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body>
    <w:p w:rsidRPr="00950A08" w:rsidR="6C14DF59" w:rsidP="00950A08" w:rsidRDefault="6C14DF59" w14:paraId="0BF2997B" w14:textId="5F21B30B">
      <w:pPr>
        <w:pStyle w:val="Heading1"/>
      </w:pPr>
      <w:r w:rsidRPr="00950A08">
        <w:t>Loodusained</w:t>
      </w:r>
    </w:p>
    <w:p w:rsidRPr="00950A08" w:rsidR="00952513" w:rsidP="00B553B4" w:rsidRDefault="00952513" w14:paraId="377624D3" w14:textId="77777777">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 xml:space="preserve">Gümnaasiumis on ainevaldkonna õppeained on bioloogia, füüsika, geograafia ja keemia. </w:t>
      </w:r>
    </w:p>
    <w:p w:rsidRPr="00950A08" w:rsidR="00EB4392" w:rsidP="00EB4392" w:rsidRDefault="00952513" w14:paraId="3882D7E7" w14:textId="77777777">
      <w:pPr>
        <w:spacing w:line="276" w:lineRule="auto"/>
        <w:jc w:val="both"/>
        <w:rPr>
          <w:sz w:val="24"/>
          <w:szCs w:val="24"/>
        </w:rPr>
      </w:pPr>
      <w:r w:rsidRPr="00950A08">
        <w:rPr>
          <w:rFonts w:ascii="Times New Roman" w:hAnsi="Times New Roman" w:eastAsia="Times New Roman" w:cs="Times New Roman"/>
          <w:sz w:val="24"/>
          <w:szCs w:val="24"/>
        </w:rPr>
        <w:t>Kursused õppeaineti on järgmised:</w:t>
      </w:r>
    </w:p>
    <w:p w:rsidRPr="00950A08" w:rsidR="00EB4392" w:rsidP="00EB4392" w:rsidRDefault="00952513" w14:paraId="13547A31" w14:textId="77777777">
      <w:pPr>
        <w:pStyle w:val="ListParagraph"/>
        <w:numPr>
          <w:ilvl w:val="0"/>
          <w:numId w:val="37"/>
        </w:num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bioloogia</w:t>
      </w:r>
      <w:r w:rsidRPr="00950A08" w:rsidR="00B553B4">
        <w:rPr>
          <w:rFonts w:ascii="Times New Roman" w:hAnsi="Times New Roman" w:eastAsia="Times New Roman" w:cs="Times New Roman"/>
          <w:sz w:val="24"/>
          <w:szCs w:val="24"/>
        </w:rPr>
        <w:t xml:space="preserve"> -</w:t>
      </w:r>
      <w:r w:rsidRPr="00950A08">
        <w:rPr>
          <w:rFonts w:ascii="Times New Roman" w:hAnsi="Times New Roman" w:eastAsia="Times New Roman" w:cs="Times New Roman"/>
          <w:sz w:val="24"/>
          <w:szCs w:val="24"/>
        </w:rPr>
        <w:t xml:space="preserve"> 4 kursust: „Inimene ja keskkond“; „Rakud ja organismid“, „Molekulaarsed protsessid“, „Pärilikkus ja evolutsioon“</w:t>
      </w:r>
      <w:r w:rsidRPr="00950A08" w:rsidR="002C7992">
        <w:rPr>
          <w:rFonts w:ascii="Times New Roman" w:hAnsi="Times New Roman" w:eastAsia="Times New Roman" w:cs="Times New Roman"/>
          <w:sz w:val="24"/>
          <w:szCs w:val="24"/>
        </w:rPr>
        <w:t>;</w:t>
      </w:r>
    </w:p>
    <w:p w:rsidRPr="00950A08" w:rsidR="00EB4392" w:rsidP="00EB4392" w:rsidRDefault="00952513" w14:paraId="786E30D3" w14:textId="77777777">
      <w:pPr>
        <w:pStyle w:val="ListParagraph"/>
        <w:numPr>
          <w:ilvl w:val="0"/>
          <w:numId w:val="37"/>
        </w:num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füüsika</w:t>
      </w:r>
      <w:r w:rsidRPr="00950A08" w:rsidR="00B553B4">
        <w:rPr>
          <w:rFonts w:ascii="Times New Roman" w:hAnsi="Times New Roman" w:eastAsia="Times New Roman" w:cs="Times New Roman"/>
          <w:sz w:val="24"/>
          <w:szCs w:val="24"/>
        </w:rPr>
        <w:t xml:space="preserve"> -</w:t>
      </w:r>
      <w:r w:rsidRPr="00950A08">
        <w:rPr>
          <w:rFonts w:ascii="Times New Roman" w:hAnsi="Times New Roman" w:eastAsia="Times New Roman" w:cs="Times New Roman"/>
          <w:sz w:val="24"/>
          <w:szCs w:val="24"/>
        </w:rPr>
        <w:t xml:space="preserve"> 5 kursust: „Füüsika meetod. Kinemaatika“, „Dünaamika“, „Elektromagnetism“, „Energia“, „Mikro- ja megamaailma füüsika“</w:t>
      </w:r>
      <w:r w:rsidRPr="00950A08" w:rsidR="00B553B4">
        <w:rPr>
          <w:rFonts w:ascii="Times New Roman" w:hAnsi="Times New Roman" w:eastAsia="Times New Roman" w:cs="Times New Roman"/>
          <w:sz w:val="24"/>
          <w:szCs w:val="24"/>
        </w:rPr>
        <w:t>;</w:t>
      </w:r>
    </w:p>
    <w:p w:rsidRPr="00950A08" w:rsidR="00EB4392" w:rsidP="00EB4392" w:rsidRDefault="00952513" w14:paraId="1B80924C" w14:textId="77777777">
      <w:pPr>
        <w:pStyle w:val="ListParagraph"/>
        <w:numPr>
          <w:ilvl w:val="0"/>
          <w:numId w:val="37"/>
        </w:num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geograafia</w:t>
      </w:r>
      <w:r w:rsidRPr="00950A08" w:rsidR="00B553B4">
        <w:rPr>
          <w:rFonts w:ascii="Times New Roman" w:hAnsi="Times New Roman" w:eastAsia="Times New Roman" w:cs="Times New Roman"/>
          <w:sz w:val="24"/>
          <w:szCs w:val="24"/>
        </w:rPr>
        <w:t xml:space="preserve"> -</w:t>
      </w:r>
      <w:r w:rsidRPr="00950A08">
        <w:rPr>
          <w:rFonts w:ascii="Times New Roman" w:hAnsi="Times New Roman" w:eastAsia="Times New Roman" w:cs="Times New Roman"/>
          <w:sz w:val="24"/>
          <w:szCs w:val="24"/>
        </w:rPr>
        <w:t xml:space="preserve"> 3 kursust, sealhulgas loodusgeograafias 2 kursust: „Maa kui süsteem“, „Loodusvarade majandamine ja keskkonnaprobleemid“, inimgeograafias 1 kursus: „Rahvastik ja majandus“;</w:t>
      </w:r>
    </w:p>
    <w:p w:rsidRPr="00950A08" w:rsidR="00D06B44" w:rsidP="00EB4392" w:rsidRDefault="00952513" w14:paraId="526B9851" w14:textId="672898F3">
      <w:pPr>
        <w:pStyle w:val="ListParagraph"/>
        <w:numPr>
          <w:ilvl w:val="0"/>
          <w:numId w:val="37"/>
        </w:num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keemia</w:t>
      </w:r>
      <w:r w:rsidRPr="00950A08" w:rsidR="00B553B4">
        <w:rPr>
          <w:rFonts w:ascii="Times New Roman" w:hAnsi="Times New Roman" w:eastAsia="Times New Roman" w:cs="Times New Roman"/>
          <w:sz w:val="24"/>
          <w:szCs w:val="24"/>
        </w:rPr>
        <w:t xml:space="preserve"> -</w:t>
      </w:r>
      <w:r w:rsidRPr="00950A08">
        <w:rPr>
          <w:rFonts w:ascii="Times New Roman" w:hAnsi="Times New Roman" w:eastAsia="Times New Roman" w:cs="Times New Roman"/>
          <w:sz w:val="24"/>
          <w:szCs w:val="24"/>
        </w:rPr>
        <w:t xml:space="preserve"> 3 kursust: „Keemia alused“, „Anorgaanilised ained“, „Orgaanilised ained“.</w:t>
      </w:r>
    </w:p>
    <w:p w:rsidRPr="00950A08" w:rsidR="000F7458" w:rsidP="00B553B4" w:rsidRDefault="000F7458" w14:paraId="6F3E02F8" w14:textId="06BE6D16">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Loodusvaldkonna ainekava on üles ehitatud tugeva ainealase põhja loomiseks.</w:t>
      </w:r>
      <w:r w:rsidRPr="00950A08">
        <w:rPr>
          <w:sz w:val="24"/>
          <w:szCs w:val="24"/>
        </w:rPr>
        <w:br/>
      </w:r>
      <w:r w:rsidRPr="00950A08">
        <w:rPr>
          <w:rFonts w:ascii="Times New Roman" w:hAnsi="Times New Roman" w:eastAsia="Times New Roman" w:cs="Times New Roman"/>
          <w:sz w:val="24"/>
          <w:szCs w:val="24"/>
        </w:rPr>
        <w:t xml:space="preserve">Gümnaasiumis on loodusvaldkonnal peamine roll matemaatika-, loodusteaduste ja tehnoloogiapädevuse arendamisel, lisaks arendatakse õpipädevust, digipädevusi, kultuuri ja väärtuspädevust läbi loodushoiu ja keskkonna väärtustamise, ainetundides ja projektides läbivalt toimuva eneserefleksiooni käigus arendatakse </w:t>
      </w:r>
      <w:r w:rsidRPr="00950A08" w:rsidR="3D3C47BD">
        <w:rPr>
          <w:rFonts w:ascii="Times New Roman" w:hAnsi="Times New Roman" w:eastAsia="Times New Roman" w:cs="Times New Roman"/>
          <w:sz w:val="24"/>
          <w:szCs w:val="24"/>
        </w:rPr>
        <w:t>noorte</w:t>
      </w:r>
      <w:r w:rsidRPr="00950A08">
        <w:rPr>
          <w:rFonts w:ascii="Times New Roman" w:hAnsi="Times New Roman" w:eastAsia="Times New Roman" w:cs="Times New Roman"/>
          <w:sz w:val="24"/>
          <w:szCs w:val="24"/>
        </w:rPr>
        <w:t xml:space="preserve"> enesemääratluspädevust. Tunnid on üles ehitatud viisil, mis toetab õpilase huvi looduse ning selle uurimise vastu. Erilist rõhku pööratakse õpistrateegiate õppimisele ja teadlikule kasutamisele</w:t>
      </w:r>
      <w:r w:rsidRPr="00950A08" w:rsidR="3BB16684">
        <w:rPr>
          <w:rFonts w:ascii="Times New Roman" w:hAnsi="Times New Roman" w:eastAsia="Times New Roman" w:cs="Times New Roman"/>
          <w:sz w:val="24"/>
          <w:szCs w:val="24"/>
        </w:rPr>
        <w:t xml:space="preserve"> ning seostele päriseluliste probleemidega.</w:t>
      </w:r>
    </w:p>
    <w:p w:rsidRPr="00950A08" w:rsidR="005D1E27" w:rsidP="00B553B4" w:rsidRDefault="005D1E27" w14:paraId="4DB75CEB" w14:textId="32DD3E98">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Loodusteaduslik pädevus hõlmab teadmisi, uurimis- ja probleemilahendusoskusi ning jätkusuutlikke hoiakuid, aidates mõista maailma ja teha põhjendatud otsuseid. Selle tuumaks on teaduslik maailmapilt, kriitiline ja uudishimulik mõtlemine ning tõenduspõhisuse väärtustamine.</w:t>
      </w:r>
    </w:p>
    <w:p w:rsidRPr="00950A08" w:rsidR="00463D0F" w:rsidP="00B553B4" w:rsidRDefault="00463D0F" w14:paraId="1338D4B2" w14:textId="7B010C2E">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Olulisel kohal on arusaama kujunemine nähtuste põhjuse-tagajärje seostest ning maailma kirjeldamine eri tasandeil (mikro-, makro-, mega- ning sümboltasandil). Tähtis on õpitut üldistada ning kanda üle uude konteksti, millele aitavad kaasa loodusteaduslikud mudelid. Mudelid aitavad loodusteaduslikke objekte ja nähtusi mõista, uurida ja selgitada ning teha objektide ja süsteemide käitumise kohta järeldusi ning ennustusi.</w:t>
      </w:r>
      <w:r w:rsidRPr="00950A08" w:rsidR="285EF8B4">
        <w:rPr>
          <w:rFonts w:ascii="Times New Roman" w:hAnsi="Times New Roman" w:eastAsia="Times New Roman" w:cs="Times New Roman"/>
          <w:sz w:val="24"/>
          <w:szCs w:val="24"/>
        </w:rPr>
        <w:t xml:space="preserve"> Õpilased õpivad, et teaduslikud teadmised on muutuvad ja tõenduspõhised ning eristuvad arvamustest. Samuti mõistetakse teaduse piiranguid ja rolli ühiskonnas.</w:t>
      </w:r>
    </w:p>
    <w:p w:rsidRPr="00950A08" w:rsidR="005D1E27" w:rsidP="00B553B4" w:rsidRDefault="005D1E27" w14:paraId="25089CE5" w14:textId="77777777">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Arendatakse uurimisoskusi, suhtlemis- ja eneseväljendusoskusi ning võimet hinnata info usaldusväärsust. Tähtsal kohal on väärtused, argumenteerimine ja jätkusuutliku mõtteviisi kujundamine.</w:t>
      </w:r>
    </w:p>
    <w:p w:rsidRPr="00950A08" w:rsidR="00492AB8" w:rsidP="00B553B4" w:rsidRDefault="676C1BDC" w14:paraId="3E7D385C" w14:textId="08FDD78D">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Lõiming erinevate loodusainete vahel aitab näha maailma tervikuna ning toetab õpilaste edasisi õpinguid ja karjäärivalikuid loodusteaduste ja tehnoloogia valdkonnas.</w:t>
      </w:r>
    </w:p>
    <w:p w:rsidRPr="00950A08" w:rsidR="00613B41" w:rsidP="00B553B4" w:rsidRDefault="00613B41" w14:paraId="5EF342DB" w14:textId="78246C97">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Loodusained on võimaluste piires lõimitud projektidega ja ka omavahel</w:t>
      </w:r>
    </w:p>
    <w:p w:rsidRPr="00950A08" w:rsidR="00492AB8" w:rsidP="00B553B4" w:rsidRDefault="00E02FC5" w14:paraId="543246AD" w14:textId="6B78288F">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 xml:space="preserve">Loodusvaldkond on gümnaasiumi projektidest enim seotud projektidega: </w:t>
      </w:r>
      <w:r w:rsidRPr="00950A08" w:rsidR="2D2DC32E">
        <w:rPr>
          <w:rFonts w:ascii="Times New Roman" w:hAnsi="Times New Roman" w:eastAsia="Times New Roman" w:cs="Times New Roman"/>
          <w:sz w:val="24"/>
          <w:szCs w:val="24"/>
        </w:rPr>
        <w:t>“</w:t>
      </w:r>
      <w:r w:rsidRPr="00950A08" w:rsidR="007F5E72">
        <w:rPr>
          <w:rFonts w:ascii="Times New Roman" w:hAnsi="Times New Roman" w:eastAsia="Times New Roman" w:cs="Times New Roman"/>
          <w:sz w:val="24"/>
          <w:szCs w:val="24"/>
        </w:rPr>
        <w:t>10.3 Jalajäljega või jalajäljeta</w:t>
      </w:r>
      <w:r w:rsidRPr="00950A08" w:rsidR="41CAB117">
        <w:rPr>
          <w:rFonts w:ascii="Times New Roman" w:hAnsi="Times New Roman" w:eastAsia="Times New Roman" w:cs="Times New Roman"/>
          <w:sz w:val="24"/>
          <w:szCs w:val="24"/>
        </w:rPr>
        <w:t>”</w:t>
      </w:r>
      <w:r w:rsidRPr="00950A08" w:rsidR="00587CB9">
        <w:rPr>
          <w:rFonts w:ascii="Times New Roman" w:hAnsi="Times New Roman" w:eastAsia="Times New Roman" w:cs="Times New Roman"/>
          <w:sz w:val="24"/>
          <w:szCs w:val="24"/>
        </w:rPr>
        <w:t xml:space="preserve">; </w:t>
      </w:r>
      <w:r w:rsidRPr="00950A08" w:rsidR="75D00473">
        <w:rPr>
          <w:rFonts w:ascii="Times New Roman" w:hAnsi="Times New Roman" w:eastAsia="Times New Roman" w:cs="Times New Roman"/>
          <w:sz w:val="24"/>
          <w:szCs w:val="24"/>
        </w:rPr>
        <w:t>“</w:t>
      </w:r>
      <w:r w:rsidRPr="00950A08" w:rsidR="00587CB9">
        <w:rPr>
          <w:rFonts w:ascii="Times New Roman" w:hAnsi="Times New Roman" w:eastAsia="Times New Roman" w:cs="Times New Roman"/>
          <w:sz w:val="24"/>
          <w:szCs w:val="24"/>
        </w:rPr>
        <w:t>11.3 riigikaitse ja ühiskonnakorraldus</w:t>
      </w:r>
      <w:r w:rsidRPr="00950A08" w:rsidR="6B8B9146">
        <w:rPr>
          <w:rFonts w:ascii="Times New Roman" w:hAnsi="Times New Roman" w:eastAsia="Times New Roman" w:cs="Times New Roman"/>
          <w:sz w:val="24"/>
          <w:szCs w:val="24"/>
        </w:rPr>
        <w:t>”</w:t>
      </w:r>
      <w:r w:rsidRPr="00950A08" w:rsidR="00587CB9">
        <w:rPr>
          <w:rFonts w:ascii="Times New Roman" w:hAnsi="Times New Roman" w:eastAsia="Times New Roman" w:cs="Times New Roman"/>
          <w:sz w:val="24"/>
          <w:szCs w:val="24"/>
        </w:rPr>
        <w:t xml:space="preserve">; </w:t>
      </w:r>
      <w:r w:rsidRPr="00950A08" w:rsidR="53764247">
        <w:rPr>
          <w:rFonts w:ascii="Times New Roman" w:hAnsi="Times New Roman" w:eastAsia="Times New Roman" w:cs="Times New Roman"/>
          <w:sz w:val="24"/>
          <w:szCs w:val="24"/>
        </w:rPr>
        <w:t>“</w:t>
      </w:r>
      <w:r w:rsidRPr="00950A08" w:rsidR="00587CB9">
        <w:rPr>
          <w:rFonts w:ascii="Times New Roman" w:hAnsi="Times New Roman" w:eastAsia="Times New Roman" w:cs="Times New Roman"/>
          <w:sz w:val="24"/>
          <w:szCs w:val="24"/>
        </w:rPr>
        <w:t>12.2 kasulikud lahendused</w:t>
      </w:r>
      <w:r w:rsidRPr="00950A08" w:rsidR="18886D35">
        <w:rPr>
          <w:rFonts w:ascii="Times New Roman" w:hAnsi="Times New Roman" w:eastAsia="Times New Roman" w:cs="Times New Roman"/>
          <w:sz w:val="24"/>
          <w:szCs w:val="24"/>
        </w:rPr>
        <w:t>”</w:t>
      </w:r>
      <w:r w:rsidRPr="00950A08" w:rsidR="3C8234A2">
        <w:rPr>
          <w:rFonts w:ascii="Times New Roman" w:hAnsi="Times New Roman" w:eastAsia="Times New Roman" w:cs="Times New Roman"/>
          <w:sz w:val="24"/>
          <w:szCs w:val="24"/>
        </w:rPr>
        <w:t>.</w:t>
      </w:r>
    </w:p>
    <w:p w:rsidRPr="00950A08" w:rsidR="00587CB9" w:rsidP="00B553B4" w:rsidRDefault="00587CB9" w14:paraId="36A563E6" w14:textId="70A51204">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 xml:space="preserve">Kergemalt on seosed ka projektiga </w:t>
      </w:r>
      <w:r w:rsidRPr="00950A08" w:rsidR="41D17359">
        <w:rPr>
          <w:rFonts w:ascii="Times New Roman" w:hAnsi="Times New Roman" w:eastAsia="Times New Roman" w:cs="Times New Roman"/>
          <w:sz w:val="24"/>
          <w:szCs w:val="24"/>
        </w:rPr>
        <w:t>“12.1 T</w:t>
      </w:r>
      <w:r w:rsidRPr="00950A08">
        <w:rPr>
          <w:rFonts w:ascii="Times New Roman" w:hAnsi="Times New Roman" w:eastAsia="Times New Roman" w:cs="Times New Roman"/>
          <w:sz w:val="24"/>
          <w:szCs w:val="24"/>
        </w:rPr>
        <w:t>uleviku kompass</w:t>
      </w:r>
      <w:r w:rsidRPr="00950A08" w:rsidR="15E390E1">
        <w:rPr>
          <w:rFonts w:ascii="Times New Roman" w:hAnsi="Times New Roman" w:eastAsia="Times New Roman" w:cs="Times New Roman"/>
          <w:sz w:val="24"/>
          <w:szCs w:val="24"/>
        </w:rPr>
        <w:t>”</w:t>
      </w:r>
      <w:r w:rsidRPr="00950A08">
        <w:rPr>
          <w:rFonts w:ascii="Times New Roman" w:hAnsi="Times New Roman" w:eastAsia="Times New Roman" w:cs="Times New Roman"/>
          <w:sz w:val="24"/>
          <w:szCs w:val="24"/>
        </w:rPr>
        <w:t>, loodusteadustes karjääri kujundamise võtmes</w:t>
      </w:r>
      <w:r w:rsidRPr="00950A08" w:rsidR="00DB7D64">
        <w:rPr>
          <w:rFonts w:ascii="Times New Roman" w:hAnsi="Times New Roman" w:eastAsia="Times New Roman" w:cs="Times New Roman"/>
          <w:sz w:val="24"/>
          <w:szCs w:val="24"/>
        </w:rPr>
        <w:t>.</w:t>
      </w:r>
    </w:p>
    <w:p w:rsidRPr="00950A08" w:rsidR="00613B41" w:rsidP="00B553B4" w:rsidRDefault="00613B41" w14:paraId="75DFE2EF" w14:textId="6D7BC5EF">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11.</w:t>
      </w:r>
      <w:r w:rsidRPr="00950A08" w:rsidR="00417F0D">
        <w:rPr>
          <w:rFonts w:ascii="Times New Roman" w:hAnsi="Times New Roman" w:eastAsia="Times New Roman" w:cs="Times New Roman"/>
          <w:sz w:val="24"/>
          <w:szCs w:val="24"/>
        </w:rPr>
        <w:t xml:space="preserve"> klassi </w:t>
      </w:r>
      <w:r w:rsidRPr="00950A08">
        <w:rPr>
          <w:rFonts w:ascii="Times New Roman" w:hAnsi="Times New Roman" w:eastAsia="Times New Roman" w:cs="Times New Roman"/>
          <w:sz w:val="24"/>
          <w:szCs w:val="24"/>
        </w:rPr>
        <w:t>3</w:t>
      </w:r>
      <w:r w:rsidRPr="00950A08" w:rsidR="00417F0D">
        <w:rPr>
          <w:rFonts w:ascii="Times New Roman" w:hAnsi="Times New Roman" w:eastAsia="Times New Roman" w:cs="Times New Roman"/>
          <w:sz w:val="24"/>
          <w:szCs w:val="24"/>
        </w:rPr>
        <w:t>.</w:t>
      </w:r>
      <w:r w:rsidRPr="00950A08">
        <w:rPr>
          <w:rFonts w:ascii="Times New Roman" w:hAnsi="Times New Roman" w:eastAsia="Times New Roman" w:cs="Times New Roman"/>
          <w:sz w:val="24"/>
          <w:szCs w:val="24"/>
        </w:rPr>
        <w:t xml:space="preserve"> perioodil on intensiivsem loodusainete õpe ja omavaheline lõiming kursuste</w:t>
      </w:r>
      <w:r w:rsidRPr="00950A08" w:rsidR="00064680">
        <w:rPr>
          <w:rFonts w:ascii="Times New Roman" w:hAnsi="Times New Roman" w:eastAsia="Times New Roman" w:cs="Times New Roman"/>
          <w:sz w:val="24"/>
          <w:szCs w:val="24"/>
        </w:rPr>
        <w:t xml:space="preserve"> Fü</w:t>
      </w:r>
      <w:r w:rsidRPr="00950A08" w:rsidR="74ECC67E">
        <w:rPr>
          <w:rFonts w:ascii="Times New Roman" w:hAnsi="Times New Roman" w:eastAsia="Times New Roman" w:cs="Times New Roman"/>
          <w:sz w:val="24"/>
          <w:szCs w:val="24"/>
        </w:rPr>
        <w:t xml:space="preserve">üsika </w:t>
      </w:r>
      <w:r w:rsidRPr="00950A08" w:rsidR="00064680">
        <w:rPr>
          <w:rFonts w:ascii="Times New Roman" w:hAnsi="Times New Roman" w:eastAsia="Times New Roman" w:cs="Times New Roman"/>
          <w:sz w:val="24"/>
          <w:szCs w:val="24"/>
        </w:rPr>
        <w:t xml:space="preserve">3 </w:t>
      </w:r>
      <w:r w:rsidRPr="00950A08" w:rsidR="7D908872">
        <w:rPr>
          <w:rFonts w:ascii="Times New Roman" w:hAnsi="Times New Roman" w:eastAsia="Times New Roman" w:cs="Times New Roman"/>
          <w:sz w:val="24"/>
          <w:szCs w:val="24"/>
        </w:rPr>
        <w:t>“</w:t>
      </w:r>
      <w:r w:rsidRPr="00950A08" w:rsidR="00064680">
        <w:rPr>
          <w:rFonts w:ascii="Times New Roman" w:hAnsi="Times New Roman" w:eastAsia="Times New Roman" w:cs="Times New Roman"/>
          <w:sz w:val="24"/>
          <w:szCs w:val="24"/>
        </w:rPr>
        <w:t>Elektromagnetism</w:t>
      </w:r>
      <w:r w:rsidRPr="00950A08" w:rsidR="53CC7043">
        <w:rPr>
          <w:rFonts w:ascii="Times New Roman" w:hAnsi="Times New Roman" w:eastAsia="Times New Roman" w:cs="Times New Roman"/>
          <w:sz w:val="24"/>
          <w:szCs w:val="24"/>
        </w:rPr>
        <w:t>”</w:t>
      </w:r>
      <w:r w:rsidRPr="00950A08" w:rsidR="00417F0D">
        <w:rPr>
          <w:rFonts w:ascii="Times New Roman" w:hAnsi="Times New Roman" w:eastAsia="Times New Roman" w:cs="Times New Roman"/>
          <w:sz w:val="24"/>
          <w:szCs w:val="24"/>
        </w:rPr>
        <w:t xml:space="preserve">, </w:t>
      </w:r>
      <w:r w:rsidRPr="00950A08" w:rsidR="00064680">
        <w:rPr>
          <w:rFonts w:ascii="Times New Roman" w:hAnsi="Times New Roman" w:eastAsia="Times New Roman" w:cs="Times New Roman"/>
          <w:sz w:val="24"/>
          <w:szCs w:val="24"/>
        </w:rPr>
        <w:t>Bio</w:t>
      </w:r>
      <w:r w:rsidRPr="00950A08" w:rsidR="37C68293">
        <w:rPr>
          <w:rFonts w:ascii="Times New Roman" w:hAnsi="Times New Roman" w:eastAsia="Times New Roman" w:cs="Times New Roman"/>
          <w:sz w:val="24"/>
          <w:szCs w:val="24"/>
        </w:rPr>
        <w:t xml:space="preserve">loogia </w:t>
      </w:r>
      <w:r w:rsidRPr="00950A08" w:rsidR="00064680">
        <w:rPr>
          <w:rFonts w:ascii="Times New Roman" w:hAnsi="Times New Roman" w:eastAsia="Times New Roman" w:cs="Times New Roman"/>
          <w:sz w:val="24"/>
          <w:szCs w:val="24"/>
        </w:rPr>
        <w:t>3</w:t>
      </w:r>
      <w:r w:rsidRPr="00950A08" w:rsidR="65154EE5">
        <w:rPr>
          <w:rFonts w:ascii="Times New Roman" w:hAnsi="Times New Roman" w:eastAsia="Times New Roman" w:cs="Times New Roman"/>
          <w:sz w:val="24"/>
          <w:szCs w:val="24"/>
        </w:rPr>
        <w:t xml:space="preserve"> </w:t>
      </w:r>
      <w:r w:rsidRPr="00950A08" w:rsidR="20EFE432">
        <w:rPr>
          <w:rFonts w:ascii="Times New Roman" w:hAnsi="Times New Roman" w:eastAsia="Times New Roman" w:cs="Times New Roman"/>
          <w:sz w:val="24"/>
          <w:szCs w:val="24"/>
        </w:rPr>
        <w:t>“</w:t>
      </w:r>
      <w:r w:rsidRPr="00950A08" w:rsidR="65154EE5">
        <w:rPr>
          <w:rFonts w:ascii="Times New Roman" w:hAnsi="Times New Roman" w:eastAsia="Times New Roman" w:cs="Times New Roman"/>
          <w:sz w:val="24"/>
          <w:szCs w:val="24"/>
        </w:rPr>
        <w:t>Molekulaarbioloogilised protsessid</w:t>
      </w:r>
      <w:r w:rsidRPr="00950A08" w:rsidR="729E7489">
        <w:rPr>
          <w:rFonts w:ascii="Times New Roman" w:hAnsi="Times New Roman" w:eastAsia="Times New Roman" w:cs="Times New Roman"/>
          <w:sz w:val="24"/>
          <w:szCs w:val="24"/>
        </w:rPr>
        <w:t>”</w:t>
      </w:r>
      <w:r w:rsidRPr="00950A08" w:rsidR="00417F0D">
        <w:rPr>
          <w:rFonts w:ascii="Times New Roman" w:hAnsi="Times New Roman" w:eastAsia="Times New Roman" w:cs="Times New Roman"/>
          <w:sz w:val="24"/>
          <w:szCs w:val="24"/>
        </w:rPr>
        <w:t xml:space="preserve">, </w:t>
      </w:r>
      <w:r w:rsidRPr="00950A08" w:rsidR="00064680">
        <w:rPr>
          <w:rFonts w:ascii="Times New Roman" w:hAnsi="Times New Roman" w:eastAsia="Times New Roman" w:cs="Times New Roman"/>
          <w:sz w:val="24"/>
          <w:szCs w:val="24"/>
        </w:rPr>
        <w:t>Geo</w:t>
      </w:r>
      <w:r w:rsidRPr="00950A08" w:rsidR="34A288D4">
        <w:rPr>
          <w:rFonts w:ascii="Times New Roman" w:hAnsi="Times New Roman" w:eastAsia="Times New Roman" w:cs="Times New Roman"/>
          <w:sz w:val="24"/>
          <w:szCs w:val="24"/>
        </w:rPr>
        <w:t>graafia</w:t>
      </w:r>
      <w:r w:rsidRPr="00950A08" w:rsidR="00064680">
        <w:rPr>
          <w:rFonts w:ascii="Times New Roman" w:hAnsi="Times New Roman" w:eastAsia="Times New Roman" w:cs="Times New Roman"/>
          <w:sz w:val="24"/>
          <w:szCs w:val="24"/>
        </w:rPr>
        <w:t xml:space="preserve"> </w:t>
      </w:r>
      <w:r w:rsidRPr="00950A08" w:rsidR="6B816F2E">
        <w:rPr>
          <w:rFonts w:ascii="Times New Roman" w:hAnsi="Times New Roman" w:eastAsia="Times New Roman" w:cs="Times New Roman"/>
          <w:sz w:val="24"/>
          <w:szCs w:val="24"/>
        </w:rPr>
        <w:t xml:space="preserve">3 </w:t>
      </w:r>
      <w:r w:rsidRPr="00950A08" w:rsidR="4CBD0DDF">
        <w:rPr>
          <w:rFonts w:ascii="Times New Roman" w:hAnsi="Times New Roman" w:eastAsia="Times New Roman" w:cs="Times New Roman"/>
          <w:sz w:val="24"/>
          <w:szCs w:val="24"/>
        </w:rPr>
        <w:t>“</w:t>
      </w:r>
      <w:r w:rsidRPr="00950A08" w:rsidR="6B816F2E">
        <w:rPr>
          <w:rFonts w:ascii="Times New Roman" w:hAnsi="Times New Roman" w:eastAsia="Times New Roman" w:cs="Times New Roman"/>
          <w:sz w:val="24"/>
          <w:szCs w:val="24"/>
        </w:rPr>
        <w:t>Maa kui süsteem</w:t>
      </w:r>
      <w:r w:rsidRPr="00950A08" w:rsidR="58E4F588">
        <w:rPr>
          <w:rFonts w:ascii="Times New Roman" w:hAnsi="Times New Roman" w:eastAsia="Times New Roman" w:cs="Times New Roman"/>
          <w:sz w:val="24"/>
          <w:szCs w:val="24"/>
        </w:rPr>
        <w:t>”</w:t>
      </w:r>
      <w:r w:rsidRPr="00950A08" w:rsidR="00417F0D">
        <w:rPr>
          <w:rFonts w:ascii="Times New Roman" w:hAnsi="Times New Roman" w:eastAsia="Times New Roman" w:cs="Times New Roman"/>
          <w:sz w:val="24"/>
          <w:szCs w:val="24"/>
        </w:rPr>
        <w:t>,</w:t>
      </w:r>
      <w:r w:rsidRPr="00950A08" w:rsidR="1B7F8EC3">
        <w:rPr>
          <w:rFonts w:ascii="Times New Roman" w:hAnsi="Times New Roman" w:eastAsia="Times New Roman" w:cs="Times New Roman"/>
          <w:sz w:val="24"/>
          <w:szCs w:val="24"/>
        </w:rPr>
        <w:t xml:space="preserve"> </w:t>
      </w:r>
      <w:r w:rsidRPr="00950A08" w:rsidR="00064680">
        <w:rPr>
          <w:rFonts w:ascii="Times New Roman" w:hAnsi="Times New Roman" w:eastAsia="Times New Roman" w:cs="Times New Roman"/>
          <w:sz w:val="24"/>
          <w:szCs w:val="24"/>
        </w:rPr>
        <w:t>Ke</w:t>
      </w:r>
      <w:r w:rsidRPr="00950A08" w:rsidR="65A770CA">
        <w:rPr>
          <w:rFonts w:ascii="Times New Roman" w:hAnsi="Times New Roman" w:eastAsia="Times New Roman" w:cs="Times New Roman"/>
          <w:sz w:val="24"/>
          <w:szCs w:val="24"/>
        </w:rPr>
        <w:t>emia</w:t>
      </w:r>
      <w:r w:rsidRPr="00950A08" w:rsidR="00064680">
        <w:rPr>
          <w:rFonts w:ascii="Times New Roman" w:hAnsi="Times New Roman" w:eastAsia="Times New Roman" w:cs="Times New Roman"/>
          <w:sz w:val="24"/>
          <w:szCs w:val="24"/>
        </w:rPr>
        <w:t xml:space="preserve"> 1 – </w:t>
      </w:r>
      <w:r w:rsidRPr="00950A08" w:rsidR="6EC780CA">
        <w:rPr>
          <w:rFonts w:ascii="Times New Roman" w:hAnsi="Times New Roman" w:eastAsia="Times New Roman" w:cs="Times New Roman"/>
          <w:sz w:val="24"/>
          <w:szCs w:val="24"/>
        </w:rPr>
        <w:t>“K</w:t>
      </w:r>
      <w:r w:rsidRPr="00950A08" w:rsidR="00064680">
        <w:rPr>
          <w:rFonts w:ascii="Times New Roman" w:hAnsi="Times New Roman" w:eastAsia="Times New Roman" w:cs="Times New Roman"/>
          <w:sz w:val="24"/>
          <w:szCs w:val="24"/>
        </w:rPr>
        <w:t>eemia alused</w:t>
      </w:r>
      <w:r w:rsidRPr="00950A08" w:rsidR="28185F35">
        <w:rPr>
          <w:rFonts w:ascii="Times New Roman" w:hAnsi="Times New Roman" w:eastAsia="Times New Roman" w:cs="Times New Roman"/>
          <w:sz w:val="24"/>
          <w:szCs w:val="24"/>
        </w:rPr>
        <w:t>”</w:t>
      </w:r>
      <w:r w:rsidRPr="00950A08" w:rsidR="00417F0D">
        <w:rPr>
          <w:rFonts w:ascii="Times New Roman" w:hAnsi="Times New Roman" w:eastAsia="Times New Roman" w:cs="Times New Roman"/>
          <w:sz w:val="24"/>
          <w:szCs w:val="24"/>
        </w:rPr>
        <w:t xml:space="preserve"> p</w:t>
      </w:r>
      <w:r w:rsidRPr="00950A08">
        <w:rPr>
          <w:rFonts w:ascii="Times New Roman" w:hAnsi="Times New Roman" w:eastAsia="Times New Roman" w:cs="Times New Roman"/>
          <w:sz w:val="24"/>
          <w:szCs w:val="24"/>
        </w:rPr>
        <w:t xml:space="preserve">õhjal. </w:t>
      </w:r>
      <w:r w:rsidRPr="00950A08" w:rsidR="00417F0D">
        <w:rPr>
          <w:rFonts w:ascii="Times New Roman" w:hAnsi="Times New Roman" w:eastAsia="Times New Roman" w:cs="Times New Roman"/>
          <w:sz w:val="24"/>
          <w:szCs w:val="24"/>
        </w:rPr>
        <w:t xml:space="preserve">Lõimitud õpe </w:t>
      </w:r>
      <w:r w:rsidRPr="00950A08">
        <w:rPr>
          <w:rFonts w:ascii="Times New Roman" w:hAnsi="Times New Roman" w:eastAsia="Times New Roman" w:cs="Times New Roman"/>
          <w:sz w:val="24"/>
          <w:szCs w:val="24"/>
        </w:rPr>
        <w:t>võimalda</w:t>
      </w:r>
      <w:r w:rsidRPr="00950A08" w:rsidR="00417F0D">
        <w:rPr>
          <w:rFonts w:ascii="Times New Roman" w:hAnsi="Times New Roman" w:eastAsia="Times New Roman" w:cs="Times New Roman"/>
          <w:sz w:val="24"/>
          <w:szCs w:val="24"/>
        </w:rPr>
        <w:t>b perioodi planeerida</w:t>
      </w:r>
      <w:r w:rsidRPr="00950A08">
        <w:rPr>
          <w:rFonts w:ascii="Times New Roman" w:hAnsi="Times New Roman" w:eastAsia="Times New Roman" w:cs="Times New Roman"/>
          <w:sz w:val="24"/>
          <w:szCs w:val="24"/>
        </w:rPr>
        <w:t xml:space="preserve"> rohkem õppekäike </w:t>
      </w:r>
      <w:r w:rsidRPr="00950A08" w:rsidR="00417F0D">
        <w:rPr>
          <w:rFonts w:ascii="Times New Roman" w:hAnsi="Times New Roman" w:eastAsia="Times New Roman" w:cs="Times New Roman"/>
          <w:sz w:val="24"/>
          <w:szCs w:val="24"/>
        </w:rPr>
        <w:t>ning tuua välja</w:t>
      </w:r>
      <w:r w:rsidRPr="00950A08">
        <w:rPr>
          <w:rFonts w:ascii="Times New Roman" w:hAnsi="Times New Roman" w:eastAsia="Times New Roman" w:cs="Times New Roman"/>
          <w:sz w:val="24"/>
          <w:szCs w:val="24"/>
        </w:rPr>
        <w:t xml:space="preserve"> seoseid loodusteaduste päriseluliste rakendustega</w:t>
      </w:r>
      <w:r w:rsidRPr="00950A08" w:rsidR="4AF0FFA1">
        <w:rPr>
          <w:rFonts w:ascii="Times New Roman" w:hAnsi="Times New Roman" w:eastAsia="Times New Roman" w:cs="Times New Roman"/>
          <w:sz w:val="24"/>
          <w:szCs w:val="24"/>
        </w:rPr>
        <w:t xml:space="preserve">. Igal lõimingunädalal on kõikidel loodusainetel ühine uurimisküsimus, millele vastust otsitakse. </w:t>
      </w:r>
      <w:r w:rsidRPr="00950A08" w:rsidR="005D64DD">
        <w:rPr>
          <w:rFonts w:ascii="Times New Roman" w:hAnsi="Times New Roman" w:eastAsia="Times New Roman" w:cs="Times New Roman"/>
          <w:sz w:val="24"/>
          <w:szCs w:val="24"/>
        </w:rPr>
        <w:t>Küsimuste valdkonnad on seotud teadmiste, mõõtmise, tõendite ja info liikumisega looduslikes süsteemides.</w:t>
      </w:r>
    </w:p>
    <w:p w:rsidRPr="00950A08" w:rsidR="6D23F60E" w:rsidP="00B553B4" w:rsidRDefault="6D23F60E" w14:paraId="6AC847BE" w14:textId="07845A1F">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Lõimingu ajal tegutsevad noored rühmades. Lõimingu lõppedes esitavad noored raporti tehtud tööst.</w:t>
      </w:r>
      <w:r w:rsidRPr="00950A08" w:rsidR="4B1F038F">
        <w:rPr>
          <w:rFonts w:ascii="Times New Roman" w:hAnsi="Times New Roman" w:eastAsia="Times New Roman" w:cs="Times New Roman"/>
          <w:sz w:val="24"/>
          <w:szCs w:val="24"/>
        </w:rPr>
        <w:t xml:space="preserve"> </w:t>
      </w:r>
    </w:p>
    <w:p w:rsidRPr="00950A08" w:rsidR="6D23F60E" w:rsidP="00B553B4" w:rsidRDefault="6D23F60E" w14:paraId="57F08F9C" w14:textId="67EE9BC1">
      <w:pPr>
        <w:spacing w:line="276" w:lineRule="auto"/>
        <w:jc w:val="both"/>
        <w:rPr>
          <w:rFonts w:ascii="Times New Roman" w:hAnsi="Times New Roman" w:eastAsia="Times New Roman" w:cs="Times New Roman"/>
          <w:sz w:val="24"/>
          <w:szCs w:val="24"/>
        </w:rPr>
      </w:pPr>
    </w:p>
    <w:p w:rsidRPr="00950A08" w:rsidR="6D23F60E" w:rsidP="00B553B4" w:rsidRDefault="4B1F038F" w14:paraId="12EAD834" w14:textId="5E898547">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Loodusainete õpetamise eesmärk gümnaasiumis on kujundada õpilaste loodusteaduslikku pädevust, et kujuneks vastutustundlik ja ennastjuhtiv õpilane, kes: </w:t>
      </w:r>
    </w:p>
    <w:p w:rsidRPr="00950A08" w:rsidR="6D23F60E" w:rsidP="00B553B4" w:rsidRDefault="4B1F038F" w14:paraId="018DE3C4" w14:textId="1F120EAE">
      <w:pPr>
        <w:pStyle w:val="ListParagraph"/>
        <w:numPr>
          <w:ilvl w:val="0"/>
          <w:numId w:val="33"/>
        </w:numPr>
        <w:spacing w:after="0" w:line="276" w:lineRule="auto"/>
        <w:ind w:left="714" w:hanging="357"/>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huvitub keskkonnast ja selle uurimisest, mõistab loodusteaduste omavahelisi seoseid; </w:t>
      </w:r>
    </w:p>
    <w:p w:rsidRPr="00950A08" w:rsidR="6D23F60E" w:rsidP="00B553B4" w:rsidRDefault="4B1F038F" w14:paraId="0B510C53" w14:textId="0819DBAE">
      <w:pPr>
        <w:numPr>
          <w:ilvl w:val="0"/>
          <w:numId w:val="26"/>
        </w:numPr>
        <w:spacing w:after="0" w:line="276" w:lineRule="auto"/>
        <w:ind w:left="714" w:hanging="357"/>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kasutab loodusainetes omandatud teadmisi ja oskusi keskkonna objektide, nähtuste ja nendevaheliste põhjuse-tagajärje seoste selgitamiseks ning analüüsimiseks mikro-, makro- ja megatasandil, kasutades loodus- ja täppisteadustele omast keelt ning mudeleid; </w:t>
      </w:r>
    </w:p>
    <w:p w:rsidRPr="00950A08" w:rsidR="6D23F60E" w:rsidP="00B553B4" w:rsidRDefault="4B1F038F" w14:paraId="533B5165" w14:textId="7BE1FCAB">
      <w:pPr>
        <w:numPr>
          <w:ilvl w:val="0"/>
          <w:numId w:val="27"/>
        </w:numPr>
        <w:spacing w:after="0" w:line="276" w:lineRule="auto"/>
        <w:ind w:left="714" w:hanging="357"/>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sõnastab uurimisküsimusi ja hüpoteese, kavandab ja korraldab loodusteadusuuringuid, analüüsib ja tõlgendab tulemusi ning teeb kehtivaid järeldusi ja ennustusi; </w:t>
      </w:r>
    </w:p>
    <w:p w:rsidRPr="00950A08" w:rsidR="6D23F60E" w:rsidP="00B553B4" w:rsidRDefault="4B1F038F" w14:paraId="3EBFB96A" w14:textId="4797FFCE">
      <w:pPr>
        <w:numPr>
          <w:ilvl w:val="0"/>
          <w:numId w:val="28"/>
        </w:numPr>
        <w:spacing w:after="0" w:line="276" w:lineRule="auto"/>
        <w:ind w:left="714" w:hanging="357"/>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lahendab probleeme ja langetab igapäevaeluga seotud põhjendatud otsuseid, rakendades süsteemseid loodusteaduslikke teadmisi ning kasutades loovat ja kriitilist mõtlemist; </w:t>
      </w:r>
    </w:p>
    <w:p w:rsidRPr="00950A08" w:rsidR="6D23F60E" w:rsidP="00B553B4" w:rsidRDefault="4B1F038F" w14:paraId="290F8226" w14:textId="2A394654">
      <w:pPr>
        <w:numPr>
          <w:ilvl w:val="0"/>
          <w:numId w:val="29"/>
        </w:numPr>
        <w:spacing w:after="0" w:line="276" w:lineRule="auto"/>
        <w:ind w:left="714" w:hanging="357"/>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leiab erinevatest allikatest infot loodusteaduste ja tehnoloogia kohta, hindab seda kriitiliselt; kasutab õppimiseks, andmekogumiseks ning koostööks erinevaid meedia- ja tehnoloogiavahendeid; </w:t>
      </w:r>
    </w:p>
    <w:p w:rsidRPr="00950A08" w:rsidR="6D23F60E" w:rsidP="00B553B4" w:rsidRDefault="4B1F038F" w14:paraId="7D31F151" w14:textId="0AEDC6A4">
      <w:pPr>
        <w:numPr>
          <w:ilvl w:val="0"/>
          <w:numId w:val="30"/>
        </w:numPr>
        <w:spacing w:after="0" w:line="276" w:lineRule="auto"/>
        <w:ind w:left="714" w:hanging="357"/>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mõistab teaduse olemust, olulisust ja piiranguid, loodusteaduste ja tehnoloogia seoseid ning riske; </w:t>
      </w:r>
    </w:p>
    <w:p w:rsidRPr="00950A08" w:rsidR="6D23F60E" w:rsidP="00B553B4" w:rsidRDefault="4B1F038F" w14:paraId="530F5238" w14:textId="356FD2FE">
      <w:pPr>
        <w:numPr>
          <w:ilvl w:val="0"/>
          <w:numId w:val="31"/>
        </w:numPr>
        <w:spacing w:after="0" w:line="276" w:lineRule="auto"/>
        <w:ind w:left="714" w:hanging="357"/>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väärtustab elurikkust ja jätkusuutlikku arengut, käitub turvaliselt, järgib tervislikke eluviise ning on ühiskondlikult aktiivse hoiakuga; </w:t>
      </w:r>
    </w:p>
    <w:p w:rsidRPr="00950A08" w:rsidR="6D23F60E" w:rsidP="00B553B4" w:rsidRDefault="4B1F038F" w14:paraId="403FB401" w14:textId="10C48D23">
      <w:pPr>
        <w:numPr>
          <w:ilvl w:val="0"/>
          <w:numId w:val="31"/>
        </w:numPr>
        <w:spacing w:after="0" w:line="276" w:lineRule="auto"/>
        <w:ind w:left="714" w:hanging="357"/>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teab loodusteaduste ning tehnoloogiaga seotud karjäärivõimalusi, on motiveeritud elukestvaks õppeks. </w:t>
      </w:r>
    </w:p>
    <w:p w:rsidRPr="00950A08" w:rsidR="6D23F60E" w:rsidP="00B553B4" w:rsidRDefault="6D23F60E" w14:paraId="6A187C5A" w14:textId="224C96C9">
      <w:pPr>
        <w:spacing w:line="276" w:lineRule="auto"/>
        <w:jc w:val="both"/>
        <w:rPr>
          <w:rFonts w:ascii="Times New Roman" w:hAnsi="Times New Roman" w:eastAsia="Times New Roman" w:cs="Times New Roman"/>
          <w:sz w:val="24"/>
          <w:szCs w:val="24"/>
        </w:rPr>
      </w:pPr>
    </w:p>
    <w:p w:rsidRPr="00950A08" w:rsidR="001801A1" w:rsidP="00B553B4" w:rsidRDefault="001801A1" w14:paraId="6D4BE7E1" w14:textId="77777777">
      <w:pPr>
        <w:spacing w:line="276" w:lineRule="auto"/>
        <w:jc w:val="both"/>
        <w:rPr>
          <w:rFonts w:ascii="Times New Roman" w:hAnsi="Times New Roman" w:eastAsia="Times New Roman" w:cs="Times New Roman"/>
          <w:b/>
          <w:bCs/>
          <w:sz w:val="24"/>
          <w:szCs w:val="24"/>
        </w:rPr>
      </w:pPr>
      <w:r w:rsidRPr="00950A08">
        <w:rPr>
          <w:rFonts w:ascii="Times New Roman" w:hAnsi="Times New Roman" w:eastAsia="Times New Roman" w:cs="Times New Roman"/>
          <w:b/>
          <w:bCs/>
          <w:sz w:val="24"/>
          <w:szCs w:val="24"/>
        </w:rPr>
        <w:br w:type="page"/>
      </w:r>
    </w:p>
    <w:p w:rsidRPr="00950A08" w:rsidR="00DB7D64" w:rsidP="00950A08" w:rsidRDefault="3AE6459E" w14:paraId="11CF1232" w14:textId="4DAFD359">
      <w:pPr>
        <w:pStyle w:val="Heading2"/>
      </w:pPr>
      <w:r w:rsidRPr="00950A08">
        <w:t>Bioloogia</w:t>
      </w:r>
    </w:p>
    <w:p w:rsidRPr="00950A08" w:rsidR="0074414B" w:rsidP="00B553B4" w:rsidRDefault="0074414B" w14:paraId="0F9C6767" w14:textId="52912C39">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Bioloogiaõpe gümnaasiumis toetub põhikoolis omandatud teadmistele ning seostub tihedalt teiste õppeainetega, aidates mõista elusloodust, inimest ja keskkonda terviklikult. Õppimine toimub uurimuslikult, probleem- ja projektõppe kaudu: õpilased püstitavad küsimusi, kavandavad vaatlusi ja katseid, analüüsivad tulemusi ning esitavad oma järeldusi suuliselt ja kirjalikult. Nii arenevad nii teaduslik mõtlemine, koostöö- ja eneseväljendusoskus kui ka oskus teha teadlikke otsuseid igapäevaelus. Bioloogiaõpe toetab vastutustundlikku ja säästvat eluviisi, aitab märgata keskkonnaprobleeme ning kujundab õpilasest aktiivse ja hooliva ühiskonnaliikme.</w:t>
      </w:r>
      <w:r w:rsidRPr="00950A08" w:rsidR="63581C87">
        <w:rPr>
          <w:rFonts w:ascii="Times New Roman" w:hAnsi="Times New Roman" w:eastAsia="Times New Roman" w:cs="Times New Roman"/>
          <w:sz w:val="24"/>
          <w:szCs w:val="24"/>
        </w:rPr>
        <w:t xml:space="preserve"> </w:t>
      </w:r>
    </w:p>
    <w:p w:rsidRPr="00950A08" w:rsidR="00460E52" w:rsidP="00B553B4" w:rsidRDefault="00460E52" w14:paraId="2A1B90FB" w14:textId="0D6A69A4">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b/>
          <w:bCs/>
          <w:sz w:val="24"/>
          <w:szCs w:val="24"/>
        </w:rPr>
        <w:t>Kooliastme teadmised, oskused ja hoiakud</w:t>
      </w:r>
    </w:p>
    <w:p w:rsidRPr="00950A08" w:rsidR="001801A1" w:rsidP="00B553B4" w:rsidRDefault="00460E52" w14:paraId="618F1A02" w14:textId="77777777">
      <w:pPr>
        <w:pStyle w:val="ListParagraph"/>
        <w:numPr>
          <w:ilvl w:val="0"/>
          <w:numId w:val="35"/>
        </w:num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väärtustab bioloogiateadmisi ja -oskusi ning hoiakuid nüüdisaja loodusteaduste, tehnoloogia ja inseneeria tähtsate komponentidena ning saab aru loovuse ja innovatsiooni osast teaduse ja tehnoloogia arengus, nende omavahelistest seostest, piirangutest ja riskidest ning tähtsusest</w:t>
      </w:r>
      <w:r w:rsidRPr="00950A08">
        <w:rPr>
          <w:sz w:val="24"/>
          <w:szCs w:val="24"/>
        </w:rPr>
        <w:br/>
      </w:r>
      <w:r w:rsidRPr="00950A08">
        <w:rPr>
          <w:rFonts w:ascii="Times New Roman" w:hAnsi="Times New Roman" w:eastAsia="Times New Roman" w:cs="Times New Roman"/>
          <w:sz w:val="24"/>
          <w:szCs w:val="24"/>
        </w:rPr>
        <w:t>igapäevaelus;</w:t>
      </w:r>
    </w:p>
    <w:p w:rsidRPr="00950A08" w:rsidR="001801A1" w:rsidP="00B553B4" w:rsidRDefault="00460E52" w14:paraId="29FC88D2" w14:textId="77777777">
      <w:pPr>
        <w:pStyle w:val="ListParagraph"/>
        <w:numPr>
          <w:ilvl w:val="0"/>
          <w:numId w:val="35"/>
        </w:num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on omandanud süsteemse ülevaate eluslooduse peamistest objektidest ja protsessidest ning organismide omavahelistest suhetest ja seostest eluta keskkonnaga, kasutab korrektset bioloogiasõnavara;</w:t>
      </w:r>
    </w:p>
    <w:p w:rsidRPr="00950A08" w:rsidR="001801A1" w:rsidP="00B553B4" w:rsidRDefault="00460E52" w14:paraId="4B78911D" w14:textId="77777777">
      <w:pPr>
        <w:pStyle w:val="ListParagraph"/>
        <w:numPr>
          <w:ilvl w:val="0"/>
          <w:numId w:val="35"/>
        </w:num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suhtub vastutustundlikult elukeskkonnasse, väärtustab bioloogilist mitmekesisust, jätkusuutlikku ja vastutustundlikku eluviisi ning säästva arengu põhimõtteid;</w:t>
      </w:r>
    </w:p>
    <w:p w:rsidRPr="00950A08" w:rsidR="001801A1" w:rsidP="00B553B4" w:rsidRDefault="00460E52" w14:paraId="78FCC63E" w14:textId="77777777">
      <w:pPr>
        <w:pStyle w:val="ListParagraph"/>
        <w:numPr>
          <w:ilvl w:val="0"/>
          <w:numId w:val="35"/>
        </w:num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rakendab loodusteaduslikku meetodit bioloogiaprobleeme lahendades: oskab sõnastada uurimisküsimusi ja hüpoteese, plaanida vaatlusi ja katseid, ohutusnõudeid silmas pidades korraldada bioloogiauuringuid, analüüsida ja teha korrektseid järeldusi ning esitada saadud</w:t>
      </w:r>
      <w:r w:rsidRPr="00950A08" w:rsidR="001801A1">
        <w:rPr>
          <w:rFonts w:ascii="Times New Roman" w:hAnsi="Times New Roman" w:eastAsia="Times New Roman" w:cs="Times New Roman"/>
          <w:sz w:val="24"/>
          <w:szCs w:val="24"/>
        </w:rPr>
        <w:t xml:space="preserve"> </w:t>
      </w:r>
      <w:r w:rsidRPr="00950A08">
        <w:rPr>
          <w:rFonts w:ascii="Times New Roman" w:hAnsi="Times New Roman" w:eastAsia="Times New Roman" w:cs="Times New Roman"/>
          <w:sz w:val="24"/>
          <w:szCs w:val="24"/>
        </w:rPr>
        <w:t>tulemusi suuliselt ja kirjalikult;</w:t>
      </w:r>
    </w:p>
    <w:p w:rsidRPr="00950A08" w:rsidR="00415D60" w:rsidP="00B553B4" w:rsidRDefault="00460E52" w14:paraId="164CBD74" w14:textId="77777777">
      <w:pPr>
        <w:pStyle w:val="ListParagraph"/>
        <w:numPr>
          <w:ilvl w:val="0"/>
          <w:numId w:val="35"/>
        </w:num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oskab langetada loodus- ja sotsiaalkeskkonnaga seotud kompetentseid otsuseid ning prognoosida nende tagajärgi, tuginedes teaduslikele, sotsiaalsetele, majanduslikele, eetilis</w:t>
      </w:r>
      <w:r w:rsidRPr="00950A08" w:rsidR="2592ECD2">
        <w:rPr>
          <w:rFonts w:ascii="Times New Roman" w:hAnsi="Times New Roman" w:eastAsia="Times New Roman" w:cs="Times New Roman"/>
          <w:sz w:val="24"/>
          <w:szCs w:val="24"/>
        </w:rPr>
        <w:t>-</w:t>
      </w:r>
      <w:r w:rsidRPr="00950A08">
        <w:rPr>
          <w:rFonts w:ascii="Times New Roman" w:hAnsi="Times New Roman" w:eastAsia="Times New Roman" w:cs="Times New Roman"/>
          <w:sz w:val="24"/>
          <w:szCs w:val="24"/>
        </w:rPr>
        <w:t>moraalsetele ja õigusalastele seisukohtadele;</w:t>
      </w:r>
    </w:p>
    <w:p w:rsidRPr="00950A08" w:rsidR="00415D60" w:rsidP="00B553B4" w:rsidRDefault="00460E52" w14:paraId="2D15067D" w14:textId="77777777">
      <w:pPr>
        <w:pStyle w:val="ListParagraph"/>
        <w:numPr>
          <w:ilvl w:val="0"/>
          <w:numId w:val="35"/>
        </w:num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kasutab bioloogiainfo erinevaid allikaid, analüüsib ja hindab kriitiliselt neis sisalduva teabe tõenduspõhisust, eristab seda pseudoteaduslikest seisukohtadest ja kasutab teadusinfot loodusprotsesse selgitades ning probleeme lahendades;</w:t>
      </w:r>
    </w:p>
    <w:p w:rsidRPr="00950A08" w:rsidR="00460E52" w:rsidP="00B553B4" w:rsidRDefault="00460E52" w14:paraId="7E95AC45" w14:textId="163C9461">
      <w:pPr>
        <w:pStyle w:val="ListParagraph"/>
        <w:numPr>
          <w:ilvl w:val="0"/>
          <w:numId w:val="35"/>
        </w:num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on omandanud süsteemse ülevaate nüüdisaja bioloogia arengusuundadest ja sellega seotud elukutsetest ning kasutab bioloogiateadmisi ja -oskusi karjäärivalikul; on motiveeritud elukestvaks õppeks.</w:t>
      </w:r>
    </w:p>
    <w:tbl>
      <w:tblPr>
        <w:tblW w:w="501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bottom w:w="15" w:type="dxa"/>
        </w:tblCellMar>
        <w:tblLook w:val="04A0" w:firstRow="1" w:lastRow="0" w:firstColumn="1" w:lastColumn="0" w:noHBand="0" w:noVBand="1"/>
      </w:tblPr>
      <w:tblGrid>
        <w:gridCol w:w="4365"/>
        <w:gridCol w:w="4676"/>
      </w:tblGrid>
      <w:tr w:rsidRPr="00950A08" w:rsidR="00892A95" w:rsidTr="00613CC4" w14:paraId="7556A693" w14:textId="77777777">
        <w:trPr>
          <w:trHeight w:val="300"/>
        </w:trPr>
        <w:tc>
          <w:tcPr>
            <w:tcW w:w="5000" w:type="pct"/>
            <w:gridSpan w:val="2"/>
            <w:shd w:val="clear" w:color="auto" w:fill="A5C9EB"/>
          </w:tcPr>
          <w:p w:rsidRPr="00950A08" w:rsidR="00892A95" w:rsidP="00B553B4" w:rsidRDefault="00892A95" w14:paraId="153A36D8" w14:textId="1DF6A7A0">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b/>
                <w:bCs/>
                <w:color w:val="000000" w:themeColor="text1"/>
                <w:sz w:val="24"/>
                <w:szCs w:val="24"/>
              </w:rPr>
              <w:t>Bioloogia 1 – „Inimene ja keskkond“</w:t>
            </w:r>
          </w:p>
        </w:tc>
      </w:tr>
      <w:tr w:rsidRPr="00950A08" w:rsidR="00892A95" w:rsidTr="00613CC4" w14:paraId="15725E75" w14:textId="77777777">
        <w:trPr>
          <w:trHeight w:val="300"/>
        </w:trPr>
        <w:tc>
          <w:tcPr>
            <w:tcW w:w="5000" w:type="pct"/>
            <w:gridSpan w:val="2"/>
          </w:tcPr>
          <w:p w:rsidRPr="00950A08" w:rsidR="00892A95" w:rsidP="00B553B4" w:rsidRDefault="00892A95" w14:paraId="0AA2FFB3" w14:textId="77777777">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Bioloogia I kursus annab ülevaate inimese organismi regulatsioonist, keskendudes närvisüsteemi ja hormoonide talitlusele ning nende rollile organismi toimimisel, kaitsesüsteemil ja vaktsineerimise tähtsusel.</w:t>
            </w:r>
          </w:p>
          <w:p w:rsidRPr="00950A08" w:rsidR="00892A95" w:rsidP="00B553B4" w:rsidRDefault="00892A95" w14:paraId="2A381D97" w14:textId="77777777">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Kursus käsitleb ka ökoloogia põhialuseid, aidates mõista organismidevahelisi suhteid, ökosüsteemide toimimist ja ökotasakaalu mõjutavaid tegureid. Omandatud teadmised toetavad looduse väärtustamist ning on rakendatavad nii igapäevaelus kui ka erinevates eluvaldkondades.</w:t>
            </w:r>
          </w:p>
          <w:p w:rsidRPr="00950A08" w:rsidR="00892A95" w:rsidP="00B553B4" w:rsidRDefault="00892A95" w14:paraId="641F0792" w14:textId="45D40019">
            <w:pPr>
              <w:spacing w:after="0" w:line="276" w:lineRule="auto"/>
              <w:jc w:val="both"/>
              <w:rPr>
                <w:rFonts w:ascii="Times New Roman" w:hAnsi="Times New Roman" w:eastAsia="Times New Roman" w:cs="Times New Roman"/>
                <w:b/>
                <w:bCs/>
                <w:kern w:val="0"/>
                <w:sz w:val="24"/>
                <w:szCs w:val="24"/>
                <w:lang w:eastAsia="en-GB"/>
                <w14:ligatures w14:val="none"/>
              </w:rPr>
            </w:pPr>
            <w:r w:rsidRPr="00950A08">
              <w:rPr>
                <w:rFonts w:ascii="Times New Roman" w:hAnsi="Times New Roman" w:eastAsia="Times New Roman" w:cs="Times New Roman"/>
                <w:color w:val="000000" w:themeColor="text1"/>
                <w:sz w:val="24"/>
                <w:szCs w:val="24"/>
              </w:rPr>
              <w:t xml:space="preserve">Keskkonnakaitse teemade kaudu kujundatakse arusaam keskkonnaprobleemide põhjustest, tagajärgedest ja lahendusvõimalustest. Käsitletakse kliimaneutraalsuse, ringmajanduse ja rohetehnoloogia põhimõtteid, toetades keskkonnateadlikkuse kujunemist ning põhjendatud otsuste tegemist. </w:t>
            </w:r>
            <w:r w:rsidRPr="00950A08">
              <w:rPr>
                <w:rFonts w:ascii="Times New Roman" w:hAnsi="Times New Roman" w:eastAsia="Times New Roman" w:cs="Times New Roman"/>
                <w:sz w:val="24"/>
                <w:szCs w:val="24"/>
              </w:rPr>
              <w:t>Kursus on toetavas rollis lõimitud ka 10. klassi viimase projektiga „Jalajäljega või jalajäljeta“.</w:t>
            </w:r>
          </w:p>
        </w:tc>
      </w:tr>
      <w:tr w:rsidRPr="00950A08" w:rsidR="00892A95" w:rsidTr="00613CC4" w14:paraId="7647D2B4" w14:textId="77777777">
        <w:trPr>
          <w:trHeight w:val="300"/>
        </w:trPr>
        <w:tc>
          <w:tcPr>
            <w:tcW w:w="2414" w:type="pct"/>
            <w:shd w:val="clear" w:color="auto" w:fill="DDEBF7"/>
          </w:tcPr>
          <w:p w:rsidRPr="00950A08" w:rsidR="00EA754C" w:rsidP="00B553B4" w:rsidRDefault="00892A95" w14:paraId="2AE22681" w14:textId="08024A1F">
            <w:pPr>
              <w:spacing w:after="0" w:line="276" w:lineRule="auto"/>
              <w:jc w:val="both"/>
              <w:rPr>
                <w:rFonts w:ascii="Times New Roman" w:hAnsi="Times New Roman" w:eastAsia="Times New Roman" w:cs="Times New Roman"/>
                <w:b/>
                <w:bCs/>
                <w:kern w:val="0"/>
                <w:sz w:val="24"/>
                <w:szCs w:val="24"/>
                <w:lang w:eastAsia="en-GB"/>
                <w14:ligatures w14:val="none"/>
              </w:rPr>
            </w:pPr>
            <w:r w:rsidRPr="00950A08">
              <w:rPr>
                <w:rFonts w:ascii="Times New Roman" w:hAnsi="Times New Roman" w:eastAsia="Times New Roman" w:cs="Times New Roman"/>
                <w:b/>
                <w:bCs/>
                <w:kern w:val="0"/>
                <w:sz w:val="24"/>
                <w:szCs w:val="24"/>
                <w:lang w:eastAsia="en-GB"/>
                <w14:ligatures w14:val="none"/>
              </w:rPr>
              <w:t>Õpitulemused</w:t>
            </w:r>
          </w:p>
          <w:p w:rsidRPr="00950A08" w:rsidR="00892A95" w:rsidP="00B553B4" w:rsidRDefault="00892A95" w14:paraId="77C62934" w14:textId="23C3D57F">
            <w:pPr>
              <w:spacing w:after="0" w:line="276" w:lineRule="auto"/>
              <w:jc w:val="both"/>
              <w:rPr>
                <w:rFonts w:ascii="Times New Roman" w:hAnsi="Times New Roman" w:eastAsia="Times New Roman" w:cs="Times New Roman"/>
                <w:kern w:val="0"/>
                <w:sz w:val="24"/>
                <w:szCs w:val="24"/>
                <w:lang w:eastAsia="en-GB"/>
                <w14:ligatures w14:val="none"/>
              </w:rPr>
            </w:pPr>
            <w:r w:rsidRPr="00950A08">
              <w:rPr>
                <w:rFonts w:ascii="Times New Roman" w:hAnsi="Times New Roman" w:eastAsia="Times New Roman" w:cs="Times New Roman"/>
                <w:kern w:val="0"/>
                <w:sz w:val="24"/>
                <w:szCs w:val="24"/>
                <w:lang w:eastAsia="en-GB"/>
                <w14:ligatures w14:val="none"/>
              </w:rPr>
              <w:t>Õpilane…</w:t>
            </w:r>
          </w:p>
        </w:tc>
        <w:tc>
          <w:tcPr>
            <w:tcW w:w="2586" w:type="pct"/>
            <w:shd w:val="clear" w:color="auto" w:fill="DDEBF7"/>
          </w:tcPr>
          <w:p w:rsidRPr="00950A08" w:rsidR="00892A95" w:rsidP="00B553B4" w:rsidRDefault="00892A95" w14:paraId="0827B498" w14:textId="3A4892F8">
            <w:pPr>
              <w:spacing w:after="0" w:line="276" w:lineRule="auto"/>
              <w:jc w:val="both"/>
              <w:rPr>
                <w:rFonts w:ascii="Times New Roman" w:hAnsi="Times New Roman" w:eastAsia="Times New Roman" w:cs="Times New Roman"/>
                <w:b/>
                <w:bCs/>
                <w:kern w:val="0"/>
                <w:sz w:val="24"/>
                <w:szCs w:val="24"/>
                <w:lang w:eastAsia="en-GB"/>
                <w14:ligatures w14:val="none"/>
              </w:rPr>
            </w:pPr>
            <w:r w:rsidRPr="00950A08">
              <w:rPr>
                <w:rFonts w:ascii="Times New Roman" w:hAnsi="Times New Roman" w:eastAsia="Times New Roman" w:cs="Times New Roman"/>
                <w:b/>
                <w:bCs/>
                <w:kern w:val="0"/>
                <w:sz w:val="24"/>
                <w:szCs w:val="24"/>
                <w:lang w:eastAsia="en-GB"/>
                <w14:ligatures w14:val="none"/>
              </w:rPr>
              <w:t>Õppesisu</w:t>
            </w:r>
          </w:p>
        </w:tc>
      </w:tr>
      <w:tr w:rsidRPr="00950A08" w:rsidR="009C64A6" w:rsidTr="00613CC4" w14:paraId="326236BB" w14:textId="77777777">
        <w:trPr>
          <w:trHeight w:val="300"/>
        </w:trPr>
        <w:tc>
          <w:tcPr>
            <w:tcW w:w="5000" w:type="pct"/>
            <w:gridSpan w:val="2"/>
            <w:shd w:val="clear" w:color="auto" w:fill="C1E4F5"/>
          </w:tcPr>
          <w:p w:rsidRPr="00950A08" w:rsidR="009C64A6" w:rsidP="00B553B4" w:rsidRDefault="009C64A6" w14:paraId="2164C83B" w14:textId="690D951E">
            <w:pPr>
              <w:spacing w:after="0" w:line="276" w:lineRule="auto"/>
              <w:jc w:val="both"/>
              <w:rPr>
                <w:rFonts w:ascii="Times New Roman" w:hAnsi="Times New Roman" w:eastAsia="Times New Roman" w:cs="Times New Roman"/>
                <w:b/>
                <w:bCs/>
                <w:kern w:val="0"/>
                <w:sz w:val="24"/>
                <w:szCs w:val="24"/>
                <w:lang w:eastAsia="en-GB"/>
                <w14:ligatures w14:val="none"/>
              </w:rPr>
            </w:pPr>
            <w:r w:rsidRPr="00950A08">
              <w:rPr>
                <w:rFonts w:ascii="Times New Roman" w:hAnsi="Times New Roman" w:eastAsia="Times New Roman" w:cs="Times New Roman"/>
                <w:kern w:val="0"/>
                <w:sz w:val="24"/>
                <w:szCs w:val="24"/>
                <w:u w:val="single"/>
                <w:lang w:eastAsia="en-GB"/>
                <w14:ligatures w14:val="none"/>
              </w:rPr>
              <w:t>Inimese talitlus ja regulatsioon</w:t>
            </w:r>
          </w:p>
        </w:tc>
      </w:tr>
      <w:tr w:rsidRPr="00950A08" w:rsidR="00892A95" w:rsidTr="00613CC4" w14:paraId="69ECD1A6" w14:textId="77777777">
        <w:trPr>
          <w:trHeight w:val="300"/>
        </w:trPr>
        <w:tc>
          <w:tcPr>
            <w:tcW w:w="2414" w:type="pct"/>
            <w:hideMark/>
          </w:tcPr>
          <w:p w:rsidRPr="00950A08" w:rsidR="00892A95" w:rsidP="00B553B4" w:rsidRDefault="00892A95" w14:paraId="18B23F8A"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seostab inimese närvisüsteemi osi nende talitlusega;</w:t>
            </w:r>
          </w:p>
        </w:tc>
        <w:tc>
          <w:tcPr>
            <w:tcW w:w="2586" w:type="pct"/>
            <w:vMerge w:val="restart"/>
            <w:hideMark/>
          </w:tcPr>
          <w:p w:rsidRPr="00950A08" w:rsidR="00892A95" w:rsidP="00B553B4" w:rsidRDefault="00892A95" w14:paraId="3C46B7E0"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Inimese närvisüsteemi üldine ehitus ja talitlus. Närviimpulsi moodustumist ja levikut mõjutavad tegurid.</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Keemilise sünapsi ehitus ning närviimpulsi ülekanne. Refleksikaar ning erutuse ülekanne lihasesse. Närviimpulsside toime lihaskoele ja selle regulatsioon. Peaaju eri osade ülesanded. Kaasasündinud ja omandatud refleksid.</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Inimese närvisüsteemiga seotud levinumad puuded ja haigused ning närvisüsteemi kahjustavad tegurid. Elundkondade talitluse neuraalne ja humoraalne regulatsioon. Inimese sisekeskkonna stabiilsuse tagamise mehhanismid.</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Ülevaade inimorganismi kaitsemehhanismidest, immuunsüsteemist ja levinumatest häiretest.</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Seede-, eritus- ja hingamiselundkonna talitlus vere püsiva koostise tagamisel. Inimese energiavajadus ning termoregulatsioon.</w:t>
            </w:r>
          </w:p>
          <w:p w:rsidRPr="00950A08" w:rsidR="00892A95" w:rsidP="00B553B4" w:rsidRDefault="00892A95" w14:paraId="722989FE"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p w:rsidRPr="00950A08" w:rsidR="00892A95" w:rsidP="00B553B4" w:rsidRDefault="00892A95" w14:paraId="093C509A" w14:textId="0008F19B">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 xml:space="preserve">Põhimõisted: </w:t>
            </w:r>
            <w:r w:rsidRPr="00950A08">
              <w:rPr>
                <w:rFonts w:ascii="Times New Roman" w:hAnsi="Times New Roman" w:eastAsia="Times New Roman" w:cs="Times New Roman"/>
                <w:color w:val="000000"/>
                <w:kern w:val="0"/>
                <w:sz w:val="24"/>
                <w:szCs w:val="24"/>
                <w:lang w:eastAsia="en-GB"/>
                <w14:ligatures w14:val="none"/>
              </w:rPr>
              <w:t>neuraalne regulatsioon, humoraalne regulatsioon, hormoonid, insuliin, refleks, refleksikaar, sünaps, neuron, akson, dendriit, mediaator, närviimpulss, kesknärvisüsteem, piirdenärvisüsteem, somaatiline närvisüsteem, autonoomne närvisüsteem, homöostaas, osmoregulatsioon, termoregulatsioon, positiivne tagasiside ja negatiivne tagasiside, immuunsüsteem.</w:t>
            </w:r>
          </w:p>
        </w:tc>
      </w:tr>
      <w:tr w:rsidRPr="00950A08" w:rsidR="00892A95" w:rsidTr="00613CC4" w14:paraId="1029B11A" w14:textId="77777777">
        <w:trPr>
          <w:trHeight w:val="615"/>
        </w:trPr>
        <w:tc>
          <w:tcPr>
            <w:tcW w:w="2414" w:type="pct"/>
            <w:hideMark/>
          </w:tcPr>
          <w:p w:rsidRPr="00950A08" w:rsidR="00892A95" w:rsidP="00B553B4" w:rsidRDefault="00892A95" w14:paraId="3D33C5DD"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selgitab ja analüüsib eri tegurite mõju närviimpulsi tekkes ja levikus;</w:t>
            </w:r>
          </w:p>
        </w:tc>
        <w:tc>
          <w:tcPr>
            <w:tcW w:w="2586" w:type="pct"/>
            <w:vMerge/>
            <w:hideMark/>
          </w:tcPr>
          <w:p w:rsidRPr="00950A08" w:rsidR="00892A95" w:rsidP="00B553B4" w:rsidRDefault="00892A95" w14:paraId="063A9318"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892A95" w:rsidTr="00613CC4" w14:paraId="68DA05E6" w14:textId="77777777">
        <w:trPr>
          <w:trHeight w:val="615"/>
        </w:trPr>
        <w:tc>
          <w:tcPr>
            <w:tcW w:w="2414" w:type="pct"/>
            <w:hideMark/>
          </w:tcPr>
          <w:p w:rsidRPr="00950A08" w:rsidR="00892A95" w:rsidP="00B553B4" w:rsidRDefault="00892A95" w14:paraId="2A7BDA75"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seostab närvisüsteemiga seotud levinumaid puudeid ja haigusi nende põhjustega ning väliste ilmingutega;</w:t>
            </w:r>
          </w:p>
        </w:tc>
        <w:tc>
          <w:tcPr>
            <w:tcW w:w="2586" w:type="pct"/>
            <w:vMerge/>
            <w:hideMark/>
          </w:tcPr>
          <w:p w:rsidRPr="00950A08" w:rsidR="00892A95" w:rsidP="00B553B4" w:rsidRDefault="00892A95" w14:paraId="6C789431"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892A95" w:rsidTr="00613CC4" w14:paraId="1C3323CE" w14:textId="77777777">
        <w:trPr>
          <w:trHeight w:val="915"/>
        </w:trPr>
        <w:tc>
          <w:tcPr>
            <w:tcW w:w="2414" w:type="pct"/>
            <w:hideMark/>
          </w:tcPr>
          <w:p w:rsidRPr="00950A08" w:rsidR="00892A95" w:rsidP="00B553B4" w:rsidRDefault="00892A95" w14:paraId="0F212A31"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seostab sisesekretsiooninäärmete ja nende eritatavate hormoonide rolli inimese talitluste regulatsioonis ning selgitab selle seost neuraalse regulatsiooniga;</w:t>
            </w:r>
          </w:p>
        </w:tc>
        <w:tc>
          <w:tcPr>
            <w:tcW w:w="2586" w:type="pct"/>
            <w:vMerge/>
            <w:hideMark/>
          </w:tcPr>
          <w:p w:rsidRPr="00950A08" w:rsidR="00892A95" w:rsidP="00B553B4" w:rsidRDefault="00892A95" w14:paraId="065C40EB"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892A95" w:rsidTr="00613CC4" w14:paraId="237C26DB" w14:textId="77777777">
        <w:trPr>
          <w:trHeight w:val="615"/>
        </w:trPr>
        <w:tc>
          <w:tcPr>
            <w:tcW w:w="2414" w:type="pct"/>
            <w:hideMark/>
          </w:tcPr>
          <w:p w:rsidRPr="00950A08" w:rsidR="00892A95" w:rsidP="00B553B4" w:rsidRDefault="00892A95" w14:paraId="70F164A8"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selgitab inimorganismi kaitsesüsteeme ja vaktsineerimise tähtsust;</w:t>
            </w:r>
          </w:p>
        </w:tc>
        <w:tc>
          <w:tcPr>
            <w:tcW w:w="2586" w:type="pct"/>
            <w:vMerge/>
            <w:hideMark/>
          </w:tcPr>
          <w:p w:rsidRPr="00950A08" w:rsidR="00892A95" w:rsidP="00B553B4" w:rsidRDefault="00892A95" w14:paraId="77AF8487"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892A95" w:rsidTr="00613CC4" w14:paraId="6E53B329" w14:textId="77777777">
        <w:trPr>
          <w:trHeight w:val="615"/>
        </w:trPr>
        <w:tc>
          <w:tcPr>
            <w:tcW w:w="2414" w:type="pct"/>
            <w:hideMark/>
          </w:tcPr>
          <w:p w:rsidRPr="00950A08" w:rsidR="00892A95" w:rsidP="00B553B4" w:rsidRDefault="00892A95" w14:paraId="6CEB641E"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selgitab vere püsiva koostise tagamise mehhanisme ja selle tähtsust;</w:t>
            </w:r>
          </w:p>
        </w:tc>
        <w:tc>
          <w:tcPr>
            <w:tcW w:w="2586" w:type="pct"/>
            <w:vMerge/>
            <w:hideMark/>
          </w:tcPr>
          <w:p w:rsidRPr="00950A08" w:rsidR="00892A95" w:rsidP="00B553B4" w:rsidRDefault="00892A95" w14:paraId="1D6CB475"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892A95" w:rsidTr="00613CC4" w14:paraId="3F026727" w14:textId="77777777">
        <w:trPr>
          <w:trHeight w:val="615"/>
        </w:trPr>
        <w:tc>
          <w:tcPr>
            <w:tcW w:w="2414" w:type="pct"/>
            <w:hideMark/>
          </w:tcPr>
          <w:p w:rsidRPr="00950A08" w:rsidR="00892A95" w:rsidP="00B553B4" w:rsidRDefault="00892A95" w14:paraId="1C0D10C0"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analüüsib inimese energiavajadust ning termoregulatsiooni mehhanisme;</w:t>
            </w:r>
          </w:p>
        </w:tc>
        <w:tc>
          <w:tcPr>
            <w:tcW w:w="2586" w:type="pct"/>
            <w:vMerge/>
            <w:hideMark/>
          </w:tcPr>
          <w:p w:rsidRPr="00950A08" w:rsidR="00892A95" w:rsidP="00B553B4" w:rsidRDefault="00892A95" w14:paraId="3C485C1C"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892A95" w:rsidTr="00613CC4" w14:paraId="4EB8ECD4" w14:textId="77777777">
        <w:trPr>
          <w:trHeight w:val="300"/>
        </w:trPr>
        <w:tc>
          <w:tcPr>
            <w:tcW w:w="5000" w:type="pct"/>
            <w:gridSpan w:val="2"/>
            <w:shd w:val="clear" w:color="auto" w:fill="C1E4F5"/>
            <w:hideMark/>
          </w:tcPr>
          <w:p w:rsidRPr="00950A08" w:rsidR="00892A95" w:rsidP="00B553B4" w:rsidRDefault="00892A95" w14:paraId="5A3C19DC" w14:textId="77777777">
            <w:pPr>
              <w:spacing w:after="0" w:line="276" w:lineRule="auto"/>
              <w:jc w:val="both"/>
              <w:rPr>
                <w:rFonts w:ascii="Times New Roman" w:hAnsi="Times New Roman" w:eastAsia="Times New Roman" w:cs="Times New Roman"/>
                <w:color w:val="000000"/>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Ökoloogia</w:t>
            </w:r>
          </w:p>
        </w:tc>
      </w:tr>
      <w:tr w:rsidRPr="00950A08" w:rsidR="00892A95" w:rsidTr="00613CC4" w14:paraId="35F075D5" w14:textId="77777777">
        <w:trPr>
          <w:trHeight w:val="915"/>
        </w:trPr>
        <w:tc>
          <w:tcPr>
            <w:tcW w:w="2414" w:type="pct"/>
            <w:hideMark/>
          </w:tcPr>
          <w:p w:rsidRPr="00950A08" w:rsidR="00892A95" w:rsidP="00B553B4" w:rsidRDefault="00892A95" w14:paraId="27626E0A"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 xml:space="preserve">analüüsib abiootiliste ja biootiliste keskkonnategurite mõju graafikuid ning </w:t>
            </w:r>
            <w:r w:rsidRPr="00950A08">
              <w:rPr>
                <w:rFonts w:ascii="Times New Roman" w:hAnsi="Times New Roman" w:eastAsia="Times New Roman" w:cs="Times New Roman"/>
                <w:color w:val="000000"/>
                <w:kern w:val="0"/>
                <w:sz w:val="24"/>
                <w:szCs w:val="24"/>
                <w:lang w:eastAsia="en-GB"/>
                <w14:ligatures w14:val="none"/>
              </w:rPr>
              <w:t>toob näiteid nende rakendusvõimaluste kohta;</w:t>
            </w:r>
          </w:p>
        </w:tc>
        <w:tc>
          <w:tcPr>
            <w:tcW w:w="2586" w:type="pct"/>
            <w:vMerge w:val="restart"/>
            <w:hideMark/>
          </w:tcPr>
          <w:p w:rsidRPr="00950A08" w:rsidR="00892A95" w:rsidP="00B553B4" w:rsidRDefault="00892A95" w14:paraId="4A5F0D8D"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 xml:space="preserve">Abiootiliste keskkonnategurite mõju organismide elutegevusele. Keskkonnateguri </w:t>
            </w:r>
            <w:r w:rsidRPr="00950A08">
              <w:rPr>
                <w:rFonts w:ascii="Times New Roman" w:hAnsi="Times New Roman" w:eastAsia="Times New Roman" w:cs="Times New Roman"/>
                <w:color w:val="000000"/>
                <w:kern w:val="0"/>
                <w:sz w:val="24"/>
                <w:szCs w:val="24"/>
                <w:lang w:eastAsia="en-GB"/>
                <w14:ligatures w14:val="none"/>
              </w:rPr>
              <w:t xml:space="preserve">toime graafiline kujutamine ning selle põhjal järelduste tegemine. </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Ökosüsteemi struktuur ning selles esinevad vastastikused seosed. Toiduahela peamiste lülide – tootjate, tarbijate ja lagundajate – omavahelised toitumissuhted.</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Iseregulatsiooni kujunemine ökosüsteemis ning seda mõjutavad tegurid. Organismide kooseluvormid.</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Ökoloogiline püramiid ja selle vormid. Ökopüramiidi reegli ülesannete lahendamine. Biosfääri läbiv energiavoog kui Maal eksisteeriva elu alus.</w:t>
            </w:r>
          </w:p>
          <w:p w:rsidRPr="00950A08" w:rsidR="00892A95" w:rsidP="00B553B4" w:rsidRDefault="00892A95" w14:paraId="48FCF7CA"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p w:rsidRPr="00950A08" w:rsidR="00892A95" w:rsidP="00B553B4" w:rsidRDefault="00892A95" w14:paraId="06243420" w14:textId="3B97C8BE">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 xml:space="preserve">Põhimõisted: </w:t>
            </w:r>
            <w:r w:rsidRPr="00950A08">
              <w:rPr>
                <w:rFonts w:ascii="Times New Roman" w:hAnsi="Times New Roman" w:eastAsia="Times New Roman" w:cs="Times New Roman"/>
                <w:color w:val="000000"/>
                <w:kern w:val="0"/>
                <w:sz w:val="24"/>
                <w:szCs w:val="24"/>
                <w:lang w:eastAsia="en-GB"/>
                <w14:ligatures w14:val="none"/>
              </w:rPr>
              <w:t>ökoloogia, ökosüsteem, kooslus, populatsioon, keskkond, abiootilised keskkonnategurid, biootilised keskkonnategurid, antropogeensed tegurid, ökonišš, mutualism, parasitism, konkurents, taimetoiduline (herbivoor), loomtoiduline (karnivoor), segatoiduline (omnivoor), koevolutsioon, tootja, tarbija, lagundaja, toiduahel, toiduvõrk, primaarproduktsioon e esmastoodang, brutoproduktsioon e kogutoodang, looduse iseväärtus.</w:t>
            </w:r>
          </w:p>
        </w:tc>
      </w:tr>
      <w:tr w:rsidRPr="00950A08" w:rsidR="00892A95" w:rsidTr="00613CC4" w14:paraId="503FCDCD" w14:textId="77777777">
        <w:trPr>
          <w:trHeight w:val="615"/>
        </w:trPr>
        <w:tc>
          <w:tcPr>
            <w:tcW w:w="2414" w:type="pct"/>
            <w:hideMark/>
          </w:tcPr>
          <w:p w:rsidRPr="00950A08" w:rsidR="00892A95" w:rsidP="00B553B4" w:rsidRDefault="00892A95" w14:paraId="64E54DC9"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koostab ning analüüsib skemaatilisi jooniseid ja mõistekaarte toitumissuhete kohta ökosüsteemis;</w:t>
            </w:r>
          </w:p>
        </w:tc>
        <w:tc>
          <w:tcPr>
            <w:tcW w:w="2586" w:type="pct"/>
            <w:vMerge/>
            <w:hideMark/>
          </w:tcPr>
          <w:p w:rsidRPr="00950A08" w:rsidR="00892A95" w:rsidP="00B553B4" w:rsidRDefault="00892A95" w14:paraId="4BE5F6F4"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892A95" w:rsidTr="00613CC4" w14:paraId="27977C67" w14:textId="77777777">
        <w:trPr>
          <w:trHeight w:val="615"/>
        </w:trPr>
        <w:tc>
          <w:tcPr>
            <w:tcW w:w="2414" w:type="pct"/>
            <w:hideMark/>
          </w:tcPr>
          <w:p w:rsidRPr="00950A08" w:rsidR="00892A95" w:rsidP="00B553B4" w:rsidRDefault="00892A95" w14:paraId="3AC6FF2D"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selgitab iseregulatsiooni kujunemist ökosüsteemis ja seda ohustavaid tegureid;</w:t>
            </w:r>
          </w:p>
        </w:tc>
        <w:tc>
          <w:tcPr>
            <w:tcW w:w="2586" w:type="pct"/>
            <w:vMerge/>
            <w:hideMark/>
          </w:tcPr>
          <w:p w:rsidRPr="00950A08" w:rsidR="00892A95" w:rsidP="00B553B4" w:rsidRDefault="00892A95" w14:paraId="7F3822AE"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892A95" w:rsidTr="00613CC4" w14:paraId="11E04144" w14:textId="77777777">
        <w:trPr>
          <w:trHeight w:val="615"/>
        </w:trPr>
        <w:tc>
          <w:tcPr>
            <w:tcW w:w="2414" w:type="pct"/>
            <w:hideMark/>
          </w:tcPr>
          <w:p w:rsidRPr="00950A08" w:rsidR="00892A95" w:rsidP="00B553B4" w:rsidRDefault="00892A95" w14:paraId="798C3363"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toob näiteid organismide kooseluvormide kohta ja analüüsib nende toimimist;</w:t>
            </w:r>
          </w:p>
        </w:tc>
        <w:tc>
          <w:tcPr>
            <w:tcW w:w="2586" w:type="pct"/>
            <w:vMerge/>
            <w:hideMark/>
          </w:tcPr>
          <w:p w:rsidRPr="00950A08" w:rsidR="00892A95" w:rsidP="00B553B4" w:rsidRDefault="00892A95" w14:paraId="129C511B"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892A95" w:rsidTr="00613CC4" w14:paraId="59C9D9CD" w14:textId="77777777">
        <w:trPr>
          <w:trHeight w:val="915"/>
        </w:trPr>
        <w:tc>
          <w:tcPr>
            <w:tcW w:w="2414" w:type="pct"/>
            <w:hideMark/>
          </w:tcPr>
          <w:p w:rsidRPr="00950A08" w:rsidR="00892A95" w:rsidP="00B553B4" w:rsidRDefault="00892A95" w14:paraId="633499FA"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koostab ja analüüsib ökosüsteemi (nt biosfääri jt) läbiva energiavoo skemaatilisi jooniseid ning lahendab ökopüramiidi reegli ülesandeid;</w:t>
            </w:r>
          </w:p>
        </w:tc>
        <w:tc>
          <w:tcPr>
            <w:tcW w:w="2586" w:type="pct"/>
            <w:vMerge/>
            <w:hideMark/>
          </w:tcPr>
          <w:p w:rsidRPr="00950A08" w:rsidR="00892A95" w:rsidP="00B553B4" w:rsidRDefault="00892A95" w14:paraId="74040893"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892A95" w:rsidTr="00613CC4" w14:paraId="5CE1BE63" w14:textId="77777777">
        <w:trPr>
          <w:trHeight w:val="300"/>
        </w:trPr>
        <w:tc>
          <w:tcPr>
            <w:tcW w:w="5000" w:type="pct"/>
            <w:gridSpan w:val="2"/>
            <w:shd w:val="clear" w:color="auto" w:fill="C1E4F5"/>
            <w:hideMark/>
          </w:tcPr>
          <w:p w:rsidRPr="00950A08" w:rsidR="00892A95" w:rsidP="00B553B4" w:rsidRDefault="00892A95" w14:paraId="2FB5649E" w14:textId="77777777">
            <w:pPr>
              <w:spacing w:after="0" w:line="276" w:lineRule="auto"/>
              <w:jc w:val="both"/>
              <w:rPr>
                <w:rFonts w:ascii="Times New Roman" w:hAnsi="Times New Roman" w:eastAsia="Times New Roman" w:cs="Times New Roman"/>
                <w:color w:val="000000"/>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Keskkonnakaitse</w:t>
            </w:r>
          </w:p>
        </w:tc>
      </w:tr>
      <w:tr w:rsidRPr="00950A08" w:rsidR="00892A95" w:rsidTr="00613CC4" w14:paraId="33608DBA" w14:textId="77777777">
        <w:trPr>
          <w:trHeight w:val="615"/>
        </w:trPr>
        <w:tc>
          <w:tcPr>
            <w:tcW w:w="2414" w:type="pct"/>
            <w:hideMark/>
          </w:tcPr>
          <w:p w:rsidRPr="00950A08" w:rsidR="00892A95" w:rsidP="00B553B4" w:rsidRDefault="00892A95" w14:paraId="5B51D69F"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analüüsib inimtegevuse osa liikide hävimises ning suhtub vastutustundlikult enda tegevusesse looduskeskkonnas;</w:t>
            </w:r>
          </w:p>
        </w:tc>
        <w:tc>
          <w:tcPr>
            <w:tcW w:w="2586" w:type="pct"/>
            <w:vMerge w:val="restart"/>
            <w:hideMark/>
          </w:tcPr>
          <w:p w:rsidRPr="00950A08" w:rsidR="00892A95" w:rsidP="00B553B4" w:rsidRDefault="00892A95" w14:paraId="3C96D55D"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Liikide hävimist põhjustavad antropogeensed tegurid ning liikide kaitse võimalused.</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Bioloogilise mitmekesisuse e elurikkuse kaitse vajadus ja meetmed. Loodus- ja keskkonnakaitse nüüdisaegsed suunad Eestis ning maailmas.</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Kliimaneutraalsus, rohepööre, rohetehnoloogia. Kohanemine kliimamuutustega. Eesti keskkonnapoliitikat kujundavad rahvusvahelised kokkulepped ja riigisisesed meetmed.</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 xml:space="preserve">Säästva arengu strateegia rakendamine isiklikul, kohalikul, riiklikul ja rahvusvahelisel tasandil. Looduskaitseseadus ja looduskaitse korraldus Eestis. Teaduslike, majanduslike, eetilis-moraalsete seisukohtade ning </w:t>
            </w:r>
            <w:r w:rsidRPr="00950A08">
              <w:rPr>
                <w:rFonts w:ascii="Times New Roman" w:hAnsi="Times New Roman" w:eastAsia="Times New Roman" w:cs="Times New Roman"/>
                <w:color w:val="000000"/>
                <w:kern w:val="0"/>
                <w:sz w:val="24"/>
                <w:szCs w:val="24"/>
                <w:lang w:eastAsia="en-GB"/>
                <w14:ligatures w14:val="none"/>
              </w:rPr>
              <w:t>õigusaktide arvestamine, lahendades keskkonna dilemmaprobleeme ning langetades otsuseid.</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Kodanikuaktiivsusele tuginevad loodus- ja keskkonnakaitse suundumused ning meetmed.</w:t>
            </w:r>
          </w:p>
          <w:p w:rsidRPr="00950A08" w:rsidR="00892A95" w:rsidP="00B553B4" w:rsidRDefault="00892A95" w14:paraId="43CEEB8B"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p w:rsidRPr="00950A08" w:rsidR="00892A95" w:rsidP="00B553B4" w:rsidRDefault="00892A95" w14:paraId="6DA378DC" w14:textId="01841965">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 xml:space="preserve">Põhimõisted: </w:t>
            </w:r>
            <w:r w:rsidRPr="00950A08">
              <w:rPr>
                <w:rFonts w:ascii="Times New Roman" w:hAnsi="Times New Roman" w:eastAsia="Times New Roman" w:cs="Times New Roman"/>
                <w:color w:val="000000"/>
                <w:kern w:val="0"/>
                <w:sz w:val="24"/>
                <w:szCs w:val="24"/>
                <w:lang w:eastAsia="en-GB"/>
                <w14:ligatures w14:val="none"/>
              </w:rPr>
              <w:t>bioloogiline mitmekesisus ehk elurikkus, looduskaitse, pärandkooslus, loodusreservaat, sihtkaitsevöönd, keskkonnakaitse, kaitseala, säästev areng, punane raamat, kõrbestumine, eutrofeerumine, kasvuhoonegaasid, võõrliik, invasiivne liik, rohepööre, kliimaneutraalsus, rohetehnoloogia.</w:t>
            </w:r>
          </w:p>
        </w:tc>
      </w:tr>
      <w:tr w:rsidRPr="00950A08" w:rsidR="00892A95" w:rsidTr="00613CC4" w14:paraId="16C56FA1" w14:textId="77777777">
        <w:trPr>
          <w:trHeight w:val="915"/>
        </w:trPr>
        <w:tc>
          <w:tcPr>
            <w:tcW w:w="2414" w:type="pct"/>
            <w:hideMark/>
          </w:tcPr>
          <w:p w:rsidRPr="00950A08" w:rsidR="00892A95" w:rsidP="00B553B4" w:rsidRDefault="00892A95" w14:paraId="1A29F183"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selgitab elurikkuse kaitse olulisust ning väärtustab iga inimese vastutust selle eest, näitab üles ühiskondlikku aktiivsust, mis tugineb loodusteaduslikel teadmistel;</w:t>
            </w:r>
          </w:p>
        </w:tc>
        <w:tc>
          <w:tcPr>
            <w:tcW w:w="2586" w:type="pct"/>
            <w:vMerge/>
            <w:hideMark/>
          </w:tcPr>
          <w:p w:rsidRPr="00950A08" w:rsidR="00892A95" w:rsidP="00B553B4" w:rsidRDefault="00892A95" w14:paraId="5622F95E"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892A95" w:rsidTr="00613CC4" w14:paraId="6BC95955" w14:textId="77777777">
        <w:trPr>
          <w:trHeight w:val="1215"/>
        </w:trPr>
        <w:tc>
          <w:tcPr>
            <w:tcW w:w="2414" w:type="pct"/>
            <w:hideMark/>
          </w:tcPr>
          <w:p w:rsidRPr="00950A08" w:rsidR="00892A95" w:rsidP="00B553B4" w:rsidRDefault="00892A95" w14:paraId="2F583D38"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teadvustab looduse, tehnoloogia ja ühiskonna vastastikuseid seoseid ning põhjendab kestliku arengu tähtsust isiklikul, kohalikul, riiklikul ja rahvusvahelisel tasandil, teadvustab rohepöörde olulisust;</w:t>
            </w:r>
          </w:p>
        </w:tc>
        <w:tc>
          <w:tcPr>
            <w:tcW w:w="2586" w:type="pct"/>
            <w:vMerge/>
            <w:hideMark/>
          </w:tcPr>
          <w:p w:rsidRPr="00950A08" w:rsidR="00892A95" w:rsidP="00B553B4" w:rsidRDefault="00892A95" w14:paraId="67315CFE"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892A95" w:rsidTr="00613CC4" w14:paraId="201DEAC2" w14:textId="77777777">
        <w:trPr>
          <w:trHeight w:val="615"/>
        </w:trPr>
        <w:tc>
          <w:tcPr>
            <w:tcW w:w="2414" w:type="pct"/>
            <w:hideMark/>
          </w:tcPr>
          <w:p w:rsidRPr="00950A08" w:rsidR="00892A95" w:rsidP="00B553B4" w:rsidRDefault="00892A95" w14:paraId="267502A6"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selgitab Eesti looduskaitseseaduses esitatud kaitstavate loodusobjektide jaotust ning toob nende kohta näiteid;</w:t>
            </w:r>
          </w:p>
        </w:tc>
        <w:tc>
          <w:tcPr>
            <w:tcW w:w="2586" w:type="pct"/>
            <w:vMerge/>
            <w:hideMark/>
          </w:tcPr>
          <w:p w:rsidRPr="00950A08" w:rsidR="00892A95" w:rsidP="00B553B4" w:rsidRDefault="00892A95" w14:paraId="71F35C04"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892A95" w:rsidTr="00613CC4" w14:paraId="54A21F16" w14:textId="77777777">
        <w:trPr>
          <w:trHeight w:val="915"/>
        </w:trPr>
        <w:tc>
          <w:tcPr>
            <w:tcW w:w="2414" w:type="pct"/>
            <w:hideMark/>
          </w:tcPr>
          <w:p w:rsidRPr="00950A08" w:rsidR="00892A95" w:rsidP="00B553B4" w:rsidRDefault="00892A95" w14:paraId="36C3DE22"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lahendab kohalikele näidetele tuginevaid keskkonna dilemmaprobleeme, arvestades teaduslikke, majanduslikke, eetilisi ja seadusandlikke seisukohti</w:t>
            </w:r>
          </w:p>
        </w:tc>
        <w:tc>
          <w:tcPr>
            <w:tcW w:w="2586" w:type="pct"/>
            <w:vMerge/>
            <w:hideMark/>
          </w:tcPr>
          <w:p w:rsidRPr="00950A08" w:rsidR="00892A95" w:rsidP="00B553B4" w:rsidRDefault="00892A95" w14:paraId="132D8709"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892A95" w:rsidTr="00613CC4" w14:paraId="7DC22107" w14:textId="77777777">
        <w:trPr>
          <w:trHeight w:val="259"/>
        </w:trPr>
        <w:tc>
          <w:tcPr>
            <w:tcW w:w="5000" w:type="pct"/>
            <w:gridSpan w:val="2"/>
            <w:shd w:val="clear" w:color="auto" w:fill="C1E4F5"/>
            <w:tcMar>
              <w:top w:w="15" w:type="dxa"/>
              <w:left w:w="15" w:type="dxa"/>
              <w:right w:w="15" w:type="dxa"/>
            </w:tcMar>
            <w:hideMark/>
          </w:tcPr>
          <w:p w:rsidRPr="00950A08" w:rsidR="00892A95" w:rsidP="00B553B4" w:rsidRDefault="00892A95" w14:paraId="7A661B6C" w14:textId="5810372F">
            <w:pPr>
              <w:spacing w:after="0" w:line="276" w:lineRule="auto"/>
              <w:jc w:val="both"/>
              <w:rPr>
                <w:rFonts w:ascii="Times New Roman" w:hAnsi="Times New Roman" w:eastAsia="Times New Roman" w:cs="Times New Roman"/>
                <w:color w:val="000000" w:themeColor="text1"/>
                <w:sz w:val="24"/>
                <w:szCs w:val="24"/>
                <w:u w:val="single"/>
              </w:rPr>
            </w:pPr>
            <w:r w:rsidRPr="00950A08">
              <w:rPr>
                <w:rFonts w:ascii="Times New Roman" w:hAnsi="Times New Roman" w:eastAsia="Times New Roman" w:cs="Times New Roman"/>
                <w:color w:val="000000" w:themeColor="text1"/>
                <w:sz w:val="24"/>
                <w:szCs w:val="24"/>
                <w:u w:val="single"/>
              </w:rPr>
              <w:t>Üldpädevused ja õpioskused</w:t>
            </w:r>
          </w:p>
        </w:tc>
      </w:tr>
      <w:tr w:rsidRPr="00950A08" w:rsidR="00892A95" w:rsidTr="00613CC4" w14:paraId="7FEBE02A" w14:textId="77777777">
        <w:trPr>
          <w:trHeight w:val="615"/>
        </w:trPr>
        <w:tc>
          <w:tcPr>
            <w:tcW w:w="2414" w:type="pct"/>
            <w:tcMar>
              <w:top w:w="15" w:type="dxa"/>
              <w:left w:w="15" w:type="dxa"/>
              <w:right w:w="15" w:type="dxa"/>
            </w:tcMar>
            <w:hideMark/>
          </w:tcPr>
          <w:p w:rsidRPr="00950A08" w:rsidR="00892A95" w:rsidP="00B553B4" w:rsidRDefault="00892A95" w14:paraId="1CC81DA7" w14:textId="2A3C0B8B">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 xml:space="preserve">rakendab õpioskuseid ja -strateegiaid, oskab töötada iseseisvalt, paaris ja rühmas;  </w:t>
            </w:r>
          </w:p>
        </w:tc>
        <w:tc>
          <w:tcPr>
            <w:tcW w:w="2586" w:type="pct"/>
            <w:tcMar>
              <w:top w:w="15" w:type="dxa"/>
              <w:left w:w="15" w:type="dxa"/>
              <w:right w:w="15" w:type="dxa"/>
            </w:tcMar>
            <w:hideMark/>
          </w:tcPr>
          <w:p w:rsidRPr="00950A08" w:rsidR="00892A95" w:rsidP="00B553B4" w:rsidRDefault="00892A95" w14:paraId="53DE6828" w14:textId="4E682AE2">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 xml:space="preserve">Iseseisvad, paaris- ja rühmatööd. </w:t>
            </w:r>
          </w:p>
        </w:tc>
      </w:tr>
      <w:tr w:rsidRPr="00950A08" w:rsidR="00892A95" w:rsidTr="00613CC4" w14:paraId="48BC3373" w14:textId="77777777">
        <w:trPr>
          <w:trHeight w:val="615"/>
        </w:trPr>
        <w:tc>
          <w:tcPr>
            <w:tcW w:w="2414" w:type="pct"/>
            <w:tcMar>
              <w:top w:w="15" w:type="dxa"/>
              <w:left w:w="15" w:type="dxa"/>
              <w:right w:w="15" w:type="dxa"/>
            </w:tcMar>
            <w:hideMark/>
          </w:tcPr>
          <w:p w:rsidRPr="00950A08" w:rsidR="00892A95" w:rsidP="00B553B4" w:rsidRDefault="00892A95" w14:paraId="338F47BD" w14:textId="7B290D38">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seab endale õpetaja abiga õpieesmärke ning hindab oma saavutusi koostöös kaaslaste ja õpetajaga</w:t>
            </w:r>
            <w:r w:rsidRPr="00950A08" w:rsidR="003E449F">
              <w:rPr>
                <w:rFonts w:ascii="Times New Roman" w:hAnsi="Times New Roman" w:eastAsia="Times New Roman" w:cs="Times New Roman"/>
                <w:color w:val="000000" w:themeColor="text1"/>
                <w:sz w:val="24"/>
                <w:szCs w:val="24"/>
              </w:rPr>
              <w:t>.</w:t>
            </w:r>
            <w:r w:rsidRPr="00950A08">
              <w:rPr>
                <w:rFonts w:ascii="Times New Roman" w:hAnsi="Times New Roman" w:eastAsia="Times New Roman" w:cs="Times New Roman"/>
                <w:color w:val="000000" w:themeColor="text1"/>
                <w:sz w:val="24"/>
                <w:szCs w:val="24"/>
              </w:rPr>
              <w:t xml:space="preserve"> </w:t>
            </w:r>
          </w:p>
        </w:tc>
        <w:tc>
          <w:tcPr>
            <w:tcW w:w="2586" w:type="pct"/>
            <w:tcMar>
              <w:top w:w="15" w:type="dxa"/>
              <w:left w:w="15" w:type="dxa"/>
              <w:right w:w="15" w:type="dxa"/>
            </w:tcMar>
            <w:hideMark/>
          </w:tcPr>
          <w:p w:rsidRPr="00950A08" w:rsidR="00892A95" w:rsidP="00B553B4" w:rsidRDefault="00892A95" w14:paraId="31117615" w14:textId="248E25DF">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Õpitud strateegiate kordamine ja eksplitsiitne tähelepanu juhtimine.</w:t>
            </w:r>
          </w:p>
        </w:tc>
      </w:tr>
    </w:tbl>
    <w:p w:rsidRPr="00950A08" w:rsidR="00673C9C" w:rsidP="00B553B4" w:rsidRDefault="00673C9C" w14:paraId="11382E1D" w14:textId="0640062A">
      <w:pPr>
        <w:spacing w:line="276" w:lineRule="auto"/>
        <w:jc w:val="both"/>
        <w:rPr>
          <w:rFonts w:ascii="Times New Roman" w:hAnsi="Times New Roman" w:eastAsia="Times New Roman" w:cs="Times New Roman"/>
          <w:sz w:val="24"/>
          <w:szCs w:val="24"/>
        </w:rPr>
      </w:pPr>
    </w:p>
    <w:tbl>
      <w:tblPr>
        <w:tblW w:w="502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1"/>
        <w:gridCol w:w="4677"/>
      </w:tblGrid>
      <w:tr w:rsidRPr="00950A08" w:rsidR="004D7E8E" w:rsidTr="00A823D2" w14:paraId="7CCB77E5" w14:textId="77777777">
        <w:trPr>
          <w:trHeight w:val="290"/>
        </w:trPr>
        <w:tc>
          <w:tcPr>
            <w:tcW w:w="5000" w:type="pct"/>
            <w:gridSpan w:val="2"/>
            <w:shd w:val="clear" w:color="auto" w:fill="A5C9EB"/>
          </w:tcPr>
          <w:p w:rsidRPr="00950A08" w:rsidR="004D7E8E" w:rsidP="00B553B4" w:rsidRDefault="004D7E8E" w14:paraId="50F90897" w14:textId="55401AC3">
            <w:pPr>
              <w:spacing w:after="0" w:line="276" w:lineRule="auto"/>
              <w:jc w:val="both"/>
              <w:rPr>
                <w:rFonts w:ascii="Times New Roman" w:hAnsi="Times New Roman" w:eastAsia="Times New Roman" w:cs="Times New Roman"/>
                <w:b/>
                <w:bCs/>
                <w:kern w:val="0"/>
                <w:sz w:val="24"/>
                <w:szCs w:val="24"/>
                <w:lang w:eastAsia="en-GB"/>
                <w14:ligatures w14:val="none"/>
              </w:rPr>
            </w:pPr>
            <w:r w:rsidRPr="00950A08">
              <w:rPr>
                <w:rFonts w:ascii="Times New Roman" w:hAnsi="Times New Roman" w:eastAsia="Times New Roman" w:cs="Times New Roman"/>
                <w:b/>
                <w:bCs/>
                <w:kern w:val="0"/>
                <w:sz w:val="24"/>
                <w:szCs w:val="24"/>
                <w:lang w:eastAsia="en-GB"/>
                <w14:ligatures w14:val="none"/>
              </w:rPr>
              <w:t>Bioloogia 2</w:t>
            </w:r>
            <w:r w:rsidRPr="00950A08" w:rsidR="00A823D2">
              <w:rPr>
                <w:rFonts w:ascii="Times New Roman" w:hAnsi="Times New Roman" w:eastAsia="Times New Roman" w:cs="Times New Roman"/>
                <w:b/>
                <w:bCs/>
                <w:kern w:val="0"/>
                <w:sz w:val="24"/>
                <w:szCs w:val="24"/>
                <w:lang w:eastAsia="en-GB"/>
                <w14:ligatures w14:val="none"/>
              </w:rPr>
              <w:t xml:space="preserve"> - </w:t>
            </w:r>
            <w:r w:rsidRPr="00950A08">
              <w:rPr>
                <w:rFonts w:ascii="Times New Roman" w:hAnsi="Times New Roman" w:eastAsia="Times New Roman" w:cs="Times New Roman"/>
                <w:b/>
                <w:bCs/>
                <w:kern w:val="0"/>
                <w:sz w:val="24"/>
                <w:szCs w:val="24"/>
                <w:lang w:eastAsia="en-GB"/>
                <w14:ligatures w14:val="none"/>
              </w:rPr>
              <w:t>“Rakud ja organism</w:t>
            </w:r>
            <w:r w:rsidRPr="00950A08" w:rsidR="00130B65">
              <w:rPr>
                <w:rFonts w:ascii="Times New Roman" w:hAnsi="Times New Roman" w:eastAsia="Times New Roman" w:cs="Times New Roman"/>
                <w:b/>
                <w:bCs/>
                <w:kern w:val="0"/>
                <w:sz w:val="24"/>
                <w:szCs w:val="24"/>
                <w:lang w:eastAsia="en-GB"/>
                <w14:ligatures w14:val="none"/>
              </w:rPr>
              <w:t>id”</w:t>
            </w:r>
          </w:p>
        </w:tc>
      </w:tr>
      <w:tr w:rsidRPr="00950A08" w:rsidR="0065486D" w:rsidTr="00A823D2" w14:paraId="5F23E127" w14:textId="77777777">
        <w:trPr>
          <w:trHeight w:val="290"/>
        </w:trPr>
        <w:tc>
          <w:tcPr>
            <w:tcW w:w="5000" w:type="pct"/>
            <w:gridSpan w:val="2"/>
            <w:shd w:val="clear" w:color="auto" w:fill="FFFFFF" w:themeFill="background1"/>
          </w:tcPr>
          <w:p w:rsidRPr="00950A08" w:rsidR="0065486D" w:rsidP="00B553B4" w:rsidRDefault="00897114" w14:paraId="302A3AF0" w14:textId="5D775A8A">
            <w:pPr>
              <w:spacing w:after="0" w:line="276" w:lineRule="auto"/>
              <w:jc w:val="both"/>
              <w:rPr>
                <w:rFonts w:ascii="Times New Roman" w:hAnsi="Times New Roman" w:eastAsia="Times New Roman" w:cs="Times New Roman"/>
                <w:b/>
                <w:bCs/>
                <w:kern w:val="0"/>
                <w:sz w:val="24"/>
                <w:szCs w:val="24"/>
                <w:lang w:eastAsia="en-GB"/>
                <w14:ligatures w14:val="none"/>
              </w:rPr>
            </w:pPr>
            <w:r w:rsidRPr="00950A08">
              <w:rPr>
                <w:rFonts w:ascii="Times New Roman" w:hAnsi="Times New Roman" w:eastAsia="Times New Roman" w:cs="Times New Roman"/>
                <w:kern w:val="0"/>
                <w:sz w:val="24"/>
                <w:szCs w:val="24"/>
                <w:lang w:eastAsia="en-GB"/>
                <w14:ligatures w14:val="none"/>
              </w:rPr>
              <w:t xml:space="preserve">Bioloogia </w:t>
            </w:r>
            <w:r w:rsidRPr="00950A08" w:rsidR="006F0B7B">
              <w:rPr>
                <w:rFonts w:ascii="Times New Roman" w:hAnsi="Times New Roman" w:eastAsia="Times New Roman" w:cs="Times New Roman"/>
                <w:kern w:val="0"/>
                <w:sz w:val="24"/>
                <w:szCs w:val="24"/>
                <w:lang w:eastAsia="en-GB"/>
                <w14:ligatures w14:val="none"/>
              </w:rPr>
              <w:t>I</w:t>
            </w:r>
            <w:r w:rsidRPr="00950A08">
              <w:rPr>
                <w:rFonts w:ascii="Times New Roman" w:hAnsi="Times New Roman" w:eastAsia="Times New Roman" w:cs="Times New Roman"/>
                <w:kern w:val="0"/>
                <w:sz w:val="24"/>
                <w:szCs w:val="24"/>
                <w:lang w:eastAsia="en-GB"/>
                <w14:ligatures w14:val="none"/>
              </w:rPr>
              <w:t>I kursus annab ülevaate bioloogia põhialustest, arendab uurimuslikku ja kriitilist mõtlemist ning aitab mõista bioloogia seoseid igapäevaelu, tervise ja keskkonnaga. Kursusel käsitletakse biomolekule, DNA-d ja RNA-d, raku ehitust ja talitlust, rakkude jagunemist ning inimese arengut.</w:t>
            </w:r>
          </w:p>
        </w:tc>
      </w:tr>
      <w:tr w:rsidRPr="00950A08" w:rsidR="004D7E8E" w:rsidTr="00A823D2" w14:paraId="70177C9B" w14:textId="77777777">
        <w:trPr>
          <w:trHeight w:val="290"/>
        </w:trPr>
        <w:tc>
          <w:tcPr>
            <w:tcW w:w="2421" w:type="pct"/>
            <w:shd w:val="clear" w:color="auto" w:fill="DDEBF7"/>
          </w:tcPr>
          <w:p w:rsidRPr="00950A08" w:rsidR="003E449F" w:rsidP="00B553B4" w:rsidRDefault="004D7E8E" w14:paraId="0684E920" w14:textId="4A00857F">
            <w:pPr>
              <w:spacing w:after="0" w:line="276" w:lineRule="auto"/>
              <w:jc w:val="both"/>
              <w:rPr>
                <w:rFonts w:ascii="Times New Roman" w:hAnsi="Times New Roman" w:eastAsia="Times New Roman" w:cs="Times New Roman"/>
                <w:b/>
                <w:bCs/>
                <w:kern w:val="0"/>
                <w:sz w:val="24"/>
                <w:szCs w:val="24"/>
                <w:lang w:eastAsia="en-GB"/>
                <w14:ligatures w14:val="none"/>
              </w:rPr>
            </w:pPr>
            <w:r w:rsidRPr="00950A08">
              <w:rPr>
                <w:rFonts w:ascii="Times New Roman" w:hAnsi="Times New Roman" w:eastAsia="Times New Roman" w:cs="Times New Roman"/>
                <w:b/>
                <w:bCs/>
                <w:kern w:val="0"/>
                <w:sz w:val="24"/>
                <w:szCs w:val="24"/>
                <w:lang w:eastAsia="en-GB"/>
                <w14:ligatures w14:val="none"/>
              </w:rPr>
              <w:t>Õpitulemused</w:t>
            </w:r>
          </w:p>
          <w:p w:rsidRPr="00950A08" w:rsidR="004D7E8E" w:rsidP="00B553B4" w:rsidRDefault="004D7E8E" w14:paraId="0FCAC12E" w14:textId="7A861FF5">
            <w:pPr>
              <w:spacing w:after="0" w:line="276" w:lineRule="auto"/>
              <w:jc w:val="both"/>
              <w:rPr>
                <w:rFonts w:ascii="Times New Roman" w:hAnsi="Times New Roman" w:eastAsia="Times New Roman" w:cs="Times New Roman"/>
                <w:kern w:val="0"/>
                <w:sz w:val="24"/>
                <w:szCs w:val="24"/>
                <w:lang w:eastAsia="en-GB"/>
                <w14:ligatures w14:val="none"/>
              </w:rPr>
            </w:pPr>
            <w:r w:rsidRPr="00950A08">
              <w:rPr>
                <w:rFonts w:ascii="Times New Roman" w:hAnsi="Times New Roman" w:eastAsia="Times New Roman" w:cs="Times New Roman"/>
                <w:kern w:val="0"/>
                <w:sz w:val="24"/>
                <w:szCs w:val="24"/>
                <w:lang w:eastAsia="en-GB"/>
                <w14:ligatures w14:val="none"/>
              </w:rPr>
              <w:t>Õpilane…</w:t>
            </w:r>
          </w:p>
        </w:tc>
        <w:tc>
          <w:tcPr>
            <w:tcW w:w="2579" w:type="pct"/>
            <w:shd w:val="clear" w:color="auto" w:fill="DDEBF7"/>
          </w:tcPr>
          <w:p w:rsidRPr="00950A08" w:rsidR="004D7E8E" w:rsidP="00B553B4" w:rsidRDefault="004D7E8E" w14:paraId="7061B988" w14:textId="264CAB2A">
            <w:pPr>
              <w:spacing w:after="0" w:line="276" w:lineRule="auto"/>
              <w:jc w:val="both"/>
              <w:rPr>
                <w:rFonts w:ascii="Times New Roman" w:hAnsi="Times New Roman" w:eastAsia="Times New Roman" w:cs="Times New Roman"/>
                <w:b/>
                <w:bCs/>
                <w:kern w:val="0"/>
                <w:sz w:val="24"/>
                <w:szCs w:val="24"/>
                <w:lang w:eastAsia="en-GB"/>
                <w14:ligatures w14:val="none"/>
              </w:rPr>
            </w:pPr>
            <w:r w:rsidRPr="00950A08">
              <w:rPr>
                <w:rFonts w:ascii="Times New Roman" w:hAnsi="Times New Roman" w:eastAsia="Times New Roman" w:cs="Times New Roman"/>
                <w:b/>
                <w:bCs/>
                <w:kern w:val="0"/>
                <w:sz w:val="24"/>
                <w:szCs w:val="24"/>
                <w:lang w:eastAsia="en-GB"/>
                <w14:ligatures w14:val="none"/>
              </w:rPr>
              <w:t>Õppesisu</w:t>
            </w:r>
          </w:p>
        </w:tc>
      </w:tr>
      <w:tr w:rsidRPr="00950A08" w:rsidR="00A823D2" w:rsidTr="00A823D2" w14:paraId="6D0EFE9A" w14:textId="77777777">
        <w:trPr>
          <w:trHeight w:val="290"/>
        </w:trPr>
        <w:tc>
          <w:tcPr>
            <w:tcW w:w="5000" w:type="pct"/>
            <w:gridSpan w:val="2"/>
            <w:shd w:val="clear" w:color="auto" w:fill="C1E4F5"/>
          </w:tcPr>
          <w:p w:rsidRPr="00950A08" w:rsidR="00A823D2" w:rsidP="00B553B4" w:rsidRDefault="00A823D2" w14:paraId="1FFAA169" w14:textId="1ED4934B">
            <w:pPr>
              <w:spacing w:after="0" w:line="276" w:lineRule="auto"/>
              <w:jc w:val="both"/>
              <w:rPr>
                <w:rFonts w:ascii="Times New Roman" w:hAnsi="Times New Roman" w:eastAsia="Times New Roman" w:cs="Times New Roman"/>
                <w:b/>
                <w:bCs/>
                <w:kern w:val="0"/>
                <w:sz w:val="24"/>
                <w:szCs w:val="24"/>
                <w:lang w:eastAsia="en-GB"/>
                <w14:ligatures w14:val="none"/>
              </w:rPr>
            </w:pPr>
            <w:r w:rsidRPr="00950A08">
              <w:rPr>
                <w:rFonts w:ascii="Times New Roman" w:hAnsi="Times New Roman" w:eastAsia="Times New Roman" w:cs="Times New Roman"/>
                <w:kern w:val="0"/>
                <w:sz w:val="24"/>
                <w:szCs w:val="24"/>
                <w:u w:val="single"/>
                <w:lang w:eastAsia="en-GB"/>
                <w14:ligatures w14:val="none"/>
              </w:rPr>
              <w:t>Bioloogia uurimisvaldkond</w:t>
            </w:r>
          </w:p>
        </w:tc>
      </w:tr>
      <w:tr w:rsidRPr="00950A08" w:rsidR="004D7E8E" w:rsidTr="00A823D2" w14:paraId="15755286" w14:textId="77777777">
        <w:trPr>
          <w:trHeight w:val="870"/>
        </w:trPr>
        <w:tc>
          <w:tcPr>
            <w:tcW w:w="2421" w:type="pct"/>
            <w:hideMark/>
          </w:tcPr>
          <w:p w:rsidRPr="00950A08" w:rsidR="004D7E8E" w:rsidP="00B553B4" w:rsidRDefault="004D7E8E" w14:paraId="0156C256"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seostab eluslooduse organiseerituse tasemeid elu tunnustega ning kirjeldab neid uurivaid bioloogia haruteadusi ja elukutseid;</w:t>
            </w:r>
          </w:p>
        </w:tc>
        <w:tc>
          <w:tcPr>
            <w:tcW w:w="2579" w:type="pct"/>
            <w:vMerge w:val="restart"/>
            <w:hideMark/>
          </w:tcPr>
          <w:p w:rsidRPr="00950A08" w:rsidR="004D7E8E" w:rsidP="00B553B4" w:rsidRDefault="004D7E8E" w14:paraId="7869FF55"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 xml:space="preserve">Elu tunnused, elus- ja eluta looduse võrdlus. Eluslooduse organiseerituse tasemed ning nendega seotud bioloogia haruteadused ja vastavad elukutsed. Eluslooduse molekulaarset, rakulist, organismilist, populatsioonilist ja ökosüsteemilist organiseerituse taset iseloomustavad elu tunnused. Loodusteadusliku uuringu kavandamine ja läbiviimine ning tulemuste analüüsimine ja esitamine. Loodusteadusliku meetodi rakendamine, </w:t>
            </w:r>
            <w:r w:rsidRPr="00950A08">
              <w:rPr>
                <w:rFonts w:ascii="Times New Roman" w:hAnsi="Times New Roman" w:eastAsia="Times New Roman" w:cs="Times New Roman"/>
                <w:color w:val="000000" w:themeColor="text1"/>
                <w:kern w:val="0"/>
                <w:sz w:val="24"/>
                <w:szCs w:val="24"/>
                <w:lang w:eastAsia="en-GB"/>
                <w14:ligatures w14:val="none"/>
              </w:rPr>
              <w:t xml:space="preserve">lahendades bioloogiaalaseid ja igapäevaeluga seotud </w:t>
            </w:r>
            <w:r w:rsidRPr="00950A08">
              <w:rPr>
                <w:rFonts w:ascii="Times New Roman" w:hAnsi="Times New Roman" w:eastAsia="Times New Roman" w:cs="Times New Roman"/>
                <w:color w:val="000000" w:themeColor="text1"/>
                <w:kern w:val="0"/>
                <w:sz w:val="24"/>
                <w:szCs w:val="24"/>
                <w:lang w:eastAsia="en-GB"/>
                <w14:ligatures w14:val="none"/>
              </w:rPr>
              <w:t>probleemülesandeid. Loodusteaduslikud artiklid.</w:t>
            </w:r>
            <w:r w:rsidRPr="00950A08">
              <w:rPr>
                <w:rFonts w:ascii="Times New Roman" w:hAnsi="Times New Roman" w:eastAsia="Times New Roman" w:cs="Times New Roman"/>
                <w:color w:val="000000" w:themeColor="text1"/>
                <w:kern w:val="0"/>
                <w:sz w:val="24"/>
                <w:szCs w:val="24"/>
                <w:lang w:eastAsia="en-GB"/>
                <w14:ligatures w14:val="none"/>
              </w:rPr>
              <w:br/>
            </w:r>
            <w:r w:rsidRPr="00950A08">
              <w:rPr>
                <w:rFonts w:ascii="Times New Roman" w:hAnsi="Times New Roman" w:eastAsia="Times New Roman" w:cs="Times New Roman"/>
                <w:b/>
                <w:bCs/>
                <w:color w:val="000000" w:themeColor="text1"/>
                <w:kern w:val="0"/>
                <w:sz w:val="24"/>
                <w:szCs w:val="24"/>
                <w:lang w:eastAsia="en-GB"/>
                <w14:ligatures w14:val="none"/>
              </w:rPr>
              <w:t xml:space="preserve">Põhimõisted: </w:t>
            </w:r>
            <w:r w:rsidRPr="00950A08">
              <w:rPr>
                <w:rFonts w:ascii="Times New Roman" w:hAnsi="Times New Roman" w:eastAsia="Times New Roman" w:cs="Times New Roman"/>
                <w:color w:val="000000" w:themeColor="text1"/>
                <w:kern w:val="0"/>
                <w:sz w:val="24"/>
                <w:szCs w:val="24"/>
                <w:lang w:eastAsia="en-GB"/>
                <w14:ligatures w14:val="none"/>
              </w:rPr>
              <w:t xml:space="preserve"> biomolekulid, organell, kude, rakk, organ, </w:t>
            </w:r>
            <w:r w:rsidRPr="00950A08">
              <w:rPr>
                <w:rFonts w:ascii="Times New Roman" w:hAnsi="Times New Roman" w:eastAsia="Times New Roman" w:cs="Times New Roman"/>
                <w:color w:val="000000"/>
                <w:kern w:val="0"/>
                <w:sz w:val="24"/>
                <w:szCs w:val="24"/>
                <w:lang w:eastAsia="en-GB"/>
                <w14:ligatures w14:val="none"/>
              </w:rPr>
              <w:t>organism, populatsioon, kooslus, ökosüsteem, biosfäär, hüpotees, molekulaarbioloogia, histoloogia, tsütoloogia, anatoomia, füsioloogia.</w:t>
            </w:r>
          </w:p>
        </w:tc>
      </w:tr>
      <w:tr w:rsidRPr="00950A08" w:rsidR="004D7E8E" w:rsidTr="00A823D2" w14:paraId="233E8279" w14:textId="77777777">
        <w:trPr>
          <w:trHeight w:val="580"/>
        </w:trPr>
        <w:tc>
          <w:tcPr>
            <w:tcW w:w="2421" w:type="pct"/>
            <w:hideMark/>
          </w:tcPr>
          <w:p w:rsidRPr="00950A08" w:rsidR="004D7E8E" w:rsidP="00B553B4" w:rsidRDefault="004D7E8E" w14:paraId="50EB9A3F"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kavandab ja teeb eksperimente lähtuvalt loodusteaduslikust meetodist;</w:t>
            </w:r>
          </w:p>
        </w:tc>
        <w:tc>
          <w:tcPr>
            <w:tcW w:w="2579" w:type="pct"/>
            <w:vMerge/>
            <w:hideMark/>
          </w:tcPr>
          <w:p w:rsidRPr="00950A08" w:rsidR="004D7E8E" w:rsidP="00B553B4" w:rsidRDefault="004D7E8E" w14:paraId="79894C3C"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4D7E8E" w:rsidTr="00A823D2" w14:paraId="3F6247D3" w14:textId="77777777">
        <w:trPr>
          <w:trHeight w:val="1515"/>
        </w:trPr>
        <w:tc>
          <w:tcPr>
            <w:tcW w:w="2421" w:type="pct"/>
            <w:hideMark/>
          </w:tcPr>
          <w:p w:rsidRPr="00950A08" w:rsidR="004D7E8E" w:rsidP="00B553B4" w:rsidRDefault="004D7E8E" w14:paraId="30202C5B"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analüüsib loodusteadusliku meetodi rakendamisega seotud tekste ning annab neile põhjendatud hinnanguid;</w:t>
            </w:r>
          </w:p>
        </w:tc>
        <w:tc>
          <w:tcPr>
            <w:tcW w:w="2579" w:type="pct"/>
            <w:vMerge/>
            <w:hideMark/>
          </w:tcPr>
          <w:p w:rsidRPr="00950A08" w:rsidR="004D7E8E" w:rsidP="00B553B4" w:rsidRDefault="004D7E8E" w14:paraId="5D527513"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4D7E8E" w:rsidTr="00A823D2" w14:paraId="5C9B4DC0" w14:textId="77777777">
        <w:trPr>
          <w:trHeight w:val="370"/>
        </w:trPr>
        <w:tc>
          <w:tcPr>
            <w:tcW w:w="5000" w:type="pct"/>
            <w:gridSpan w:val="2"/>
            <w:shd w:val="clear" w:color="auto" w:fill="C1E4F5"/>
            <w:hideMark/>
          </w:tcPr>
          <w:p w:rsidRPr="00950A08" w:rsidR="004D7E8E" w:rsidP="00B553B4" w:rsidRDefault="004D7E8E" w14:paraId="386A2F09" w14:textId="77777777">
            <w:pPr>
              <w:spacing w:after="0" w:line="276" w:lineRule="auto"/>
              <w:jc w:val="both"/>
              <w:rPr>
                <w:rFonts w:ascii="Times New Roman" w:hAnsi="Times New Roman" w:eastAsia="Times New Roman" w:cs="Times New Roman"/>
                <w:color w:val="000000"/>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Organismide koostis</w:t>
            </w:r>
          </w:p>
        </w:tc>
      </w:tr>
      <w:tr w:rsidRPr="00950A08" w:rsidR="004D7E8E" w:rsidTr="00A823D2" w14:paraId="5D776ED4" w14:textId="77777777">
        <w:trPr>
          <w:trHeight w:val="290"/>
        </w:trPr>
        <w:tc>
          <w:tcPr>
            <w:tcW w:w="2421" w:type="pct"/>
            <w:hideMark/>
          </w:tcPr>
          <w:p w:rsidRPr="00950A08" w:rsidR="004D7E8E" w:rsidP="00B553B4" w:rsidRDefault="004D7E8E" w14:paraId="4D02A4A7"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seostab vee omadusi organismide talitlusega; </w:t>
            </w:r>
          </w:p>
        </w:tc>
        <w:tc>
          <w:tcPr>
            <w:tcW w:w="2579" w:type="pct"/>
            <w:vMerge w:val="restart"/>
            <w:hideMark/>
          </w:tcPr>
          <w:p w:rsidRPr="00950A08" w:rsidR="004D7E8E" w:rsidP="00B553B4" w:rsidRDefault="004D7E8E" w14:paraId="797375B4"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 xml:space="preserve">Elus- ja eluta looduse keemilise koostise võrdlus. </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Vee omaduste seos organismide elutalitlusega. Peamiste katioonide ja anioonide esinemine ning tähtsus rakkudes ja organismides.</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 xml:space="preserve">Biomolekulide üldine ehitus ja ülesanded. Organismides esinevate põhiliste biomolekulide – süsivesikute, lipiidide, valkude ja nukleiinhapete – ehituse ning talitluse seosed. DNA ja RNA ehituse ja ülesannete võrdlus. Vee, mineraalainete ja biomolekulide osa tervislikus toitumises. </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Põhimõisted:</w:t>
            </w:r>
            <w:r w:rsidRPr="00950A08">
              <w:rPr>
                <w:rFonts w:ascii="Times New Roman" w:hAnsi="Times New Roman" w:eastAsia="Times New Roman" w:cs="Times New Roman"/>
                <w:color w:val="000000"/>
                <w:kern w:val="0"/>
                <w:sz w:val="24"/>
                <w:szCs w:val="24"/>
                <w:lang w:eastAsia="en-GB"/>
                <w14:ligatures w14:val="none"/>
              </w:rPr>
              <w:t xml:space="preserve"> mikroelemendid, makroelemendid, sahhariidid, lipiidid, küllastunud ja küllastumata rasvhapped, proteiinid, aminohapped, denaturatsioon, renaturatsioon, ensüüm, nukleiinhapped, nukleotiid, komplementaarsus, DNA, RNA, geen, kromosoom.</w:t>
            </w:r>
          </w:p>
        </w:tc>
      </w:tr>
      <w:tr w:rsidRPr="00950A08" w:rsidR="004D7E8E" w:rsidTr="00A823D2" w14:paraId="03510485" w14:textId="77777777">
        <w:trPr>
          <w:trHeight w:val="580"/>
        </w:trPr>
        <w:tc>
          <w:tcPr>
            <w:tcW w:w="2421" w:type="pct"/>
            <w:hideMark/>
          </w:tcPr>
          <w:p w:rsidRPr="00950A08" w:rsidR="004D7E8E" w:rsidP="00B553B4" w:rsidRDefault="004D7E8E" w14:paraId="49E39F58"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selgitab peamiste katioonide ja anioonide tähtsust organismide ehituses ning talitluses; </w:t>
            </w:r>
          </w:p>
        </w:tc>
        <w:tc>
          <w:tcPr>
            <w:tcW w:w="2579" w:type="pct"/>
            <w:vMerge/>
            <w:hideMark/>
          </w:tcPr>
          <w:p w:rsidRPr="00950A08" w:rsidR="004D7E8E" w:rsidP="00B553B4" w:rsidRDefault="004D7E8E" w14:paraId="3C64D520"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4D7E8E" w:rsidTr="00A823D2" w14:paraId="462445A8" w14:textId="77777777">
        <w:trPr>
          <w:trHeight w:val="580"/>
        </w:trPr>
        <w:tc>
          <w:tcPr>
            <w:tcW w:w="2421" w:type="pct"/>
            <w:hideMark/>
          </w:tcPr>
          <w:p w:rsidRPr="00950A08" w:rsidR="004D7E8E" w:rsidP="00B553B4" w:rsidRDefault="004D7E8E" w14:paraId="56271844"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seostab süsivesikute, lipiidide ja valkude ehitust nende ülesannetega; </w:t>
            </w:r>
          </w:p>
        </w:tc>
        <w:tc>
          <w:tcPr>
            <w:tcW w:w="2579" w:type="pct"/>
            <w:vMerge/>
            <w:hideMark/>
          </w:tcPr>
          <w:p w:rsidRPr="00950A08" w:rsidR="004D7E8E" w:rsidP="00B553B4" w:rsidRDefault="004D7E8E" w14:paraId="34DABA27"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4D7E8E" w:rsidTr="00A823D2" w14:paraId="7839042C" w14:textId="77777777">
        <w:trPr>
          <w:trHeight w:val="1500"/>
        </w:trPr>
        <w:tc>
          <w:tcPr>
            <w:tcW w:w="2421" w:type="pct"/>
            <w:hideMark/>
          </w:tcPr>
          <w:p w:rsidRPr="00950A08" w:rsidR="004D7E8E" w:rsidP="00B553B4" w:rsidRDefault="004D7E8E" w14:paraId="78910F8D"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võrdleb DNA ja RNA ehitust ning ülesandeid;</w:t>
            </w:r>
          </w:p>
        </w:tc>
        <w:tc>
          <w:tcPr>
            <w:tcW w:w="2579" w:type="pct"/>
            <w:vMerge/>
            <w:hideMark/>
          </w:tcPr>
          <w:p w:rsidRPr="00950A08" w:rsidR="004D7E8E" w:rsidP="00B553B4" w:rsidRDefault="004D7E8E" w14:paraId="700E8609"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4D7E8E" w:rsidTr="00A823D2" w14:paraId="514F6CA2" w14:textId="77777777">
        <w:trPr>
          <w:trHeight w:val="279"/>
        </w:trPr>
        <w:tc>
          <w:tcPr>
            <w:tcW w:w="5000" w:type="pct"/>
            <w:gridSpan w:val="2"/>
            <w:shd w:val="clear" w:color="auto" w:fill="C1E4F5"/>
            <w:hideMark/>
          </w:tcPr>
          <w:p w:rsidRPr="00950A08" w:rsidR="004D7E8E" w:rsidP="00B553B4" w:rsidRDefault="004D7E8E" w14:paraId="3E620465" w14:textId="77777777">
            <w:pPr>
              <w:spacing w:after="0" w:line="276" w:lineRule="auto"/>
              <w:jc w:val="both"/>
              <w:rPr>
                <w:rFonts w:ascii="Times New Roman" w:hAnsi="Times New Roman" w:eastAsia="Times New Roman" w:cs="Times New Roman"/>
                <w:color w:val="000000"/>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Eukarüootsed rakud</w:t>
            </w:r>
          </w:p>
        </w:tc>
      </w:tr>
      <w:tr w:rsidRPr="00950A08" w:rsidR="004D7E8E" w:rsidTr="00A823D2" w14:paraId="713C63C9" w14:textId="77777777">
        <w:trPr>
          <w:trHeight w:val="870"/>
        </w:trPr>
        <w:tc>
          <w:tcPr>
            <w:tcW w:w="2421" w:type="pct"/>
            <w:hideMark/>
          </w:tcPr>
          <w:p w:rsidRPr="00950A08" w:rsidR="004D7E8E" w:rsidP="00B553B4" w:rsidRDefault="004D7E8E" w14:paraId="6F0769CD"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seostab inimese epiteel-, lihas-, side- ja närvikoe rakkude ehitust nende talitlusega ning eristab vastavaid kudesid mikropreparaatidel, mikrofotodel ja joonistel;</w:t>
            </w:r>
          </w:p>
        </w:tc>
        <w:tc>
          <w:tcPr>
            <w:tcW w:w="2579" w:type="pct"/>
            <w:vMerge w:val="restart"/>
            <w:hideMark/>
          </w:tcPr>
          <w:p w:rsidRPr="00950A08" w:rsidR="004D7E8E" w:rsidP="00B553B4" w:rsidRDefault="004D7E8E" w14:paraId="0A72CD58"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 xml:space="preserve">Rakuteooria põhiseisukohad, selle olulisus eluslooduse ühtsuse mõistmisel. Rakkude ehituse ja talitluse omavaheline vastavus peamiste inimese kudede näitel. Päristuumse raku ehituse seos bioloogiliste protsessidega loomaraku põhjal. Rakutuuma ja selles sisalduvate kromosoomide tähtsus. Rakumembraani peamised ülesanded, ainete passiivne ja aktiivne transport. Ribosoomide, lüsosoomide, Golgi kompleksi ja mitokondrite osa bioloogilistes protsessides. </w:t>
            </w:r>
            <w:r w:rsidRPr="00950A08">
              <w:rPr>
                <w:rFonts w:ascii="Times New Roman" w:hAnsi="Times New Roman" w:eastAsia="Times New Roman" w:cs="Times New Roman"/>
                <w:color w:val="000000"/>
                <w:kern w:val="0"/>
                <w:sz w:val="24"/>
                <w:szCs w:val="24"/>
                <w:lang w:eastAsia="en-GB"/>
                <w14:ligatures w14:val="none"/>
              </w:rPr>
              <w:t xml:space="preserve">Tsütoplasmavõrgustiku ja tsütoskeleti talitlus. Raku ehituse ja talitluse terviklikkus, organellide omavaheline koostöö. Taime- , looma- ja seeneraku ehituse ja talitluse eripära. </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 xml:space="preserve">Põhimõisted:  </w:t>
            </w:r>
            <w:r w:rsidRPr="00950A08">
              <w:rPr>
                <w:rFonts w:ascii="Times New Roman" w:hAnsi="Times New Roman" w:eastAsia="Times New Roman" w:cs="Times New Roman"/>
                <w:color w:val="000000"/>
                <w:kern w:val="0"/>
                <w:sz w:val="24"/>
                <w:szCs w:val="24"/>
                <w:lang w:eastAsia="en-GB"/>
                <w14:ligatures w14:val="none"/>
              </w:rPr>
              <w:t>rakuteooria, ainurakne, hulkrakne, prokarüoot, eukarüoot, organell, rakubioloogia, kude, aktiivne transport, passiivne transport, ribosoom, lüsosoom, mitokonder, Golgi kompleks, tsütoplasmavõrgustik, tsütoplasma, tsütoskelett, rakutuum, tuumake, kromosoom, kromatiid, rakukest, vakuool, kloroplast, kromoplast, leukoplast.</w:t>
            </w:r>
          </w:p>
        </w:tc>
      </w:tr>
      <w:tr w:rsidRPr="00950A08" w:rsidR="004D7E8E" w:rsidTr="00A823D2" w14:paraId="01C0CDB4" w14:textId="77777777">
        <w:trPr>
          <w:trHeight w:val="580"/>
        </w:trPr>
        <w:tc>
          <w:tcPr>
            <w:tcW w:w="2421" w:type="pct"/>
            <w:hideMark/>
          </w:tcPr>
          <w:p w:rsidRPr="00950A08" w:rsidR="004D7E8E" w:rsidP="00B553B4" w:rsidRDefault="004D7E8E" w14:paraId="34CD066A"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võrdleb ainete aktiivset ja passiivset transporti läbi rakumembraani;</w:t>
            </w:r>
          </w:p>
        </w:tc>
        <w:tc>
          <w:tcPr>
            <w:tcW w:w="2579" w:type="pct"/>
            <w:vMerge/>
            <w:hideMark/>
          </w:tcPr>
          <w:p w:rsidRPr="00950A08" w:rsidR="004D7E8E" w:rsidP="00B553B4" w:rsidRDefault="004D7E8E" w14:paraId="387BD5AB"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4D7E8E" w:rsidTr="00A823D2" w14:paraId="43005585" w14:textId="77777777">
        <w:trPr>
          <w:trHeight w:val="870"/>
        </w:trPr>
        <w:tc>
          <w:tcPr>
            <w:tcW w:w="2421" w:type="pct"/>
            <w:hideMark/>
          </w:tcPr>
          <w:p w:rsidRPr="00950A08" w:rsidR="004D7E8E" w:rsidP="00B553B4" w:rsidRDefault="004D7E8E" w14:paraId="5CA017EE"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eristab loomaraku peamisi koostisosi mikrofotodel ja joonistel ning selgitab loomaraku osade ülesandeid raku bioloogilistes protsessides;</w:t>
            </w:r>
          </w:p>
        </w:tc>
        <w:tc>
          <w:tcPr>
            <w:tcW w:w="2579" w:type="pct"/>
            <w:vMerge/>
            <w:hideMark/>
          </w:tcPr>
          <w:p w:rsidRPr="00950A08" w:rsidR="004D7E8E" w:rsidP="00B553B4" w:rsidRDefault="004D7E8E" w14:paraId="04C2DF62"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4D7E8E" w:rsidTr="00A823D2" w14:paraId="2E899D2E" w14:textId="77777777">
        <w:trPr>
          <w:trHeight w:val="1470"/>
        </w:trPr>
        <w:tc>
          <w:tcPr>
            <w:tcW w:w="2421" w:type="pct"/>
            <w:hideMark/>
          </w:tcPr>
          <w:p w:rsidRPr="00950A08" w:rsidR="004D7E8E" w:rsidP="00B553B4" w:rsidRDefault="004D7E8E" w14:paraId="7EDD9B84"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võrdleb looma-, taime- ja seeneraku ehitust ning eristab neid nähtuna mikropreparaatidel, mikrofotodel ja joonistel;</w:t>
            </w:r>
          </w:p>
        </w:tc>
        <w:tc>
          <w:tcPr>
            <w:tcW w:w="2579" w:type="pct"/>
            <w:vMerge/>
            <w:hideMark/>
          </w:tcPr>
          <w:p w:rsidRPr="00950A08" w:rsidR="004D7E8E" w:rsidP="00B553B4" w:rsidRDefault="004D7E8E" w14:paraId="16A40CBE"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4D7E8E" w:rsidTr="00A823D2" w14:paraId="25016333" w14:textId="77777777">
        <w:trPr>
          <w:trHeight w:val="370"/>
        </w:trPr>
        <w:tc>
          <w:tcPr>
            <w:tcW w:w="5000" w:type="pct"/>
            <w:gridSpan w:val="2"/>
            <w:shd w:val="clear" w:color="auto" w:fill="C1E4F5"/>
            <w:hideMark/>
          </w:tcPr>
          <w:p w:rsidRPr="00950A08" w:rsidR="004D7E8E" w:rsidP="00B553B4" w:rsidRDefault="004D7E8E" w14:paraId="705FC47A" w14:textId="77777777">
            <w:pPr>
              <w:spacing w:after="0" w:line="276" w:lineRule="auto"/>
              <w:jc w:val="both"/>
              <w:rPr>
                <w:rFonts w:ascii="Times New Roman" w:hAnsi="Times New Roman" w:eastAsia="Times New Roman" w:cs="Times New Roman"/>
                <w:color w:val="000000"/>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Organismide areng</w:t>
            </w:r>
          </w:p>
        </w:tc>
      </w:tr>
      <w:tr w:rsidRPr="00950A08" w:rsidR="004D7E8E" w:rsidTr="00A823D2" w14:paraId="3673DF93" w14:textId="77777777">
        <w:trPr>
          <w:trHeight w:val="580"/>
        </w:trPr>
        <w:tc>
          <w:tcPr>
            <w:tcW w:w="2421" w:type="pct"/>
            <w:hideMark/>
          </w:tcPr>
          <w:p w:rsidRPr="00950A08" w:rsidR="004D7E8E" w:rsidP="00B553B4" w:rsidRDefault="004D7E8E" w14:paraId="41475E24"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toob näiteid mittesugulise paljunemise vormide kohta eri organismirühmadel;</w:t>
            </w:r>
          </w:p>
        </w:tc>
        <w:tc>
          <w:tcPr>
            <w:tcW w:w="2579" w:type="pct"/>
            <w:vMerge w:val="restart"/>
            <w:hideMark/>
          </w:tcPr>
          <w:p w:rsidRPr="00950A08" w:rsidR="004D7E8E" w:rsidP="00B553B4" w:rsidRDefault="004D7E8E" w14:paraId="69F350E9"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 xml:space="preserve">Suguline ja mittesuguline paljunemine eri organismirühmadel, nende erinevus. Raku muutused rakutsükli eri faasides. </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Kromosoomistiku muutused mitoosis ja meioosis ning nende tähtsus.</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Mehe ja naise sugurakkude areng ja arengut mõjutavad tegurid. Menstruaaltsükkel ja ovulatsioon. Munaraku viljastumine naise organismis. Erinevate rasestumisvastaste vahendite toime ja tulemuslikkus. Sugulisel teel levivad nakkused ning haiguste vältimine.</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 xml:space="preserve">Otsese ja moondelise arengu võrdlus ja näited. </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Inimese sünnieelses arengus (embrüogeneesis) toimuvad muutused, sünnitus.</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Organismide eluiga mõjutavad tegurid. Inimese vananemisega kaasnevad muutused ja surm.</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Põhimõisted:</w:t>
            </w:r>
            <w:r w:rsidRPr="00950A08">
              <w:rPr>
                <w:rFonts w:ascii="Times New Roman" w:hAnsi="Times New Roman" w:eastAsia="Times New Roman" w:cs="Times New Roman"/>
                <w:color w:val="000000"/>
                <w:kern w:val="0"/>
                <w:sz w:val="24"/>
                <w:szCs w:val="24"/>
                <w:lang w:eastAsia="en-GB"/>
                <w14:ligatures w14:val="none"/>
              </w:rPr>
              <w:t xml:space="preserve"> vegetatiivne ja generatiivne paljunemine, ontogenees, fülogenees, otsene areng, moondega areng, täismoone, vaegmoone, partenogenees, viljastumine, menstruatsioon, menopaus, menstruaaltsükkel, embrüogenees, embrüo, sügoot, moorula, blastula, blastotsüst, gastrula, platsenta, lootekestad, lootelehed, kliiniline surm, bioloogiline surm.</w:t>
            </w:r>
          </w:p>
        </w:tc>
      </w:tr>
      <w:tr w:rsidRPr="00950A08" w:rsidR="004D7E8E" w:rsidTr="00A823D2" w14:paraId="3EC3A008" w14:textId="77777777">
        <w:trPr>
          <w:trHeight w:val="580"/>
        </w:trPr>
        <w:tc>
          <w:tcPr>
            <w:tcW w:w="2421" w:type="pct"/>
            <w:hideMark/>
          </w:tcPr>
          <w:p w:rsidRPr="00950A08" w:rsidR="004D7E8E" w:rsidP="00B553B4" w:rsidRDefault="004D7E8E" w14:paraId="1654D795"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selgitab fotode ja jooniste põhjal mitoosi- ja meioosifaasides toimuvaid muutusi ning põhjendab nende vajalikkust;</w:t>
            </w:r>
          </w:p>
        </w:tc>
        <w:tc>
          <w:tcPr>
            <w:tcW w:w="2579" w:type="pct"/>
            <w:vMerge/>
            <w:hideMark/>
          </w:tcPr>
          <w:p w:rsidRPr="00950A08" w:rsidR="004D7E8E" w:rsidP="00B553B4" w:rsidRDefault="004D7E8E" w14:paraId="4FDF260D"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4D7E8E" w:rsidTr="00A823D2" w14:paraId="76329F5D" w14:textId="77777777">
        <w:trPr>
          <w:trHeight w:val="580"/>
        </w:trPr>
        <w:tc>
          <w:tcPr>
            <w:tcW w:w="2421" w:type="pct"/>
            <w:hideMark/>
          </w:tcPr>
          <w:p w:rsidRPr="00950A08" w:rsidR="004D7E8E" w:rsidP="00B553B4" w:rsidRDefault="004D7E8E" w14:paraId="71DF2E8A"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võrdleb inimese spermatogeneesi ja ovogeneesi ning analüüsib erinevuste põhjusi;</w:t>
            </w:r>
          </w:p>
        </w:tc>
        <w:tc>
          <w:tcPr>
            <w:tcW w:w="2579" w:type="pct"/>
            <w:vMerge/>
            <w:hideMark/>
          </w:tcPr>
          <w:p w:rsidRPr="00950A08" w:rsidR="004D7E8E" w:rsidP="00B553B4" w:rsidRDefault="004D7E8E" w14:paraId="1A0969F5"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4D7E8E" w:rsidTr="00A823D2" w14:paraId="66DB4BBA" w14:textId="77777777">
        <w:trPr>
          <w:trHeight w:val="580"/>
        </w:trPr>
        <w:tc>
          <w:tcPr>
            <w:tcW w:w="2421" w:type="pct"/>
            <w:hideMark/>
          </w:tcPr>
          <w:p w:rsidRPr="00950A08" w:rsidR="004D7E8E" w:rsidP="00B553B4" w:rsidRDefault="004D7E8E" w14:paraId="0F1897F1"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võrdleb ja toob näiteid otsese ja moondelise arengu kohta eri organismirühmadel;</w:t>
            </w:r>
          </w:p>
        </w:tc>
        <w:tc>
          <w:tcPr>
            <w:tcW w:w="2579" w:type="pct"/>
            <w:vMerge/>
            <w:hideMark/>
          </w:tcPr>
          <w:p w:rsidRPr="00950A08" w:rsidR="004D7E8E" w:rsidP="00B553B4" w:rsidRDefault="004D7E8E" w14:paraId="3D89B46B"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4D7E8E" w:rsidTr="00A823D2" w14:paraId="54AECABD" w14:textId="77777777">
        <w:trPr>
          <w:trHeight w:val="290"/>
        </w:trPr>
        <w:tc>
          <w:tcPr>
            <w:tcW w:w="2421" w:type="pct"/>
            <w:hideMark/>
          </w:tcPr>
          <w:p w:rsidRPr="00950A08" w:rsidR="004D7E8E" w:rsidP="00B553B4" w:rsidRDefault="004D7E8E" w14:paraId="05F51D21"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selgitab olulisemaid etappe inimese embrüogeneesis;</w:t>
            </w:r>
          </w:p>
        </w:tc>
        <w:tc>
          <w:tcPr>
            <w:tcW w:w="2579" w:type="pct"/>
            <w:vMerge/>
            <w:hideMark/>
          </w:tcPr>
          <w:p w:rsidRPr="00950A08" w:rsidR="004D7E8E" w:rsidP="00B553B4" w:rsidRDefault="004D7E8E" w14:paraId="276B2673"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4D7E8E" w:rsidTr="00A823D2" w14:paraId="5BAD1A5E" w14:textId="77777777">
        <w:trPr>
          <w:trHeight w:val="880"/>
        </w:trPr>
        <w:tc>
          <w:tcPr>
            <w:tcW w:w="2421" w:type="pct"/>
            <w:hideMark/>
          </w:tcPr>
          <w:p w:rsidRPr="00950A08" w:rsidR="004D7E8E" w:rsidP="00B553B4" w:rsidRDefault="004D7E8E" w14:paraId="50A4A101"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analüüsib inimese vananemisega kaasnevaid muutusi raku ja organismi tasandil ning hindab pärilikkuse ja keskkonnategurite mõju elueale</w:t>
            </w:r>
          </w:p>
        </w:tc>
        <w:tc>
          <w:tcPr>
            <w:tcW w:w="2579" w:type="pct"/>
            <w:vMerge/>
            <w:hideMark/>
          </w:tcPr>
          <w:p w:rsidRPr="00950A08" w:rsidR="004D7E8E" w:rsidP="00B553B4" w:rsidRDefault="004D7E8E" w14:paraId="56C1963A"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4E313945" w:rsidTr="00A823D2" w14:paraId="4B890DC2" w14:textId="77777777">
        <w:trPr>
          <w:trHeight w:val="83"/>
        </w:trPr>
        <w:tc>
          <w:tcPr>
            <w:tcW w:w="5000" w:type="pct"/>
            <w:gridSpan w:val="2"/>
            <w:shd w:val="clear" w:color="auto" w:fill="C1E4F5"/>
            <w:tcMar>
              <w:top w:w="15" w:type="dxa"/>
              <w:left w:w="15" w:type="dxa"/>
              <w:right w:w="15" w:type="dxa"/>
            </w:tcMar>
            <w:hideMark/>
          </w:tcPr>
          <w:p w:rsidRPr="00950A08" w:rsidR="4E313945" w:rsidP="00B553B4" w:rsidRDefault="4E313945" w14:paraId="3E7407BF" w14:textId="2F71E3C5">
            <w:pPr>
              <w:spacing w:after="0" w:line="276" w:lineRule="auto"/>
              <w:jc w:val="both"/>
              <w:rPr>
                <w:rFonts w:ascii="Times New Roman" w:hAnsi="Times New Roman" w:eastAsia="Times New Roman" w:cs="Times New Roman"/>
                <w:color w:val="000000" w:themeColor="text1"/>
                <w:sz w:val="24"/>
                <w:szCs w:val="24"/>
                <w:u w:val="single"/>
              </w:rPr>
            </w:pPr>
            <w:r w:rsidRPr="00950A08">
              <w:rPr>
                <w:rFonts w:ascii="Times New Roman" w:hAnsi="Times New Roman" w:eastAsia="Times New Roman" w:cs="Times New Roman"/>
                <w:color w:val="000000" w:themeColor="text1"/>
                <w:sz w:val="24"/>
                <w:szCs w:val="24"/>
                <w:u w:val="single"/>
              </w:rPr>
              <w:t>Üldpädevused ja õpioskused</w:t>
            </w:r>
          </w:p>
        </w:tc>
      </w:tr>
      <w:tr w:rsidRPr="00950A08" w:rsidR="4E313945" w:rsidTr="00A823D2" w14:paraId="23B0F824" w14:textId="77777777">
        <w:trPr>
          <w:trHeight w:val="615"/>
        </w:trPr>
        <w:tc>
          <w:tcPr>
            <w:tcW w:w="2421" w:type="pct"/>
            <w:tcMar>
              <w:top w:w="15" w:type="dxa"/>
              <w:left w:w="15" w:type="dxa"/>
              <w:right w:w="15" w:type="dxa"/>
            </w:tcMar>
            <w:hideMark/>
          </w:tcPr>
          <w:p w:rsidRPr="00950A08" w:rsidR="4E313945" w:rsidP="00B553B4" w:rsidRDefault="4E313945" w14:paraId="1FA84568" w14:textId="7E704D79">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 xml:space="preserve">rakendab õpioskuseid ja -strateegiaid, oskab töötada iseseisvalt, paaris ja rühmas;  </w:t>
            </w:r>
          </w:p>
        </w:tc>
        <w:tc>
          <w:tcPr>
            <w:tcW w:w="2579" w:type="pct"/>
            <w:tcMar>
              <w:top w:w="15" w:type="dxa"/>
              <w:left w:w="15" w:type="dxa"/>
              <w:right w:w="15" w:type="dxa"/>
            </w:tcMar>
            <w:hideMark/>
          </w:tcPr>
          <w:p w:rsidRPr="00950A08" w:rsidR="4E313945" w:rsidP="00B553B4" w:rsidRDefault="4E313945" w14:paraId="108D06C7" w14:textId="6B5FF17E">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 xml:space="preserve">Iseseisvad, paaris- ja rühmatööd. </w:t>
            </w:r>
          </w:p>
        </w:tc>
      </w:tr>
      <w:tr w:rsidRPr="00950A08" w:rsidR="4E313945" w:rsidTr="00A823D2" w14:paraId="1C29CC88" w14:textId="77777777">
        <w:trPr>
          <w:trHeight w:val="615"/>
        </w:trPr>
        <w:tc>
          <w:tcPr>
            <w:tcW w:w="2421" w:type="pct"/>
            <w:tcMar>
              <w:top w:w="15" w:type="dxa"/>
              <w:left w:w="15" w:type="dxa"/>
              <w:right w:w="15" w:type="dxa"/>
            </w:tcMar>
            <w:hideMark/>
          </w:tcPr>
          <w:p w:rsidRPr="00950A08" w:rsidR="4E313945" w:rsidP="00B553B4" w:rsidRDefault="4E313945" w14:paraId="56E88806" w14:textId="3E68B445">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seab endale õpetaja abiga õpieesmärke ning hindab oma saavutusi koostöös kaaslaste ja õpetajaga</w:t>
            </w:r>
            <w:r w:rsidRPr="00950A08" w:rsidR="003E449F">
              <w:rPr>
                <w:rFonts w:ascii="Times New Roman" w:hAnsi="Times New Roman" w:eastAsia="Times New Roman" w:cs="Times New Roman"/>
                <w:color w:val="000000" w:themeColor="text1"/>
                <w:sz w:val="24"/>
                <w:szCs w:val="24"/>
              </w:rPr>
              <w:t>.</w:t>
            </w:r>
          </w:p>
        </w:tc>
        <w:tc>
          <w:tcPr>
            <w:tcW w:w="2579" w:type="pct"/>
            <w:tcMar>
              <w:top w:w="15" w:type="dxa"/>
              <w:left w:w="15" w:type="dxa"/>
              <w:right w:w="15" w:type="dxa"/>
            </w:tcMar>
            <w:hideMark/>
          </w:tcPr>
          <w:p w:rsidRPr="00950A08" w:rsidR="4E313945" w:rsidP="00B553B4" w:rsidRDefault="4E313945" w14:paraId="30BD5D28" w14:textId="5C8FBBAA">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Õpitud strateegiate kordamine ja eksplitsiitne tähelepanu juhtimine.</w:t>
            </w:r>
          </w:p>
        </w:tc>
      </w:tr>
    </w:tbl>
    <w:p w:rsidRPr="00950A08" w:rsidR="00DB7D64" w:rsidP="00B553B4" w:rsidRDefault="00DB7D64" w14:paraId="691EBAFF" w14:textId="104B6312">
      <w:pPr>
        <w:spacing w:line="276" w:lineRule="auto"/>
        <w:jc w:val="both"/>
        <w:rPr>
          <w:rFonts w:ascii="Times New Roman" w:hAnsi="Times New Roman" w:eastAsia="Times New Roman" w:cs="Times New Roman"/>
          <w:sz w:val="24"/>
          <w:szCs w:val="24"/>
        </w:rPr>
      </w:pPr>
    </w:p>
    <w:tbl>
      <w:tblPr>
        <w:tblW w:w="502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1"/>
        <w:gridCol w:w="4677"/>
      </w:tblGrid>
      <w:tr w:rsidRPr="00950A08" w:rsidR="000F4D3B" w:rsidTr="003E449F" w14:paraId="081DBC05" w14:textId="77777777">
        <w:trPr>
          <w:trHeight w:val="290"/>
        </w:trPr>
        <w:tc>
          <w:tcPr>
            <w:tcW w:w="5000" w:type="pct"/>
            <w:gridSpan w:val="2"/>
            <w:shd w:val="clear" w:color="auto" w:fill="A5C9EB"/>
            <w:hideMark/>
          </w:tcPr>
          <w:p w:rsidRPr="00950A08" w:rsidR="000F4D3B" w:rsidP="00B553B4" w:rsidRDefault="007732C0" w14:paraId="1129B552" w14:textId="0267BDA6">
            <w:pPr>
              <w:spacing w:after="0" w:line="276" w:lineRule="auto"/>
              <w:jc w:val="both"/>
              <w:rPr>
                <w:rFonts w:ascii="Times New Roman" w:hAnsi="Times New Roman" w:eastAsia="Times New Roman" w:cs="Times New Roman"/>
                <w:b/>
                <w:bCs/>
                <w:color w:val="000000"/>
                <w:kern w:val="0"/>
                <w:sz w:val="24"/>
                <w:szCs w:val="24"/>
                <w:lang w:eastAsia="en-GB"/>
                <w14:ligatures w14:val="none"/>
              </w:rPr>
            </w:pPr>
            <w:r w:rsidRPr="00950A08">
              <w:rPr>
                <w:rFonts w:ascii="Times New Roman" w:hAnsi="Times New Roman" w:eastAsia="Times New Roman" w:cs="Times New Roman"/>
                <w:b/>
                <w:bCs/>
                <w:color w:val="000000"/>
                <w:kern w:val="0"/>
                <w:sz w:val="24"/>
                <w:szCs w:val="24"/>
                <w:lang w:eastAsia="en-GB"/>
                <w14:ligatures w14:val="none"/>
              </w:rPr>
              <w:t>Bioloogia 3</w:t>
            </w:r>
            <w:r w:rsidRPr="00950A08" w:rsidR="003E449F">
              <w:rPr>
                <w:rFonts w:ascii="Times New Roman" w:hAnsi="Times New Roman" w:eastAsia="Times New Roman" w:cs="Times New Roman"/>
                <w:b/>
                <w:bCs/>
                <w:color w:val="000000"/>
                <w:kern w:val="0"/>
                <w:sz w:val="24"/>
                <w:szCs w:val="24"/>
                <w:lang w:eastAsia="en-GB"/>
                <w14:ligatures w14:val="none"/>
              </w:rPr>
              <w:t xml:space="preserve"> - </w:t>
            </w:r>
            <w:r w:rsidRPr="00950A08">
              <w:rPr>
                <w:rFonts w:ascii="Times New Roman" w:hAnsi="Times New Roman" w:eastAsia="Times New Roman" w:cs="Times New Roman"/>
                <w:b/>
                <w:bCs/>
                <w:color w:val="000000"/>
                <w:kern w:val="0"/>
                <w:sz w:val="24"/>
                <w:szCs w:val="24"/>
                <w:lang w:eastAsia="en-GB"/>
                <w14:ligatures w14:val="none"/>
              </w:rPr>
              <w:t xml:space="preserve"> </w:t>
            </w:r>
            <w:r w:rsidRPr="00950A08" w:rsidR="000F4D3B">
              <w:rPr>
                <w:rFonts w:ascii="Times New Roman" w:hAnsi="Times New Roman" w:eastAsia="Times New Roman" w:cs="Times New Roman"/>
                <w:b/>
                <w:bCs/>
                <w:color w:val="000000"/>
                <w:kern w:val="0"/>
                <w:sz w:val="24"/>
                <w:szCs w:val="24"/>
                <w:lang w:eastAsia="en-GB"/>
                <w14:ligatures w14:val="none"/>
              </w:rPr>
              <w:t>„Molekulaarsed protsessid“</w:t>
            </w:r>
          </w:p>
        </w:tc>
      </w:tr>
      <w:tr w:rsidRPr="00950A08" w:rsidR="000F4D3B" w:rsidTr="003E449F" w14:paraId="0722BB8C" w14:textId="77777777">
        <w:trPr>
          <w:trHeight w:val="290"/>
        </w:trPr>
        <w:tc>
          <w:tcPr>
            <w:tcW w:w="5000" w:type="pct"/>
            <w:gridSpan w:val="2"/>
            <w:shd w:val="clear" w:color="auto" w:fill="FFFFFF" w:themeFill="background1"/>
            <w:hideMark/>
          </w:tcPr>
          <w:p w:rsidRPr="00950A08" w:rsidR="000F4D3B" w:rsidP="00B553B4" w:rsidRDefault="3F5E97AE" w14:paraId="77C2CC40" w14:textId="1D9763F1">
            <w:pPr>
              <w:spacing w:after="0" w:line="276" w:lineRule="auto"/>
              <w:jc w:val="both"/>
              <w:rPr>
                <w:rFonts w:ascii="Times New Roman" w:hAnsi="Times New Roman" w:eastAsia="Times New Roman" w:cs="Times New Roman"/>
                <w:b/>
                <w:bCs/>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Bioloogia III kursus aitab mõista organismide aine- ja energiavahetuse mitmekesisust, fotosünteesi keskset rolli eluslooduses ning bioloogiliste protsesside seoseid igapäevaelu, tervise ja keskkonnaga. Õpitakse molekulaargeneetika põhialuseid ning viiruste ja bakterite ehitust, talitlust ja tähtsust looduses, meditsiinis ning geenitehnoloogias. Teema toetab terviseteadlikke valikuid, avardab loodusteaduslikku maailmapilti ja tutvustab bioloogiaga seotud karjäärivõimalusi</w:t>
            </w:r>
            <w:r w:rsidRPr="00950A08">
              <w:rPr>
                <w:rFonts w:ascii="Times New Roman" w:hAnsi="Times New Roman" w:eastAsia="Times New Roman" w:cs="Times New Roman"/>
                <w:kern w:val="0"/>
                <w:sz w:val="24"/>
                <w:szCs w:val="24"/>
                <w:lang w:eastAsia="en-GB"/>
                <w14:ligatures w14:val="none"/>
              </w:rPr>
              <w:t>.</w:t>
            </w:r>
            <w:r w:rsidRPr="00950A08" w:rsidR="70791D5E">
              <w:rPr>
                <w:rFonts w:ascii="Times New Roman" w:hAnsi="Times New Roman" w:eastAsia="Times New Roman" w:cs="Times New Roman"/>
                <w:kern w:val="0"/>
                <w:sz w:val="24"/>
                <w:szCs w:val="24"/>
                <w:lang w:eastAsia="en-GB"/>
                <w14:ligatures w14:val="none"/>
              </w:rPr>
              <w:t> </w:t>
            </w:r>
            <w:r w:rsidRPr="00950A08" w:rsidR="5F534955">
              <w:rPr>
                <w:rFonts w:ascii="Times New Roman" w:hAnsi="Times New Roman" w:eastAsia="Times New Roman" w:cs="Times New Roman"/>
                <w:kern w:val="0"/>
                <w:sz w:val="24"/>
                <w:szCs w:val="24"/>
                <w:lang w:eastAsia="en-GB"/>
                <w14:ligatures w14:val="none"/>
              </w:rPr>
              <w:t xml:space="preserve">Bioloogia 3. kursus on seotud ka loodusainete lõimingu </w:t>
            </w:r>
            <w:r w:rsidRPr="00950A08" w:rsidR="756912A7">
              <w:rPr>
                <w:rFonts w:ascii="Times New Roman" w:hAnsi="Times New Roman" w:eastAsia="Times New Roman" w:cs="Times New Roman"/>
                <w:kern w:val="0"/>
                <w:sz w:val="24"/>
                <w:szCs w:val="24"/>
                <w:lang w:eastAsia="en-GB"/>
                <w14:ligatures w14:val="none"/>
              </w:rPr>
              <w:t>nädalatega 11. klassi 3. perioodil. Seda eelkõige läbi meditsiini, tervish</w:t>
            </w:r>
            <w:r w:rsidRPr="00950A08" w:rsidR="60B36F42">
              <w:rPr>
                <w:rFonts w:ascii="Times New Roman" w:hAnsi="Times New Roman" w:eastAsia="Times New Roman" w:cs="Times New Roman"/>
                <w:kern w:val="0"/>
                <w:sz w:val="24"/>
                <w:szCs w:val="24"/>
                <w:lang w:eastAsia="en-GB"/>
                <w14:ligatures w14:val="none"/>
              </w:rPr>
              <w:t>oiu</w:t>
            </w:r>
            <w:r w:rsidRPr="00950A08" w:rsidR="756912A7">
              <w:rPr>
                <w:rFonts w:ascii="Times New Roman" w:hAnsi="Times New Roman" w:eastAsia="Times New Roman" w:cs="Times New Roman"/>
                <w:kern w:val="0"/>
                <w:sz w:val="24"/>
                <w:szCs w:val="24"/>
                <w:lang w:eastAsia="en-GB"/>
                <w14:ligatures w14:val="none"/>
              </w:rPr>
              <w:t xml:space="preserve"> ja karjääriseoste.</w:t>
            </w:r>
          </w:p>
        </w:tc>
      </w:tr>
      <w:tr w:rsidRPr="00950A08" w:rsidR="000F4D3B" w:rsidTr="003E449F" w14:paraId="72E258A8" w14:textId="77777777">
        <w:trPr>
          <w:trHeight w:val="300"/>
        </w:trPr>
        <w:tc>
          <w:tcPr>
            <w:tcW w:w="2421" w:type="pct"/>
            <w:shd w:val="clear" w:color="auto" w:fill="DEEAF6" w:themeFill="accent5" w:themeFillTint="33"/>
            <w:hideMark/>
          </w:tcPr>
          <w:p w:rsidRPr="00950A08" w:rsidR="003E449F" w:rsidP="00B553B4" w:rsidRDefault="000F4D3B" w14:paraId="6658DF94" w14:textId="6B7E1331">
            <w:pPr>
              <w:spacing w:after="0" w:line="276" w:lineRule="auto"/>
              <w:jc w:val="both"/>
              <w:rPr>
                <w:rFonts w:ascii="Times New Roman" w:hAnsi="Times New Roman" w:eastAsia="Times New Roman" w:cs="Times New Roman"/>
                <w:b/>
                <w:bCs/>
                <w:kern w:val="0"/>
                <w:sz w:val="24"/>
                <w:szCs w:val="24"/>
                <w:lang w:eastAsia="en-GB"/>
                <w14:ligatures w14:val="none"/>
              </w:rPr>
            </w:pPr>
            <w:r w:rsidRPr="00950A08">
              <w:rPr>
                <w:rFonts w:ascii="Times New Roman" w:hAnsi="Times New Roman" w:eastAsia="Times New Roman" w:cs="Times New Roman"/>
                <w:b/>
                <w:bCs/>
                <w:kern w:val="0"/>
                <w:sz w:val="24"/>
                <w:szCs w:val="24"/>
                <w:lang w:eastAsia="en-GB"/>
                <w14:ligatures w14:val="none"/>
              </w:rPr>
              <w:t>Õpitulemused</w:t>
            </w:r>
          </w:p>
          <w:p w:rsidRPr="00950A08" w:rsidR="000F4D3B" w:rsidP="00B553B4" w:rsidRDefault="000F4D3B" w14:paraId="41219CA8" w14:textId="215F76AF">
            <w:pPr>
              <w:spacing w:after="0" w:line="276" w:lineRule="auto"/>
              <w:jc w:val="both"/>
              <w:rPr>
                <w:rFonts w:ascii="Times New Roman" w:hAnsi="Times New Roman" w:eastAsia="Times New Roman" w:cs="Times New Roman"/>
                <w:kern w:val="0"/>
                <w:sz w:val="24"/>
                <w:szCs w:val="24"/>
                <w:lang w:eastAsia="en-GB"/>
                <w14:ligatures w14:val="none"/>
              </w:rPr>
            </w:pPr>
            <w:r w:rsidRPr="00950A08">
              <w:rPr>
                <w:rFonts w:ascii="Times New Roman" w:hAnsi="Times New Roman" w:eastAsia="Times New Roman" w:cs="Times New Roman"/>
                <w:kern w:val="0"/>
                <w:sz w:val="24"/>
                <w:szCs w:val="24"/>
                <w:lang w:eastAsia="en-GB"/>
                <w14:ligatures w14:val="none"/>
              </w:rPr>
              <w:t>Õpilane…</w:t>
            </w:r>
          </w:p>
        </w:tc>
        <w:tc>
          <w:tcPr>
            <w:tcW w:w="2579" w:type="pct"/>
            <w:shd w:val="clear" w:color="auto" w:fill="DEEAF6" w:themeFill="accent5" w:themeFillTint="33"/>
            <w:hideMark/>
          </w:tcPr>
          <w:p w:rsidRPr="00950A08" w:rsidR="000F4D3B" w:rsidP="00B553B4" w:rsidRDefault="000F4D3B" w14:paraId="4183A875" w14:textId="77777777">
            <w:pPr>
              <w:spacing w:after="0" w:line="276" w:lineRule="auto"/>
              <w:jc w:val="both"/>
              <w:rPr>
                <w:rFonts w:ascii="Times New Roman" w:hAnsi="Times New Roman" w:eastAsia="Times New Roman" w:cs="Times New Roman"/>
                <w:b/>
                <w:bCs/>
                <w:kern w:val="0"/>
                <w:sz w:val="24"/>
                <w:szCs w:val="24"/>
                <w:lang w:eastAsia="en-GB"/>
                <w14:ligatures w14:val="none"/>
              </w:rPr>
            </w:pPr>
            <w:r w:rsidRPr="00950A08">
              <w:rPr>
                <w:rFonts w:ascii="Times New Roman" w:hAnsi="Times New Roman" w:eastAsia="Times New Roman" w:cs="Times New Roman"/>
                <w:b/>
                <w:bCs/>
                <w:kern w:val="0"/>
                <w:sz w:val="24"/>
                <w:szCs w:val="24"/>
                <w:lang w:eastAsia="en-GB"/>
                <w14:ligatures w14:val="none"/>
              </w:rPr>
              <w:t>Õppesisu</w:t>
            </w:r>
          </w:p>
        </w:tc>
      </w:tr>
      <w:tr w:rsidRPr="00950A08" w:rsidR="003E449F" w:rsidTr="003E449F" w14:paraId="38EEBA66" w14:textId="77777777">
        <w:trPr>
          <w:trHeight w:val="300"/>
        </w:trPr>
        <w:tc>
          <w:tcPr>
            <w:tcW w:w="5000" w:type="pct"/>
            <w:gridSpan w:val="2"/>
            <w:shd w:val="clear" w:color="auto" w:fill="C1E4F5"/>
          </w:tcPr>
          <w:p w:rsidRPr="00950A08" w:rsidR="003E449F" w:rsidP="00B553B4" w:rsidRDefault="003E449F" w14:paraId="01446BF8" w14:textId="2C6027B7">
            <w:pPr>
              <w:spacing w:after="0" w:line="276" w:lineRule="auto"/>
              <w:jc w:val="both"/>
              <w:rPr>
                <w:rFonts w:ascii="Times New Roman" w:hAnsi="Times New Roman" w:eastAsia="Times New Roman" w:cs="Times New Roman"/>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Organismide energiavajadus</w:t>
            </w:r>
          </w:p>
        </w:tc>
      </w:tr>
      <w:tr w:rsidRPr="00950A08" w:rsidR="000F4D3B" w:rsidTr="003E449F" w14:paraId="33E1DF49" w14:textId="77777777">
        <w:trPr>
          <w:trHeight w:val="580"/>
        </w:trPr>
        <w:tc>
          <w:tcPr>
            <w:tcW w:w="2421" w:type="pct"/>
            <w:hideMark/>
          </w:tcPr>
          <w:p w:rsidRPr="00950A08" w:rsidR="000F4D3B" w:rsidP="00B553B4" w:rsidRDefault="000F4D3B" w14:paraId="70702229"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analüüsib energiavajadust ja energia saamist autotroofidel ja heterotroofidel ning toob sellekohaseid näiteid;</w:t>
            </w:r>
          </w:p>
        </w:tc>
        <w:tc>
          <w:tcPr>
            <w:tcW w:w="2579" w:type="pct"/>
            <w:vMerge w:val="restart"/>
            <w:hideMark/>
          </w:tcPr>
          <w:p w:rsidRPr="00950A08" w:rsidR="000F4D3B" w:rsidP="00B553B4" w:rsidRDefault="000F4D3B" w14:paraId="18DB65EC"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Organismide energiavajadus, energia saamise viisid autotroofsetel ja heterotroofsetel organismidel. Organismi üldine aine- ja energiavahetus. ATP universaalsus energia salvestamises ja ülekandes.</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Fotosünteesi eesmärk ja tulemus. Fotosünteesi valgus- ja pimedusstaadium ning neid mõjutavad tegurid. Fotosünteesi tähtsus taimedele, teistele organismidele ning biosfäärile.</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Rakuhingamine kui organismi varustamine energiaga. Hingamise etappideks vajalikud tingimused ja tulemused. Käärimine kui anaeroobne energia saamise protsess, selle rakenduslik tähtsus biotehnoloogias.</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 xml:space="preserve">Põhimõisted: </w:t>
            </w:r>
            <w:r w:rsidRPr="00950A08">
              <w:rPr>
                <w:rFonts w:ascii="Times New Roman" w:hAnsi="Times New Roman" w:eastAsia="Times New Roman" w:cs="Times New Roman"/>
                <w:color w:val="000000"/>
                <w:kern w:val="0"/>
                <w:sz w:val="24"/>
                <w:szCs w:val="24"/>
                <w:lang w:eastAsia="en-GB"/>
                <w14:ligatures w14:val="none"/>
              </w:rPr>
              <w:t>energia, makroergiline ühend, ATP, autotroof, heterotroof, metabolism, ainevahetus, energiavahetus, assimilatsioon, dissimilatsioon, fotosüntees, käärimine, aeroobne hingamine, anaeroobne hingamine.</w:t>
            </w:r>
          </w:p>
        </w:tc>
      </w:tr>
      <w:tr w:rsidRPr="00950A08" w:rsidR="000F4D3B" w:rsidTr="003E449F" w14:paraId="537BC567" w14:textId="77777777">
        <w:trPr>
          <w:trHeight w:val="870"/>
        </w:trPr>
        <w:tc>
          <w:tcPr>
            <w:tcW w:w="2421" w:type="pct"/>
            <w:hideMark/>
          </w:tcPr>
          <w:p w:rsidRPr="00950A08" w:rsidR="000F4D3B" w:rsidP="00B553B4" w:rsidRDefault="000F4D3B" w14:paraId="7B3FB11B"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selgitab ja väärtustab fotosünteesi eesmärke, tulemust ja tähtsust taimedele, protsessi olulisust teistele organismidele ning kogu biosfäärile;</w:t>
            </w:r>
          </w:p>
        </w:tc>
        <w:tc>
          <w:tcPr>
            <w:tcW w:w="2579" w:type="pct"/>
            <w:vMerge/>
            <w:hideMark/>
          </w:tcPr>
          <w:p w:rsidRPr="00950A08" w:rsidR="000F4D3B" w:rsidP="00B553B4" w:rsidRDefault="000F4D3B" w14:paraId="557A64D9"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0F4D3B" w:rsidTr="003E449F" w14:paraId="27786BA7" w14:textId="77777777">
        <w:trPr>
          <w:trHeight w:val="580"/>
        </w:trPr>
        <w:tc>
          <w:tcPr>
            <w:tcW w:w="2421" w:type="pct"/>
            <w:hideMark/>
          </w:tcPr>
          <w:p w:rsidRPr="00950A08" w:rsidR="000F4D3B" w:rsidP="00B553B4" w:rsidRDefault="000F4D3B" w14:paraId="4E50E1D3"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selgitab keskkonnategurite osa hingamisetappide toimumises ning energia salvestamises;</w:t>
            </w:r>
          </w:p>
        </w:tc>
        <w:tc>
          <w:tcPr>
            <w:tcW w:w="2579" w:type="pct"/>
            <w:vMerge/>
            <w:hideMark/>
          </w:tcPr>
          <w:p w:rsidRPr="00950A08" w:rsidR="000F4D3B" w:rsidP="00B553B4" w:rsidRDefault="000F4D3B" w14:paraId="0FF43A97"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0F4D3B" w:rsidTr="003E449F" w14:paraId="69B2E1A8" w14:textId="77777777">
        <w:trPr>
          <w:trHeight w:val="555"/>
        </w:trPr>
        <w:tc>
          <w:tcPr>
            <w:tcW w:w="2421" w:type="pct"/>
            <w:hideMark/>
          </w:tcPr>
          <w:p w:rsidRPr="00950A08" w:rsidR="000F4D3B" w:rsidP="00B553B4" w:rsidRDefault="000F4D3B" w14:paraId="51C6B35E"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toob käärimise rakendusbioloogilisi näiteid;</w:t>
            </w:r>
          </w:p>
        </w:tc>
        <w:tc>
          <w:tcPr>
            <w:tcW w:w="2579" w:type="pct"/>
            <w:vMerge/>
            <w:hideMark/>
          </w:tcPr>
          <w:p w:rsidRPr="00950A08" w:rsidR="000F4D3B" w:rsidP="00B553B4" w:rsidRDefault="000F4D3B" w14:paraId="4EDC04D9"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0F4D3B" w:rsidTr="003E449F" w14:paraId="0A1BAC0F" w14:textId="77777777">
        <w:trPr>
          <w:trHeight w:val="333"/>
        </w:trPr>
        <w:tc>
          <w:tcPr>
            <w:tcW w:w="5000" w:type="pct"/>
            <w:gridSpan w:val="2"/>
            <w:shd w:val="clear" w:color="auto" w:fill="C1E4F5"/>
            <w:hideMark/>
          </w:tcPr>
          <w:p w:rsidRPr="00950A08" w:rsidR="000F4D3B" w:rsidP="00B553B4" w:rsidRDefault="000F4D3B" w14:paraId="0E87C84B" w14:textId="77777777">
            <w:pPr>
              <w:spacing w:after="0" w:line="276" w:lineRule="auto"/>
              <w:jc w:val="both"/>
              <w:rPr>
                <w:rFonts w:ascii="Times New Roman" w:hAnsi="Times New Roman" w:eastAsia="Times New Roman" w:cs="Times New Roman"/>
                <w:color w:val="000000"/>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Molekulaargeneetilised põhiprotsessid</w:t>
            </w:r>
          </w:p>
        </w:tc>
      </w:tr>
      <w:tr w:rsidRPr="00950A08" w:rsidR="000F4D3B" w:rsidTr="003E449F" w14:paraId="776B9386" w14:textId="77777777">
        <w:trPr>
          <w:trHeight w:val="580"/>
        </w:trPr>
        <w:tc>
          <w:tcPr>
            <w:tcW w:w="2421" w:type="pct"/>
            <w:hideMark/>
          </w:tcPr>
          <w:p w:rsidRPr="00950A08" w:rsidR="000F4D3B" w:rsidP="00B553B4" w:rsidRDefault="000F4D3B" w14:paraId="62A46183"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hindab pärilikkuse ja keskkonnategurite osa organismi tunnuste kujunemisel;</w:t>
            </w:r>
          </w:p>
        </w:tc>
        <w:tc>
          <w:tcPr>
            <w:tcW w:w="2579" w:type="pct"/>
            <w:vMerge w:val="restart"/>
            <w:hideMark/>
          </w:tcPr>
          <w:p w:rsidRPr="00950A08" w:rsidR="000F4D3B" w:rsidP="00B553B4" w:rsidRDefault="000F4D3B" w14:paraId="573DC2EB"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 xml:space="preserve">Organismi tunnuste kujunemist mõjutavad tegurid. Molekulaargeneetiliste põhiprotsesside (replikatsiooni, transkriptsiooni ja translatsiooni) osa päriliku info realiseerumisel. DNA ja RNA sünteesi võrdlus. Geenide avaldumine ja selle </w:t>
            </w:r>
            <w:r w:rsidRPr="00950A08">
              <w:rPr>
                <w:rFonts w:ascii="Times New Roman" w:hAnsi="Times New Roman" w:eastAsia="Times New Roman" w:cs="Times New Roman"/>
                <w:color w:val="000000"/>
                <w:kern w:val="0"/>
                <w:sz w:val="24"/>
                <w:szCs w:val="24"/>
                <w:lang w:eastAsia="en-GB"/>
                <w14:ligatures w14:val="none"/>
              </w:rPr>
              <w:t>regulatsioon, geeniregulatsiooni häiretest tulenevad muutused. Geneetilise koodi omadused. Geneetilise koodi lahtimõtestamine valgusünteesis. Valgusünteesis osalevate molekulide ülesanded ning protsessi üldine kulg.</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Põhimõisted:</w:t>
            </w:r>
            <w:r w:rsidRPr="00950A08">
              <w:rPr>
                <w:rFonts w:ascii="Times New Roman" w:hAnsi="Times New Roman" w:eastAsia="Times New Roman" w:cs="Times New Roman"/>
                <w:color w:val="000000"/>
                <w:kern w:val="0"/>
                <w:sz w:val="24"/>
                <w:szCs w:val="24"/>
                <w:lang w:eastAsia="en-GB"/>
                <w14:ligatures w14:val="none"/>
              </w:rPr>
              <w:t xml:space="preserve"> ukleotiid, komplementaarsusprintsiip, kromosoom, geen, genoom, genotüüp, aluspaar, replikatsioon, ensüüm, transkriptsioon, translatsioon, terminaator, promootor, valk, aminohape, peptiidside, koodon, antikoodon, geneetiline kood, mutatsioon, Downi sündroom</w:t>
            </w:r>
          </w:p>
        </w:tc>
      </w:tr>
      <w:tr w:rsidRPr="00950A08" w:rsidR="000F4D3B" w:rsidTr="003E449F" w14:paraId="63A4CA1B" w14:textId="77777777">
        <w:trPr>
          <w:trHeight w:val="290"/>
        </w:trPr>
        <w:tc>
          <w:tcPr>
            <w:tcW w:w="2421" w:type="pct"/>
            <w:hideMark/>
          </w:tcPr>
          <w:p w:rsidRPr="00950A08" w:rsidR="000F4D3B" w:rsidP="00B553B4" w:rsidRDefault="000F4D3B" w14:paraId="750779EE"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analüüsib DNA, RNA ja valkude osa päriliku info avaldumises;</w:t>
            </w:r>
          </w:p>
        </w:tc>
        <w:tc>
          <w:tcPr>
            <w:tcW w:w="2579" w:type="pct"/>
            <w:vMerge/>
            <w:hideMark/>
          </w:tcPr>
          <w:p w:rsidRPr="00950A08" w:rsidR="000F4D3B" w:rsidP="00B553B4" w:rsidRDefault="000F4D3B" w14:paraId="3ADDA236"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0F4D3B" w:rsidTr="003E449F" w14:paraId="7969F93B" w14:textId="77777777">
        <w:trPr>
          <w:trHeight w:val="580"/>
        </w:trPr>
        <w:tc>
          <w:tcPr>
            <w:tcW w:w="2421" w:type="pct"/>
            <w:hideMark/>
          </w:tcPr>
          <w:p w:rsidRPr="00950A08" w:rsidR="000F4D3B" w:rsidP="00B553B4" w:rsidRDefault="000F4D3B" w14:paraId="43EA5B81"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selgitab geneetilise koodi omadusi ning nende avaldumist valgusünteesis;</w:t>
            </w:r>
          </w:p>
        </w:tc>
        <w:tc>
          <w:tcPr>
            <w:tcW w:w="2579" w:type="pct"/>
            <w:vMerge/>
            <w:hideMark/>
          </w:tcPr>
          <w:p w:rsidRPr="00950A08" w:rsidR="000F4D3B" w:rsidP="00B553B4" w:rsidRDefault="000F4D3B" w14:paraId="10C53AB5"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0F4D3B" w:rsidTr="003E449F" w14:paraId="149053D7" w14:textId="77777777">
        <w:trPr>
          <w:trHeight w:val="870"/>
        </w:trPr>
        <w:tc>
          <w:tcPr>
            <w:tcW w:w="2421" w:type="pct"/>
            <w:hideMark/>
          </w:tcPr>
          <w:p w:rsidRPr="00950A08" w:rsidR="000F4D3B" w:rsidP="00B553B4" w:rsidRDefault="000F4D3B" w14:paraId="718B5793"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hindab geeniregulatsiooni osa inimese ontogeneesi eri etappidel ning väärtustab elukeskkonna mõju geeniregulatsioonile;</w:t>
            </w:r>
          </w:p>
        </w:tc>
        <w:tc>
          <w:tcPr>
            <w:tcW w:w="2579" w:type="pct"/>
            <w:vMerge/>
            <w:hideMark/>
          </w:tcPr>
          <w:p w:rsidRPr="00950A08" w:rsidR="000F4D3B" w:rsidP="00B553B4" w:rsidRDefault="000F4D3B" w14:paraId="09AB8815"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0F4D3B" w:rsidTr="003E449F" w14:paraId="15A2EBE6" w14:textId="77777777">
        <w:trPr>
          <w:trHeight w:val="580"/>
        </w:trPr>
        <w:tc>
          <w:tcPr>
            <w:tcW w:w="2421" w:type="pct"/>
            <w:hideMark/>
          </w:tcPr>
          <w:p w:rsidRPr="00950A08" w:rsidR="000F4D3B" w:rsidP="00B553B4" w:rsidRDefault="000F4D3B" w14:paraId="7FED1A25"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toob näiteid inimese haiguste kohta, mis seostuvad geeniregulatsiooni häiretega;</w:t>
            </w:r>
          </w:p>
        </w:tc>
        <w:tc>
          <w:tcPr>
            <w:tcW w:w="2579" w:type="pct"/>
            <w:vMerge/>
            <w:hideMark/>
          </w:tcPr>
          <w:p w:rsidRPr="00950A08" w:rsidR="000F4D3B" w:rsidP="00B553B4" w:rsidRDefault="000F4D3B" w14:paraId="461102BD"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0F4D3B" w:rsidTr="003E449F" w14:paraId="1435CF81" w14:textId="77777777">
        <w:trPr>
          <w:trHeight w:val="300"/>
        </w:trPr>
        <w:tc>
          <w:tcPr>
            <w:tcW w:w="5000" w:type="pct"/>
            <w:gridSpan w:val="2"/>
            <w:shd w:val="clear" w:color="auto" w:fill="C1E4F5"/>
            <w:hideMark/>
          </w:tcPr>
          <w:p w:rsidRPr="00950A08" w:rsidR="000F4D3B" w:rsidP="00B553B4" w:rsidRDefault="000F4D3B" w14:paraId="264084DD" w14:textId="77777777">
            <w:pPr>
              <w:spacing w:after="0" w:line="276" w:lineRule="auto"/>
              <w:jc w:val="both"/>
              <w:rPr>
                <w:rFonts w:ascii="Times New Roman" w:hAnsi="Times New Roman" w:eastAsia="Times New Roman" w:cs="Times New Roman"/>
                <w:color w:val="000000"/>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Viirused ja bakterid</w:t>
            </w:r>
          </w:p>
        </w:tc>
      </w:tr>
      <w:tr w:rsidRPr="00950A08" w:rsidR="000F4D3B" w:rsidTr="003E449F" w14:paraId="0E342AD9" w14:textId="77777777">
        <w:trPr>
          <w:trHeight w:val="580"/>
        </w:trPr>
        <w:tc>
          <w:tcPr>
            <w:tcW w:w="2421" w:type="pct"/>
            <w:hideMark/>
          </w:tcPr>
          <w:p w:rsidRPr="00950A08" w:rsidR="000F4D3B" w:rsidP="00B553B4" w:rsidRDefault="000F4D3B" w14:paraId="6F664AB2"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iseloomustab viiruste levikut ja paljunemist ning nende organismisisest toimet;</w:t>
            </w:r>
          </w:p>
        </w:tc>
        <w:tc>
          <w:tcPr>
            <w:tcW w:w="2579" w:type="pct"/>
            <w:vMerge w:val="restart"/>
            <w:hideMark/>
          </w:tcPr>
          <w:p w:rsidRPr="00950A08" w:rsidR="000F4D3B" w:rsidP="00B553B4" w:rsidRDefault="000F4D3B" w14:paraId="424C8FC4"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DNA ja RNA viiruste ehituse ja talitluse mitmekesisus ning tähtsus looduses. Viiruste levik ja paljunemine. HIVi organismisisene toime ning haigestumine AIDSi.</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Inimesel levinumad viirushaigused ning haigestumise vältimine.</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Eeltuumse raku ehituse ja talitluse erinevus võrreldes päristuumse rakuga.</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Bakterite elutegevusega kaasnev mõju loodusele ja inimtegevusele. Bakterite levik ja paljunemine. Inimese nakatumine bakterhaigustesse, selle vältimine.</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Viiruste ja bakterite geenitehnoloogilised kasutusvõimalused. Geenitehnoloogia rakendamise dilemmaprobleemidega kaasnevad teaduslikud, majanduslikud, eetilised ja seadusandlikud probleemid. Geneetika ja geenitehnoloogiaga seotud teadusharud ning elukutsed.</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 xml:space="preserve">Põhimõisted: </w:t>
            </w:r>
            <w:r w:rsidRPr="00950A08">
              <w:rPr>
                <w:rFonts w:ascii="Times New Roman" w:hAnsi="Times New Roman" w:eastAsia="Times New Roman" w:cs="Times New Roman"/>
                <w:color w:val="000000"/>
                <w:kern w:val="0"/>
                <w:sz w:val="24"/>
                <w:szCs w:val="24"/>
                <w:lang w:eastAsia="en-GB"/>
                <w14:ligatures w14:val="none"/>
              </w:rPr>
              <w:t xml:space="preserve">viirus, viroloogia, viirusosake, virion, kapsiid, DNA-viirus, RNA-viirus, bakteriofaag, vaktsineerimine, vaktsiin, antigeen, antikeha, immuunsus, lüütiline tsükkel, lüsogeenne tsükkel, kondüloomid, antibiootikumid, antibiootikumiresistentsus, geeniteraapia, geenitehnoloogia, biotehnoloogia, geneetiliselt muundatud </w:t>
            </w:r>
            <w:r w:rsidRPr="00950A08">
              <w:rPr>
                <w:rFonts w:ascii="Times New Roman" w:hAnsi="Times New Roman" w:eastAsia="Times New Roman" w:cs="Times New Roman"/>
                <w:color w:val="000000"/>
                <w:kern w:val="0"/>
                <w:sz w:val="24"/>
                <w:szCs w:val="24"/>
                <w:lang w:eastAsia="en-GB"/>
                <w14:ligatures w14:val="none"/>
              </w:rPr>
              <w:t>organism, funktsionaalsed toiduained, bioinformaatika.</w:t>
            </w:r>
          </w:p>
        </w:tc>
      </w:tr>
      <w:tr w:rsidRPr="00950A08" w:rsidR="000F4D3B" w:rsidTr="003E449F" w14:paraId="7BE6AC92" w14:textId="77777777">
        <w:trPr>
          <w:trHeight w:val="580"/>
        </w:trPr>
        <w:tc>
          <w:tcPr>
            <w:tcW w:w="2421" w:type="pct"/>
            <w:hideMark/>
          </w:tcPr>
          <w:p w:rsidRPr="00950A08" w:rsidR="000F4D3B" w:rsidP="00B553B4" w:rsidRDefault="000F4D3B" w14:paraId="025C75BE"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võrdleb bakteriraku ehitust ja talitlust päristuumsete rakkudega;</w:t>
            </w:r>
          </w:p>
        </w:tc>
        <w:tc>
          <w:tcPr>
            <w:tcW w:w="2579" w:type="pct"/>
            <w:vMerge/>
            <w:hideMark/>
          </w:tcPr>
          <w:p w:rsidRPr="00950A08" w:rsidR="000F4D3B" w:rsidP="00B553B4" w:rsidRDefault="000F4D3B" w14:paraId="301DA243"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0F4D3B" w:rsidTr="003E449F" w14:paraId="2595FF06" w14:textId="77777777">
        <w:trPr>
          <w:trHeight w:val="870"/>
        </w:trPr>
        <w:tc>
          <w:tcPr>
            <w:tcW w:w="2421" w:type="pct"/>
            <w:hideMark/>
          </w:tcPr>
          <w:p w:rsidRPr="00950A08" w:rsidR="000F4D3B" w:rsidP="00B553B4" w:rsidRDefault="000F4D3B" w14:paraId="5B7751C7"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seostab inimesel levinumaid viirus- ja bakterhaigusi nende vältimise võimalustega ning väärtustab tervislikke eluviise ja vaktsineerimise tähtsust;</w:t>
            </w:r>
          </w:p>
        </w:tc>
        <w:tc>
          <w:tcPr>
            <w:tcW w:w="2579" w:type="pct"/>
            <w:vMerge/>
            <w:hideMark/>
          </w:tcPr>
          <w:p w:rsidRPr="00950A08" w:rsidR="000F4D3B" w:rsidP="00B553B4" w:rsidRDefault="000F4D3B" w14:paraId="0B891923"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0F4D3B" w:rsidTr="003E449F" w14:paraId="199E8175" w14:textId="77777777">
        <w:trPr>
          <w:trHeight w:val="870"/>
        </w:trPr>
        <w:tc>
          <w:tcPr>
            <w:tcW w:w="2421" w:type="pct"/>
            <w:hideMark/>
          </w:tcPr>
          <w:p w:rsidRPr="00950A08" w:rsidR="000F4D3B" w:rsidP="00B553B4" w:rsidRDefault="000F4D3B" w14:paraId="06656293"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lahendab geenitehnoloogiliste rakenduste dilemmaprobleeme, arvestades teaduslikke, majanduslikke, eetilisi ja seadusandlikke seisukohti;</w:t>
            </w:r>
          </w:p>
        </w:tc>
        <w:tc>
          <w:tcPr>
            <w:tcW w:w="2579" w:type="pct"/>
            <w:vMerge/>
            <w:hideMark/>
          </w:tcPr>
          <w:p w:rsidRPr="00950A08" w:rsidR="000F4D3B" w:rsidP="00B553B4" w:rsidRDefault="000F4D3B" w14:paraId="7A834943"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0F4D3B" w:rsidTr="003E449F" w14:paraId="0C37253D" w14:textId="77777777">
        <w:trPr>
          <w:trHeight w:val="870"/>
        </w:trPr>
        <w:tc>
          <w:tcPr>
            <w:tcW w:w="2421" w:type="pct"/>
            <w:hideMark/>
          </w:tcPr>
          <w:p w:rsidRPr="00950A08" w:rsidR="000F4D3B" w:rsidP="00B553B4" w:rsidRDefault="000F4D3B" w14:paraId="70D9318E"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toob näiteid bakterite ja viiruste geenitehnoloogiliste kasutusvõimaluste, sellega seotud teadusharude ning elukutsete kohta</w:t>
            </w:r>
          </w:p>
        </w:tc>
        <w:tc>
          <w:tcPr>
            <w:tcW w:w="2579" w:type="pct"/>
            <w:vMerge/>
            <w:hideMark/>
          </w:tcPr>
          <w:p w:rsidRPr="00950A08" w:rsidR="000F4D3B" w:rsidP="00B553B4" w:rsidRDefault="000F4D3B" w14:paraId="574EFC6F"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4E313945" w:rsidTr="003E449F" w14:paraId="55E9A958" w14:textId="77777777">
        <w:trPr>
          <w:trHeight w:val="306"/>
        </w:trPr>
        <w:tc>
          <w:tcPr>
            <w:tcW w:w="5000" w:type="pct"/>
            <w:gridSpan w:val="2"/>
            <w:shd w:val="clear" w:color="auto" w:fill="C1E4F5"/>
            <w:tcMar>
              <w:top w:w="15" w:type="dxa"/>
              <w:left w:w="15" w:type="dxa"/>
              <w:right w:w="15" w:type="dxa"/>
            </w:tcMar>
            <w:hideMark/>
          </w:tcPr>
          <w:p w:rsidRPr="00950A08" w:rsidR="4E313945" w:rsidP="00B553B4" w:rsidRDefault="4E313945" w14:paraId="2FFE5F49" w14:textId="2B8BC3E2">
            <w:pPr>
              <w:spacing w:after="0" w:line="276" w:lineRule="auto"/>
              <w:jc w:val="both"/>
              <w:rPr>
                <w:rFonts w:ascii="Times New Roman" w:hAnsi="Times New Roman" w:eastAsia="Times New Roman" w:cs="Times New Roman"/>
                <w:color w:val="000000" w:themeColor="text1"/>
                <w:sz w:val="24"/>
                <w:szCs w:val="24"/>
                <w:u w:val="single"/>
              </w:rPr>
            </w:pPr>
            <w:r w:rsidRPr="00950A08">
              <w:rPr>
                <w:rFonts w:ascii="Times New Roman" w:hAnsi="Times New Roman" w:eastAsia="Times New Roman" w:cs="Times New Roman"/>
                <w:color w:val="000000" w:themeColor="text1"/>
                <w:sz w:val="24"/>
                <w:szCs w:val="24"/>
                <w:u w:val="single"/>
              </w:rPr>
              <w:t>Üldpädevused ja õpioskused</w:t>
            </w:r>
          </w:p>
        </w:tc>
      </w:tr>
      <w:tr w:rsidRPr="00950A08" w:rsidR="4E313945" w:rsidTr="003E449F" w14:paraId="6EC6DD54" w14:textId="77777777">
        <w:trPr>
          <w:trHeight w:val="615"/>
        </w:trPr>
        <w:tc>
          <w:tcPr>
            <w:tcW w:w="2421" w:type="pct"/>
            <w:tcMar>
              <w:top w:w="15" w:type="dxa"/>
              <w:left w:w="15" w:type="dxa"/>
              <w:right w:w="15" w:type="dxa"/>
            </w:tcMar>
            <w:hideMark/>
          </w:tcPr>
          <w:p w:rsidRPr="00950A08" w:rsidR="4E313945" w:rsidP="00B553B4" w:rsidRDefault="4E313945" w14:paraId="64CE4711" w14:textId="47392746">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 xml:space="preserve">rakendab õpioskuseid ja -strateegiaid, oskab töötada iseseisvalt, paaris ja rühmas;  </w:t>
            </w:r>
          </w:p>
        </w:tc>
        <w:tc>
          <w:tcPr>
            <w:tcW w:w="2579" w:type="pct"/>
            <w:tcMar>
              <w:top w:w="15" w:type="dxa"/>
              <w:left w:w="15" w:type="dxa"/>
              <w:right w:w="15" w:type="dxa"/>
            </w:tcMar>
            <w:hideMark/>
          </w:tcPr>
          <w:p w:rsidRPr="00950A08" w:rsidR="4E313945" w:rsidP="00B553B4" w:rsidRDefault="4E313945" w14:paraId="5EE5FF5E" w14:textId="3E404D03">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 xml:space="preserve">Iseseisvad, paaris- ja rühmatööd. </w:t>
            </w:r>
          </w:p>
        </w:tc>
      </w:tr>
      <w:tr w:rsidRPr="00950A08" w:rsidR="4E313945" w:rsidTr="003E449F" w14:paraId="2A695212" w14:textId="77777777">
        <w:trPr>
          <w:trHeight w:val="615"/>
        </w:trPr>
        <w:tc>
          <w:tcPr>
            <w:tcW w:w="2421" w:type="pct"/>
            <w:tcMar>
              <w:top w:w="15" w:type="dxa"/>
              <w:left w:w="15" w:type="dxa"/>
              <w:right w:w="15" w:type="dxa"/>
            </w:tcMar>
            <w:hideMark/>
          </w:tcPr>
          <w:p w:rsidRPr="00950A08" w:rsidR="4E313945" w:rsidP="00B553B4" w:rsidRDefault="4E313945" w14:paraId="08FDB614" w14:textId="2E5101F7">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seab endale õpetaja abiga õpieesmärke ning hindab oma saavutusi koostöös kaaslaste ja õpetajaga</w:t>
            </w:r>
            <w:r w:rsidRPr="00950A08" w:rsidR="003E449F">
              <w:rPr>
                <w:rFonts w:ascii="Times New Roman" w:hAnsi="Times New Roman" w:eastAsia="Times New Roman" w:cs="Times New Roman"/>
                <w:color w:val="000000" w:themeColor="text1"/>
                <w:sz w:val="24"/>
                <w:szCs w:val="24"/>
              </w:rPr>
              <w:t>.</w:t>
            </w:r>
          </w:p>
        </w:tc>
        <w:tc>
          <w:tcPr>
            <w:tcW w:w="2579" w:type="pct"/>
            <w:tcMar>
              <w:top w:w="15" w:type="dxa"/>
              <w:left w:w="15" w:type="dxa"/>
              <w:right w:w="15" w:type="dxa"/>
            </w:tcMar>
            <w:hideMark/>
          </w:tcPr>
          <w:p w:rsidRPr="00950A08" w:rsidR="4E313945" w:rsidP="00B553B4" w:rsidRDefault="4E313945" w14:paraId="4F197B0E" w14:textId="02EF0CAC">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Õpitud strateegiate kordamine ja eksplitsiitne tähelepanu juhtimine.</w:t>
            </w:r>
          </w:p>
        </w:tc>
      </w:tr>
    </w:tbl>
    <w:p w:rsidRPr="00950A08" w:rsidR="005C1ADE" w:rsidP="00B553B4" w:rsidRDefault="005C1ADE" w14:paraId="4ACE380D" w14:textId="7CCF34A6">
      <w:pPr>
        <w:spacing w:line="276" w:lineRule="auto"/>
        <w:jc w:val="both"/>
        <w:rPr>
          <w:rFonts w:ascii="Times New Roman" w:hAnsi="Times New Roman" w:eastAsia="Times New Roman" w:cs="Times New Roman"/>
          <w:sz w:val="24"/>
          <w:szCs w:val="24"/>
        </w:rPr>
      </w:pPr>
    </w:p>
    <w:tbl>
      <w:tblPr>
        <w:tblW w:w="502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1"/>
        <w:gridCol w:w="4677"/>
      </w:tblGrid>
      <w:tr w:rsidRPr="00950A08" w:rsidR="00E60A42" w:rsidTr="003E449F" w14:paraId="1EC3DAEA" w14:textId="77777777">
        <w:trPr>
          <w:trHeight w:val="290"/>
        </w:trPr>
        <w:tc>
          <w:tcPr>
            <w:tcW w:w="5000" w:type="pct"/>
            <w:gridSpan w:val="2"/>
            <w:shd w:val="clear" w:color="auto" w:fill="BDD7EE"/>
            <w:hideMark/>
          </w:tcPr>
          <w:p w:rsidRPr="00950A08" w:rsidR="00E60A42" w:rsidP="00B553B4" w:rsidRDefault="00E60A42" w14:paraId="3E7161DB" w14:textId="24D4F1CF">
            <w:pPr>
              <w:spacing w:after="0" w:line="276" w:lineRule="auto"/>
              <w:jc w:val="both"/>
              <w:rPr>
                <w:rFonts w:ascii="Times New Roman" w:hAnsi="Times New Roman" w:eastAsia="Times New Roman" w:cs="Times New Roman"/>
                <w:b/>
                <w:bCs/>
                <w:color w:val="000000"/>
                <w:kern w:val="0"/>
                <w:sz w:val="24"/>
                <w:szCs w:val="24"/>
                <w:lang w:eastAsia="en-GB"/>
                <w14:ligatures w14:val="none"/>
              </w:rPr>
            </w:pPr>
            <w:r w:rsidRPr="00950A08">
              <w:rPr>
                <w:rFonts w:ascii="Times New Roman" w:hAnsi="Times New Roman" w:eastAsia="Times New Roman" w:cs="Times New Roman"/>
                <w:b/>
                <w:bCs/>
                <w:color w:val="000000"/>
                <w:kern w:val="0"/>
                <w:sz w:val="24"/>
                <w:szCs w:val="24"/>
                <w:lang w:eastAsia="en-GB"/>
                <w14:ligatures w14:val="none"/>
              </w:rPr>
              <w:t xml:space="preserve">Bioloogia </w:t>
            </w:r>
            <w:r w:rsidRPr="00950A08" w:rsidR="00157D42">
              <w:rPr>
                <w:rFonts w:ascii="Times New Roman" w:hAnsi="Times New Roman" w:eastAsia="Times New Roman" w:cs="Times New Roman"/>
                <w:b/>
                <w:bCs/>
                <w:color w:val="000000"/>
                <w:kern w:val="0"/>
                <w:sz w:val="24"/>
                <w:szCs w:val="24"/>
                <w:lang w:eastAsia="en-GB"/>
                <w14:ligatures w14:val="none"/>
              </w:rPr>
              <w:t>4</w:t>
            </w:r>
            <w:r w:rsidRPr="00950A08" w:rsidR="003E449F">
              <w:rPr>
                <w:rFonts w:ascii="Times New Roman" w:hAnsi="Times New Roman" w:eastAsia="Times New Roman" w:cs="Times New Roman"/>
                <w:b/>
                <w:bCs/>
                <w:color w:val="000000"/>
                <w:kern w:val="0"/>
                <w:sz w:val="24"/>
                <w:szCs w:val="24"/>
                <w:lang w:eastAsia="en-GB"/>
                <w14:ligatures w14:val="none"/>
              </w:rPr>
              <w:t xml:space="preserve"> -</w:t>
            </w:r>
            <w:r w:rsidRPr="00950A08">
              <w:rPr>
                <w:rFonts w:ascii="Times New Roman" w:hAnsi="Times New Roman" w:eastAsia="Times New Roman" w:cs="Times New Roman"/>
                <w:b/>
                <w:bCs/>
                <w:color w:val="000000"/>
                <w:kern w:val="0"/>
                <w:sz w:val="24"/>
                <w:szCs w:val="24"/>
                <w:lang w:eastAsia="en-GB"/>
                <w14:ligatures w14:val="none"/>
              </w:rPr>
              <w:t xml:space="preserve"> „Pärilikkus ja evolutsioon“</w:t>
            </w:r>
          </w:p>
        </w:tc>
      </w:tr>
      <w:tr w:rsidRPr="00950A08" w:rsidR="00E60A42" w:rsidTr="003E449F" w14:paraId="78D0DEA3" w14:textId="77777777">
        <w:trPr>
          <w:trHeight w:val="290"/>
        </w:trPr>
        <w:tc>
          <w:tcPr>
            <w:tcW w:w="5000" w:type="pct"/>
            <w:gridSpan w:val="2"/>
            <w:shd w:val="clear" w:color="auto" w:fill="FFFFFF" w:themeFill="background1"/>
            <w:hideMark/>
          </w:tcPr>
          <w:p w:rsidRPr="00950A08" w:rsidR="00E60A42" w:rsidP="00B553B4" w:rsidRDefault="02786973" w14:paraId="5AB1FA01" w14:textId="7BAFCC9B">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b/>
                <w:bCs/>
                <w:color w:val="000000"/>
                <w:kern w:val="0"/>
                <w:sz w:val="24"/>
                <w:szCs w:val="24"/>
                <w:lang w:eastAsia="en-GB"/>
                <w14:ligatures w14:val="none"/>
              </w:rPr>
              <w:t> </w:t>
            </w:r>
            <w:r w:rsidRPr="00950A08" w:rsidR="746D4489">
              <w:rPr>
                <w:rFonts w:ascii="Times New Roman" w:hAnsi="Times New Roman" w:eastAsia="Times New Roman" w:cs="Times New Roman"/>
                <w:color w:val="000000"/>
                <w:kern w:val="0"/>
                <w:sz w:val="24"/>
                <w:szCs w:val="24"/>
                <w:lang w:eastAsia="en-GB"/>
                <w14:ligatures w14:val="none"/>
              </w:rPr>
              <w:t>Kursus annab põhiteadmised pärilikkuse, muutlikkuse ja evolutsiooni seaduspärasustest ning nende seostest inimese tervise ja eluslooduse arenguga. Õpitakse mõistma geneetika ja molekulaarbioloogia tähtsust igapäevaelus, analüüsima evolutsioonitõendeid ning eristama teaduspõhiseid käsitlusi pseudoteaduslikest. Ühtlasi tutvutakse nende valdkondadega seotud elukutsetega</w:t>
            </w:r>
            <w:r w:rsidRPr="00950A08" w:rsidR="00C259C8">
              <w:rPr>
                <w:rFonts w:ascii="Times New Roman" w:hAnsi="Times New Roman" w:eastAsia="Times New Roman" w:cs="Times New Roman"/>
                <w:color w:val="000000"/>
                <w:kern w:val="0"/>
                <w:sz w:val="24"/>
                <w:szCs w:val="24"/>
                <w:lang w:eastAsia="en-GB"/>
                <w14:ligatures w14:val="none"/>
              </w:rPr>
              <w:t xml:space="preserve">, </w:t>
            </w:r>
            <w:r w:rsidRPr="00950A08" w:rsidR="00C259C8">
              <w:rPr>
                <w:rFonts w:ascii="Times New Roman" w:hAnsi="Times New Roman" w:eastAsia="Times New Roman" w:cs="Times New Roman"/>
                <w:kern w:val="0"/>
                <w:sz w:val="24"/>
                <w:szCs w:val="24"/>
                <w:lang w:eastAsia="en-GB"/>
                <w14:ligatures w14:val="none"/>
              </w:rPr>
              <w:t>olles sellega toeks ka 12. klassi 1. projektile „Tuleviku kompass“.</w:t>
            </w:r>
          </w:p>
        </w:tc>
      </w:tr>
      <w:tr w:rsidRPr="00950A08" w:rsidR="00E60A42" w:rsidTr="003E449F" w14:paraId="04FA8B82" w14:textId="77777777">
        <w:trPr>
          <w:trHeight w:val="300"/>
        </w:trPr>
        <w:tc>
          <w:tcPr>
            <w:tcW w:w="2421" w:type="pct"/>
            <w:shd w:val="clear" w:color="auto" w:fill="DDEBF7"/>
            <w:hideMark/>
          </w:tcPr>
          <w:p w:rsidRPr="00950A08" w:rsidR="003E449F" w:rsidP="00B553B4" w:rsidRDefault="00E60A42" w14:paraId="03F27982" w14:textId="5EB33EB4">
            <w:pPr>
              <w:spacing w:after="0" w:line="276" w:lineRule="auto"/>
              <w:jc w:val="both"/>
              <w:rPr>
                <w:rFonts w:ascii="Times New Roman" w:hAnsi="Times New Roman" w:eastAsia="Times New Roman" w:cs="Times New Roman"/>
                <w:b/>
                <w:bCs/>
                <w:kern w:val="0"/>
                <w:sz w:val="24"/>
                <w:szCs w:val="24"/>
                <w:lang w:eastAsia="en-GB"/>
                <w14:ligatures w14:val="none"/>
              </w:rPr>
            </w:pPr>
            <w:r w:rsidRPr="00950A08">
              <w:rPr>
                <w:rFonts w:ascii="Times New Roman" w:hAnsi="Times New Roman" w:eastAsia="Times New Roman" w:cs="Times New Roman"/>
                <w:b/>
                <w:bCs/>
                <w:kern w:val="0"/>
                <w:sz w:val="24"/>
                <w:szCs w:val="24"/>
                <w:lang w:eastAsia="en-GB"/>
                <w14:ligatures w14:val="none"/>
              </w:rPr>
              <w:t>Õpitulemused</w:t>
            </w:r>
          </w:p>
          <w:p w:rsidRPr="00950A08" w:rsidR="00E60A42" w:rsidP="00B553B4" w:rsidRDefault="00E60A42" w14:paraId="2AD1F85A" w14:textId="082C2A4D">
            <w:pPr>
              <w:spacing w:after="0" w:line="276" w:lineRule="auto"/>
              <w:jc w:val="both"/>
              <w:rPr>
                <w:rFonts w:ascii="Times New Roman" w:hAnsi="Times New Roman" w:eastAsia="Times New Roman" w:cs="Times New Roman"/>
                <w:kern w:val="0"/>
                <w:sz w:val="24"/>
                <w:szCs w:val="24"/>
                <w:lang w:eastAsia="en-GB"/>
                <w14:ligatures w14:val="none"/>
              </w:rPr>
            </w:pPr>
            <w:r w:rsidRPr="00950A08">
              <w:rPr>
                <w:rFonts w:ascii="Times New Roman" w:hAnsi="Times New Roman" w:eastAsia="Times New Roman" w:cs="Times New Roman"/>
                <w:kern w:val="0"/>
                <w:sz w:val="24"/>
                <w:szCs w:val="24"/>
                <w:lang w:eastAsia="en-GB"/>
                <w14:ligatures w14:val="none"/>
              </w:rPr>
              <w:t>Õpilane…</w:t>
            </w:r>
          </w:p>
        </w:tc>
        <w:tc>
          <w:tcPr>
            <w:tcW w:w="2579" w:type="pct"/>
            <w:shd w:val="clear" w:color="auto" w:fill="DDEBF7"/>
            <w:hideMark/>
          </w:tcPr>
          <w:p w:rsidRPr="00950A08" w:rsidR="00E60A42" w:rsidP="00B553B4" w:rsidRDefault="00E60A42" w14:paraId="54315E46" w14:textId="77777777">
            <w:pPr>
              <w:spacing w:after="0" w:line="276" w:lineRule="auto"/>
              <w:jc w:val="both"/>
              <w:rPr>
                <w:rFonts w:ascii="Times New Roman" w:hAnsi="Times New Roman" w:eastAsia="Times New Roman" w:cs="Times New Roman"/>
                <w:b/>
                <w:bCs/>
                <w:kern w:val="0"/>
                <w:sz w:val="24"/>
                <w:szCs w:val="24"/>
                <w:lang w:eastAsia="en-GB"/>
                <w14:ligatures w14:val="none"/>
              </w:rPr>
            </w:pPr>
            <w:r w:rsidRPr="00950A08">
              <w:rPr>
                <w:rFonts w:ascii="Times New Roman" w:hAnsi="Times New Roman" w:eastAsia="Times New Roman" w:cs="Times New Roman"/>
                <w:b/>
                <w:bCs/>
                <w:kern w:val="0"/>
                <w:sz w:val="24"/>
                <w:szCs w:val="24"/>
                <w:lang w:eastAsia="en-GB"/>
                <w14:ligatures w14:val="none"/>
              </w:rPr>
              <w:t>Õppesisu</w:t>
            </w:r>
          </w:p>
        </w:tc>
      </w:tr>
      <w:tr w:rsidRPr="00950A08" w:rsidR="003E449F" w:rsidTr="003E449F" w14:paraId="0994C5F2" w14:textId="77777777">
        <w:trPr>
          <w:trHeight w:val="300"/>
        </w:trPr>
        <w:tc>
          <w:tcPr>
            <w:tcW w:w="5000" w:type="pct"/>
            <w:gridSpan w:val="2"/>
            <w:shd w:val="clear" w:color="auto" w:fill="C1E4F5"/>
          </w:tcPr>
          <w:p w:rsidRPr="00950A08" w:rsidR="003E449F" w:rsidP="00B553B4" w:rsidRDefault="003E449F" w14:paraId="696CAF7A" w14:textId="27C5B717">
            <w:pPr>
              <w:spacing w:after="0" w:line="276" w:lineRule="auto"/>
              <w:jc w:val="both"/>
              <w:rPr>
                <w:rFonts w:ascii="Times New Roman" w:hAnsi="Times New Roman" w:eastAsia="Times New Roman" w:cs="Times New Roman"/>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Pärilikkus ja muutlikkus</w:t>
            </w:r>
          </w:p>
        </w:tc>
      </w:tr>
      <w:tr w:rsidRPr="00950A08" w:rsidR="00E60A42" w:rsidTr="003E449F" w14:paraId="0F721C7A" w14:textId="77777777">
        <w:trPr>
          <w:trHeight w:val="580"/>
        </w:trPr>
        <w:tc>
          <w:tcPr>
            <w:tcW w:w="2421" w:type="pct"/>
            <w:hideMark/>
          </w:tcPr>
          <w:p w:rsidRPr="00950A08" w:rsidR="00E60A42" w:rsidP="00B553B4" w:rsidRDefault="00E60A42" w14:paraId="1AC6B92B"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toob näiteid pärilikkuse ja muutlikkuse avaldumise kohta eri organismirühmadel;</w:t>
            </w:r>
          </w:p>
        </w:tc>
        <w:tc>
          <w:tcPr>
            <w:tcW w:w="2579" w:type="pct"/>
            <w:vMerge w:val="restart"/>
            <w:hideMark/>
          </w:tcPr>
          <w:p w:rsidRPr="00950A08" w:rsidR="00E60A42" w:rsidP="00B553B4" w:rsidRDefault="00E60A42" w14:paraId="54BA7046"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Pärilikkus ja muutlikkus kui elu tunnused. Päriliku muutlikkuse osa organismi tunnuste kujunemisel. Mutatsioonilise ja kombinatiivse muutlikkuse roll looduses (ka evolutsioonis) ning inimtegevuses.</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 xml:space="preserve">Mittepäriliku muutlikkuse tekkemehhanismid ja tähtsus. Päriliku ja mittepäriliku muutlikkuse omavaheline seos inimese näitel. </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Mendeli hübridiseerimiskatsetes ilmnenud seaduspärasused ja nende rakenduslik väärtus. Soo määramine inimesel ning suguliiteline pärandumine.</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Geneetikaülesanded Mendeli seadustest, AB0- ja reesussüsteemi vererühmadest ning suguliitelisest pärandumisest.</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 xml:space="preserve">Pärilikkuse ja keskkonnategurite mõju inimese terviseseisundile. Geeniuuringud päriklike haiguste tuvastamisel. </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 xml:space="preserve">Põhimõisted: </w:t>
            </w:r>
            <w:r w:rsidRPr="00950A08">
              <w:rPr>
                <w:rFonts w:ascii="Times New Roman" w:hAnsi="Times New Roman" w:eastAsia="Times New Roman" w:cs="Times New Roman"/>
                <w:color w:val="000000"/>
                <w:kern w:val="0"/>
                <w:sz w:val="24"/>
                <w:szCs w:val="24"/>
                <w:lang w:eastAsia="en-GB"/>
                <w14:ligatures w14:val="none"/>
              </w:rPr>
              <w:t xml:space="preserve">pärilikkus, mutatsioon, mutatsiooniline muutlikkus, kombinatiivne muutlikkus, Mendeli seadused, alleel, homosügoot, heterosügoot, dominantne alleel, retsessiivne alleel, genotüüp, fenotüüp, vererühm, intermediaarsus, polügeensus, </w:t>
            </w:r>
            <w:r w:rsidRPr="00950A08">
              <w:rPr>
                <w:rFonts w:ascii="Times New Roman" w:hAnsi="Times New Roman" w:eastAsia="Times New Roman" w:cs="Times New Roman"/>
                <w:color w:val="000000"/>
                <w:kern w:val="0"/>
                <w:sz w:val="24"/>
                <w:szCs w:val="24"/>
                <w:lang w:eastAsia="en-GB"/>
                <w14:ligatures w14:val="none"/>
              </w:rPr>
              <w:t>polüalleelsus, reesuskonflikt, ristsiire, aheldunud geenid, mutatsioonid, onkogeen, mutageen, kantserogeen, reaktsiooninorm, kaksikute meetod, eugeenika, epigeneetika, suguliitelised geenid, suguliitelised tunnused, suguliiteline pärandumine, autosoom.</w:t>
            </w:r>
          </w:p>
        </w:tc>
      </w:tr>
      <w:tr w:rsidRPr="00950A08" w:rsidR="00E60A42" w:rsidTr="003E449F" w14:paraId="1850F155" w14:textId="77777777">
        <w:trPr>
          <w:trHeight w:val="580"/>
        </w:trPr>
        <w:tc>
          <w:tcPr>
            <w:tcW w:w="2421" w:type="pct"/>
            <w:hideMark/>
          </w:tcPr>
          <w:p w:rsidRPr="00950A08" w:rsidR="00E60A42" w:rsidP="00B553B4" w:rsidRDefault="00E60A42" w14:paraId="27BB2F24"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võrdleb mutatsioonilise ja kombinatiivse muutlikkuse tekkepõhjusi ning tulemusi;</w:t>
            </w:r>
          </w:p>
        </w:tc>
        <w:tc>
          <w:tcPr>
            <w:tcW w:w="2579" w:type="pct"/>
            <w:vMerge/>
            <w:hideMark/>
          </w:tcPr>
          <w:p w:rsidRPr="00950A08" w:rsidR="00E60A42" w:rsidP="00B553B4" w:rsidRDefault="00E60A42" w14:paraId="530C421B"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E60A42" w:rsidTr="003E449F" w14:paraId="26A739C6" w14:textId="77777777">
        <w:trPr>
          <w:trHeight w:val="290"/>
        </w:trPr>
        <w:tc>
          <w:tcPr>
            <w:tcW w:w="2421" w:type="pct"/>
            <w:hideMark/>
          </w:tcPr>
          <w:p w:rsidRPr="00950A08" w:rsidR="00E60A42" w:rsidP="00B553B4" w:rsidRDefault="00E60A42" w14:paraId="74471674"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analüüsib modifikatsioonilise muutlikkuse graafikuid;</w:t>
            </w:r>
          </w:p>
        </w:tc>
        <w:tc>
          <w:tcPr>
            <w:tcW w:w="2579" w:type="pct"/>
            <w:vMerge/>
            <w:hideMark/>
          </w:tcPr>
          <w:p w:rsidRPr="00950A08" w:rsidR="00E60A42" w:rsidP="00B553B4" w:rsidRDefault="00E60A42" w14:paraId="66355267"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E60A42" w:rsidTr="003E449F" w14:paraId="351B3430" w14:textId="77777777">
        <w:trPr>
          <w:trHeight w:val="580"/>
        </w:trPr>
        <w:tc>
          <w:tcPr>
            <w:tcW w:w="2421" w:type="pct"/>
            <w:hideMark/>
          </w:tcPr>
          <w:p w:rsidRPr="00950A08" w:rsidR="00E60A42" w:rsidP="00B553B4" w:rsidRDefault="00E60A42" w14:paraId="78601A2C"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seostab Mendeli katsetes ilmnenud fenotüübilisi suhteid genotüüpide rekombineerumisega;</w:t>
            </w:r>
          </w:p>
        </w:tc>
        <w:tc>
          <w:tcPr>
            <w:tcW w:w="2579" w:type="pct"/>
            <w:vMerge/>
            <w:hideMark/>
          </w:tcPr>
          <w:p w:rsidRPr="00950A08" w:rsidR="00E60A42" w:rsidP="00B553B4" w:rsidRDefault="00E60A42" w14:paraId="19D9017F"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E60A42" w:rsidTr="003E449F" w14:paraId="6E09A95B" w14:textId="77777777">
        <w:trPr>
          <w:trHeight w:val="870"/>
        </w:trPr>
        <w:tc>
          <w:tcPr>
            <w:tcW w:w="2421" w:type="pct"/>
            <w:hideMark/>
          </w:tcPr>
          <w:p w:rsidRPr="00950A08" w:rsidR="00E60A42" w:rsidP="00B553B4" w:rsidRDefault="00E60A42" w14:paraId="6FADE11D"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lahendab geneetikaülesandeid Mendeli seadustest, AB0- ja reesussüsteemi vererühmadest ning suguliitelisest pärandumisest;</w:t>
            </w:r>
          </w:p>
        </w:tc>
        <w:tc>
          <w:tcPr>
            <w:tcW w:w="2579" w:type="pct"/>
            <w:vMerge/>
            <w:hideMark/>
          </w:tcPr>
          <w:p w:rsidRPr="00950A08" w:rsidR="00E60A42" w:rsidP="00B553B4" w:rsidRDefault="00E60A42" w14:paraId="7CA200E7"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E60A42" w:rsidTr="003E449F" w14:paraId="2472D262" w14:textId="77777777">
        <w:trPr>
          <w:trHeight w:val="580"/>
        </w:trPr>
        <w:tc>
          <w:tcPr>
            <w:tcW w:w="2421" w:type="pct"/>
            <w:hideMark/>
          </w:tcPr>
          <w:p w:rsidRPr="00950A08" w:rsidR="00E60A42" w:rsidP="00B553B4" w:rsidRDefault="00E60A42" w14:paraId="03B3099D"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suhtub vastutustundlikult keskkonnategurite rolli inimese puuete ja haiguste tekkes;</w:t>
            </w:r>
          </w:p>
        </w:tc>
        <w:tc>
          <w:tcPr>
            <w:tcW w:w="2579" w:type="pct"/>
            <w:vMerge/>
            <w:hideMark/>
          </w:tcPr>
          <w:p w:rsidRPr="00950A08" w:rsidR="00E60A42" w:rsidP="00B553B4" w:rsidRDefault="00E60A42" w14:paraId="068481C3"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E60A42" w:rsidTr="003E449F" w14:paraId="1A4C773F" w14:textId="77777777">
        <w:trPr>
          <w:trHeight w:val="300"/>
        </w:trPr>
        <w:tc>
          <w:tcPr>
            <w:tcW w:w="5000" w:type="pct"/>
            <w:gridSpan w:val="2"/>
            <w:shd w:val="clear" w:color="auto" w:fill="C1E4F5"/>
            <w:hideMark/>
          </w:tcPr>
          <w:p w:rsidRPr="00950A08" w:rsidR="00E60A42" w:rsidP="00B553B4" w:rsidRDefault="00E60A42" w14:paraId="63FDCA73" w14:textId="77777777">
            <w:pPr>
              <w:spacing w:after="0" w:line="276" w:lineRule="auto"/>
              <w:jc w:val="both"/>
              <w:rPr>
                <w:rFonts w:ascii="Times New Roman" w:hAnsi="Times New Roman" w:eastAsia="Times New Roman" w:cs="Times New Roman"/>
                <w:color w:val="000000"/>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Bioevolutsioon</w:t>
            </w:r>
          </w:p>
        </w:tc>
      </w:tr>
      <w:tr w:rsidRPr="00950A08" w:rsidR="00E60A42" w:rsidTr="003E449F" w14:paraId="05DB70AE" w14:textId="77777777">
        <w:trPr>
          <w:trHeight w:val="290"/>
        </w:trPr>
        <w:tc>
          <w:tcPr>
            <w:tcW w:w="2421" w:type="pct"/>
            <w:hideMark/>
          </w:tcPr>
          <w:p w:rsidRPr="00950A08" w:rsidR="00E60A42" w:rsidP="00B553B4" w:rsidRDefault="00E60A42" w14:paraId="02875AB9"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selgitab Darwini evolutsioonikäsitlust;</w:t>
            </w:r>
          </w:p>
        </w:tc>
        <w:tc>
          <w:tcPr>
            <w:tcW w:w="2579" w:type="pct"/>
            <w:vMerge w:val="restart"/>
            <w:hideMark/>
          </w:tcPr>
          <w:p w:rsidRPr="00950A08" w:rsidR="00E60A42" w:rsidP="00B553B4" w:rsidRDefault="00E60A42" w14:paraId="1DB00C7A"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 xml:space="preserve">Darwini evolutsiooniteooria põhiseisukohad. Loodusteaduste uuringutest tulenevad evolutsioonitõendid. Eri seisukohad elu päritolu kohta Maal. Bioevolutsiooni varased etapid ja nüüdisaegsete eluvormide kujunemine. </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Olelusvõitlus, selle vormid. Loodusliku valiku vormid ja tulemused. Kohastumuste eri vormide kujunemine. Mutatsioonilise muutlikkuse, kombinatiivse muutlikkuse, geneetilise triivi ja isolatsiooni osa liigitekkes. Makroevolutsiooniliste protsesside – evolutsioonilise mitmekesistumise, täiustumise ja väljasuremise – tekkemehhanismid ning avaldumisvormid. Bioevolutsioon ja süstemaatika.</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Evolutsiooni uurimisega seotud teadusharud ning elukutsed. Inimlaste lahknemine inimahvidest ning uute tunnuste kujunemine. Inimese perekond, selle eripära võrreldes inimahvidega. Teaduslikud seisukohad nüüdisinimese päritolu kohta. Inimese evolutsiooni mõjutavad tegurid, bioloogiline ja sotsiaalne evolutsioon. Bioevolutsiooni pseudoteaduslikud käsitlused.</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Põhimõisted:</w:t>
            </w:r>
            <w:r w:rsidRPr="00950A08">
              <w:rPr>
                <w:rFonts w:ascii="Times New Roman" w:hAnsi="Times New Roman" w:eastAsia="Times New Roman" w:cs="Times New Roman"/>
                <w:color w:val="000000"/>
                <w:kern w:val="0"/>
                <w:sz w:val="24"/>
                <w:szCs w:val="24"/>
                <w:lang w:eastAsia="en-GB"/>
                <w14:ligatures w14:val="none"/>
              </w:rPr>
              <w:t xml:space="preserve"> evolutsioon, lamarkism, muutlikkus, fossiilid, homoloogilised elundid, analoogilised elundid, mandunud elundid, olelusvõitlus, stabiliseeriv valik, suunav valik, lõhestav valik, kohanemine, kohastumine, mikroevolutsioon, makroevolutsioon, kombinatiivne muutlikkus, geenivool, geneetiline triiv, mutatsioon, mutageen, pudelikaelaefekt, rajaja- ehk asutajaefekt, geograafiline isolatsioon, bioloogiline isolatsioon, ajaline isolatsioon, käitumuslik </w:t>
            </w:r>
            <w:r w:rsidRPr="00950A08">
              <w:rPr>
                <w:rFonts w:ascii="Times New Roman" w:hAnsi="Times New Roman" w:eastAsia="Times New Roman" w:cs="Times New Roman"/>
                <w:color w:val="000000"/>
                <w:kern w:val="0"/>
                <w:sz w:val="24"/>
                <w:szCs w:val="24"/>
                <w:lang w:eastAsia="en-GB"/>
                <w14:ligatures w14:val="none"/>
              </w:rPr>
              <w:t>isolatsioon, mehhaaniline isolatsioon, takson, taksonoomia, primaat, nüüdisinimene, fülogeneesipuu, paleontoloogia, kreatsionism.</w:t>
            </w:r>
          </w:p>
        </w:tc>
      </w:tr>
      <w:tr w:rsidRPr="00950A08" w:rsidR="00E60A42" w:rsidTr="003E449F" w14:paraId="429A5256" w14:textId="77777777">
        <w:trPr>
          <w:trHeight w:val="580"/>
        </w:trPr>
        <w:tc>
          <w:tcPr>
            <w:tcW w:w="2421" w:type="pct"/>
            <w:hideMark/>
          </w:tcPr>
          <w:p w:rsidRPr="00950A08" w:rsidR="00E60A42" w:rsidP="00B553B4" w:rsidRDefault="00E60A42" w14:paraId="4E7E6AD9"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toob näiteid loodusteaduste uuringute kohta, mis tõestavad bioevolutsiooni;</w:t>
            </w:r>
          </w:p>
        </w:tc>
        <w:tc>
          <w:tcPr>
            <w:tcW w:w="2579" w:type="pct"/>
            <w:vMerge/>
            <w:hideMark/>
          </w:tcPr>
          <w:p w:rsidRPr="00950A08" w:rsidR="00E60A42" w:rsidP="00B553B4" w:rsidRDefault="00E60A42" w14:paraId="62D5E40B"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E60A42" w:rsidTr="003E449F" w14:paraId="141BCABA" w14:textId="77777777">
        <w:trPr>
          <w:trHeight w:val="580"/>
        </w:trPr>
        <w:tc>
          <w:tcPr>
            <w:tcW w:w="2421" w:type="pct"/>
            <w:hideMark/>
          </w:tcPr>
          <w:p w:rsidRPr="00950A08" w:rsidR="00E60A42" w:rsidP="00B553B4" w:rsidRDefault="00E60A42" w14:paraId="35558D00"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analüüsib ja hindab erinevaid seisukohti elu päritolu kohta Maal;</w:t>
            </w:r>
          </w:p>
        </w:tc>
        <w:tc>
          <w:tcPr>
            <w:tcW w:w="2579" w:type="pct"/>
            <w:vMerge/>
            <w:hideMark/>
          </w:tcPr>
          <w:p w:rsidRPr="00950A08" w:rsidR="00E60A42" w:rsidP="00B553B4" w:rsidRDefault="00E60A42" w14:paraId="2E0F1816"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E60A42" w:rsidTr="003E449F" w14:paraId="0992150F" w14:textId="77777777">
        <w:trPr>
          <w:trHeight w:val="580"/>
        </w:trPr>
        <w:tc>
          <w:tcPr>
            <w:tcW w:w="2421" w:type="pct"/>
            <w:hideMark/>
          </w:tcPr>
          <w:p w:rsidRPr="00950A08" w:rsidR="00E60A42" w:rsidP="00B553B4" w:rsidRDefault="00E60A42" w14:paraId="093D0708"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võrdleb loodusliku valiku vorme, nende toimumise tingimusi ja tulemusi ning toob nende kohta näiteid;</w:t>
            </w:r>
          </w:p>
        </w:tc>
        <w:tc>
          <w:tcPr>
            <w:tcW w:w="2579" w:type="pct"/>
            <w:vMerge/>
            <w:hideMark/>
          </w:tcPr>
          <w:p w:rsidRPr="00950A08" w:rsidR="00E60A42" w:rsidP="00B553B4" w:rsidRDefault="00E60A42" w14:paraId="05437FFF"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E60A42" w:rsidTr="003E449F" w14:paraId="28C65AA9" w14:textId="77777777">
        <w:trPr>
          <w:trHeight w:val="580"/>
        </w:trPr>
        <w:tc>
          <w:tcPr>
            <w:tcW w:w="2421" w:type="pct"/>
            <w:hideMark/>
          </w:tcPr>
          <w:p w:rsidRPr="00950A08" w:rsidR="00E60A42" w:rsidP="00B553B4" w:rsidRDefault="00E60A42" w14:paraId="443E9580"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analüüsib ning hindab eri tegurite osa uute liikide tekkes, toob selle kohta näiteid;</w:t>
            </w:r>
          </w:p>
        </w:tc>
        <w:tc>
          <w:tcPr>
            <w:tcW w:w="2579" w:type="pct"/>
            <w:vMerge/>
            <w:hideMark/>
          </w:tcPr>
          <w:p w:rsidRPr="00950A08" w:rsidR="00E60A42" w:rsidP="00B553B4" w:rsidRDefault="00E60A42" w14:paraId="2FFA1A0E"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E60A42" w:rsidTr="003E449F" w14:paraId="28667074" w14:textId="77777777">
        <w:trPr>
          <w:trHeight w:val="870"/>
        </w:trPr>
        <w:tc>
          <w:tcPr>
            <w:tcW w:w="2421" w:type="pct"/>
            <w:hideMark/>
          </w:tcPr>
          <w:p w:rsidRPr="00950A08" w:rsidR="00E60A42" w:rsidP="00B553B4" w:rsidRDefault="00E60A42" w14:paraId="5C90DB7C"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selgitab evolutsioonilise mitmekesistumise, täiustumise ja väljasuremise tekkemehhanisme ning avaldumisvorme ja toob nende kohta näiteid;</w:t>
            </w:r>
          </w:p>
        </w:tc>
        <w:tc>
          <w:tcPr>
            <w:tcW w:w="2579" w:type="pct"/>
            <w:vMerge/>
            <w:hideMark/>
          </w:tcPr>
          <w:p w:rsidRPr="00950A08" w:rsidR="00E60A42" w:rsidP="00B553B4" w:rsidRDefault="00E60A42" w14:paraId="3C4118F0"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E60A42" w:rsidTr="003E449F" w14:paraId="46399E4E" w14:textId="77777777">
        <w:trPr>
          <w:trHeight w:val="870"/>
        </w:trPr>
        <w:tc>
          <w:tcPr>
            <w:tcW w:w="2421" w:type="pct"/>
            <w:hideMark/>
          </w:tcPr>
          <w:p w:rsidRPr="00950A08" w:rsidR="00E60A42" w:rsidP="00B553B4" w:rsidRDefault="00E60A42" w14:paraId="7CF4CDA1"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võrdleb inimese eripära inimahvidega ning hindab bioloogiliste ja sotsiaalsete tegurite osa nüüdisinimese evolutsioonis;</w:t>
            </w:r>
          </w:p>
        </w:tc>
        <w:tc>
          <w:tcPr>
            <w:tcW w:w="2579" w:type="pct"/>
            <w:vMerge/>
            <w:hideMark/>
          </w:tcPr>
          <w:p w:rsidRPr="00950A08" w:rsidR="00E60A42" w:rsidP="00B553B4" w:rsidRDefault="00E60A42" w14:paraId="5681A23B"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E60A42" w:rsidTr="003E449F" w14:paraId="02853779" w14:textId="77777777">
        <w:trPr>
          <w:trHeight w:val="580"/>
        </w:trPr>
        <w:tc>
          <w:tcPr>
            <w:tcW w:w="2421" w:type="pct"/>
            <w:hideMark/>
          </w:tcPr>
          <w:p w:rsidRPr="00950A08" w:rsidR="00E60A42" w:rsidP="00B553B4" w:rsidRDefault="00E60A42" w14:paraId="2B7AED41"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suhtub kriitiliselt bioevolutsiooni pseudoteaduslikesse käsitlustesse</w:t>
            </w:r>
          </w:p>
        </w:tc>
        <w:tc>
          <w:tcPr>
            <w:tcW w:w="2579" w:type="pct"/>
            <w:vMerge/>
            <w:hideMark/>
          </w:tcPr>
          <w:p w:rsidRPr="00950A08" w:rsidR="00E60A42" w:rsidP="00B553B4" w:rsidRDefault="00E60A42" w14:paraId="25ECA511"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4E313945" w:rsidTr="003E449F" w14:paraId="7DDA118C" w14:textId="77777777">
        <w:trPr>
          <w:trHeight w:val="344"/>
        </w:trPr>
        <w:tc>
          <w:tcPr>
            <w:tcW w:w="5000" w:type="pct"/>
            <w:gridSpan w:val="2"/>
            <w:shd w:val="clear" w:color="auto" w:fill="C1E4F5"/>
            <w:tcMar>
              <w:top w:w="15" w:type="dxa"/>
              <w:left w:w="15" w:type="dxa"/>
              <w:right w:w="15" w:type="dxa"/>
            </w:tcMar>
            <w:hideMark/>
          </w:tcPr>
          <w:p w:rsidRPr="00950A08" w:rsidR="4E313945" w:rsidP="00B553B4" w:rsidRDefault="4E313945" w14:paraId="3BD91218" w14:textId="0FDAF302">
            <w:pPr>
              <w:spacing w:after="0" w:line="276" w:lineRule="auto"/>
              <w:jc w:val="both"/>
              <w:rPr>
                <w:rFonts w:ascii="Times New Roman" w:hAnsi="Times New Roman" w:eastAsia="Times New Roman" w:cs="Times New Roman"/>
                <w:color w:val="000000" w:themeColor="text1"/>
                <w:sz w:val="24"/>
                <w:szCs w:val="24"/>
                <w:u w:val="single"/>
              </w:rPr>
            </w:pPr>
            <w:r w:rsidRPr="00950A08">
              <w:rPr>
                <w:rFonts w:ascii="Times New Roman" w:hAnsi="Times New Roman" w:eastAsia="Times New Roman" w:cs="Times New Roman"/>
                <w:color w:val="000000" w:themeColor="text1"/>
                <w:sz w:val="24"/>
                <w:szCs w:val="24"/>
                <w:u w:val="single"/>
              </w:rPr>
              <w:t>Üldpädevused ja õpioskused</w:t>
            </w:r>
          </w:p>
        </w:tc>
      </w:tr>
      <w:tr w:rsidRPr="00950A08" w:rsidR="4E313945" w:rsidTr="003E449F" w14:paraId="0E3F3EAA" w14:textId="77777777">
        <w:trPr>
          <w:trHeight w:val="615"/>
        </w:trPr>
        <w:tc>
          <w:tcPr>
            <w:tcW w:w="2421" w:type="pct"/>
            <w:tcMar>
              <w:top w:w="15" w:type="dxa"/>
              <w:left w:w="15" w:type="dxa"/>
              <w:right w:w="15" w:type="dxa"/>
            </w:tcMar>
            <w:hideMark/>
          </w:tcPr>
          <w:p w:rsidRPr="00950A08" w:rsidR="4E313945" w:rsidP="00B553B4" w:rsidRDefault="4E313945" w14:paraId="5C7677F9" w14:textId="51F78A09">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 xml:space="preserve">rakendab õpioskuseid ja -strateegiaid, oskab töötada iseseisvalt, paaris ja rühmas;  </w:t>
            </w:r>
          </w:p>
        </w:tc>
        <w:tc>
          <w:tcPr>
            <w:tcW w:w="2579" w:type="pct"/>
            <w:tcMar>
              <w:top w:w="15" w:type="dxa"/>
              <w:left w:w="15" w:type="dxa"/>
              <w:right w:w="15" w:type="dxa"/>
            </w:tcMar>
            <w:hideMark/>
          </w:tcPr>
          <w:p w:rsidRPr="00950A08" w:rsidR="4E313945" w:rsidP="00B553B4" w:rsidRDefault="4E313945" w14:paraId="637C7044" w14:textId="51243D57">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 xml:space="preserve">Iseseisvad, paaris- ja rühmatööd. </w:t>
            </w:r>
          </w:p>
        </w:tc>
      </w:tr>
      <w:tr w:rsidRPr="00950A08" w:rsidR="4E313945" w:rsidTr="003E449F" w14:paraId="2FF32CC1" w14:textId="77777777">
        <w:trPr>
          <w:trHeight w:val="615"/>
        </w:trPr>
        <w:tc>
          <w:tcPr>
            <w:tcW w:w="2421" w:type="pct"/>
            <w:tcMar>
              <w:top w:w="15" w:type="dxa"/>
              <w:left w:w="15" w:type="dxa"/>
              <w:right w:w="15" w:type="dxa"/>
            </w:tcMar>
            <w:hideMark/>
          </w:tcPr>
          <w:p w:rsidRPr="00950A08" w:rsidR="4E313945" w:rsidP="00B553B4" w:rsidRDefault="4E313945" w14:paraId="03938374" w14:textId="7DA25978">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seab endale õpetaja abiga õpieesmärke ning hindab oma saavutusi koostöös kaaslaste ja õpetajaga</w:t>
            </w:r>
            <w:r w:rsidRPr="00950A08" w:rsidR="003E449F">
              <w:rPr>
                <w:rFonts w:ascii="Times New Roman" w:hAnsi="Times New Roman" w:eastAsia="Times New Roman" w:cs="Times New Roman"/>
                <w:color w:val="000000" w:themeColor="text1"/>
                <w:sz w:val="24"/>
                <w:szCs w:val="24"/>
              </w:rPr>
              <w:t>.</w:t>
            </w:r>
          </w:p>
        </w:tc>
        <w:tc>
          <w:tcPr>
            <w:tcW w:w="2579" w:type="pct"/>
            <w:tcMar>
              <w:top w:w="15" w:type="dxa"/>
              <w:left w:w="15" w:type="dxa"/>
              <w:right w:w="15" w:type="dxa"/>
            </w:tcMar>
            <w:hideMark/>
          </w:tcPr>
          <w:p w:rsidRPr="00950A08" w:rsidR="4E313945" w:rsidP="00B553B4" w:rsidRDefault="4E313945" w14:paraId="21E3E997" w14:textId="0A5CC67E">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Õpitud strateegiate kordamine ja eksplitsiitne tähelepanu juhtimine.</w:t>
            </w:r>
          </w:p>
        </w:tc>
      </w:tr>
    </w:tbl>
    <w:p w:rsidRPr="00950A08" w:rsidR="009F0058" w:rsidP="00B553B4" w:rsidRDefault="009F0058" w14:paraId="1B331EA5" w14:textId="1E8DDE38">
      <w:pPr>
        <w:spacing w:line="276" w:lineRule="auto"/>
        <w:jc w:val="both"/>
        <w:rPr>
          <w:rFonts w:ascii="Times New Roman" w:hAnsi="Times New Roman" w:eastAsia="Times New Roman" w:cs="Times New Roman"/>
          <w:b/>
          <w:bCs/>
          <w:sz w:val="24"/>
          <w:szCs w:val="24"/>
        </w:rPr>
      </w:pPr>
    </w:p>
    <w:p w:rsidRPr="00950A08" w:rsidR="003E449F" w:rsidP="00B553B4" w:rsidRDefault="003E449F" w14:paraId="60B3D8DC" w14:textId="77777777">
      <w:pPr>
        <w:spacing w:line="276" w:lineRule="auto"/>
        <w:jc w:val="both"/>
        <w:rPr>
          <w:rFonts w:ascii="Times New Roman" w:hAnsi="Times New Roman" w:eastAsia="Times New Roman" w:cs="Times New Roman"/>
          <w:b/>
          <w:bCs/>
          <w:sz w:val="24"/>
          <w:szCs w:val="24"/>
        </w:rPr>
      </w:pPr>
      <w:r w:rsidRPr="00950A08">
        <w:rPr>
          <w:rFonts w:eastAsia="Times New Roman" w:cs="Times New Roman"/>
          <w:bCs/>
          <w:sz w:val="24"/>
          <w:szCs w:val="24"/>
        </w:rPr>
        <w:br w:type="page"/>
      </w:r>
    </w:p>
    <w:p w:rsidRPr="00950A08" w:rsidR="00C259C8" w:rsidP="00950A08" w:rsidRDefault="00C259C8" w14:paraId="362AF3C2" w14:textId="2CF57C71">
      <w:pPr>
        <w:pStyle w:val="Heading2"/>
      </w:pPr>
      <w:r w:rsidRPr="00950A08">
        <w:t>Füüsika</w:t>
      </w:r>
    </w:p>
    <w:p w:rsidRPr="00950A08" w:rsidR="00862562" w:rsidP="00B553B4" w:rsidRDefault="00862562" w14:paraId="03FFF684" w14:textId="77777777">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Gümnaasiumi füüsikaõpe aitab mõista loodust, tehnoloogiat ja ühiskonda terviklikult ning seostab füüsikat tihedalt matemaatika ja teiste loodusainetega. Õppes arendatakse süsteemset ja kriitilist mõtlemist, loodusteadusliku meetodi kasutamist ning oskust lahendada elulisi probleeme katsete, mõõtmiste ja mudelite abil. Füüsikaõpe kujundab ka keskkonnahoidlikke ja jätkusuutlikke hoiakuid ning aitab väärtustada tehnikaga seotud elukutseid.</w:t>
      </w:r>
    </w:p>
    <w:p w:rsidRPr="00950A08" w:rsidR="00862562" w:rsidP="00B553B4" w:rsidRDefault="00862562" w14:paraId="0DA0EB6A" w14:textId="2627B47B">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 xml:space="preserve">Gümnaasiumi füüsika koosneb viiest kohustuslikust kursusest: „Füüsika meetod. Kinemaatika“, „Dünaamika“, „Elektromagnetism“, „Energia“ ning „Mikro- ja megamaailma füüsika“. Kursustes käsitletakse liikumist, vastastikmõjusid, välju, energiamuundumisi ning maailma kõige väiksematel ja suurimatel mõõtkavadel, sidudes teooria praktiliste tööde, katsete ja IKT-võimalustega. </w:t>
      </w:r>
      <w:r w:rsidRPr="00950A08" w:rsidR="00910665">
        <w:rPr>
          <w:rFonts w:ascii="Times New Roman" w:hAnsi="Times New Roman" w:eastAsia="Times New Roman" w:cs="Times New Roman"/>
          <w:sz w:val="24"/>
          <w:szCs w:val="24"/>
        </w:rPr>
        <w:t xml:space="preserve">Projektidest on füüsika kõige enam </w:t>
      </w:r>
      <w:r w:rsidRPr="00950A08" w:rsidR="46C2654D">
        <w:rPr>
          <w:rFonts w:ascii="Times New Roman" w:hAnsi="Times New Roman" w:eastAsia="Times New Roman" w:cs="Times New Roman"/>
          <w:sz w:val="24"/>
          <w:szCs w:val="24"/>
        </w:rPr>
        <w:t xml:space="preserve">seotud </w:t>
      </w:r>
      <w:r w:rsidRPr="00950A08" w:rsidR="00910665">
        <w:rPr>
          <w:rFonts w:ascii="Times New Roman" w:hAnsi="Times New Roman" w:eastAsia="Times New Roman" w:cs="Times New Roman"/>
          <w:sz w:val="24"/>
          <w:szCs w:val="24"/>
        </w:rPr>
        <w:t xml:space="preserve"> projektiga “</w:t>
      </w:r>
      <w:r w:rsidRPr="00950A08" w:rsidR="49F71C6A">
        <w:rPr>
          <w:rFonts w:ascii="Times New Roman" w:hAnsi="Times New Roman" w:eastAsia="Times New Roman" w:cs="Times New Roman"/>
          <w:sz w:val="24"/>
          <w:szCs w:val="24"/>
        </w:rPr>
        <w:t xml:space="preserve">12.2 </w:t>
      </w:r>
      <w:r w:rsidRPr="00950A08" w:rsidR="00910665">
        <w:rPr>
          <w:rFonts w:ascii="Times New Roman" w:hAnsi="Times New Roman" w:eastAsia="Times New Roman" w:cs="Times New Roman"/>
          <w:sz w:val="24"/>
          <w:szCs w:val="24"/>
        </w:rPr>
        <w:t>Kasulikud lahendused”.</w:t>
      </w:r>
    </w:p>
    <w:p w:rsidRPr="00950A08" w:rsidR="0062461B" w:rsidP="00B553B4" w:rsidRDefault="0062461B" w14:paraId="4E905DFD" w14:textId="42C4A7E9">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b/>
          <w:bCs/>
          <w:sz w:val="24"/>
          <w:szCs w:val="24"/>
        </w:rPr>
        <w:t>Kooliastme teadmised, oskused ja hoiakud</w:t>
      </w:r>
    </w:p>
    <w:p w:rsidRPr="00950A08" w:rsidR="0062461B" w:rsidP="00B553B4" w:rsidRDefault="0062461B" w14:paraId="13728B41" w14:textId="77777777">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Õpilane:</w:t>
      </w:r>
    </w:p>
    <w:p w:rsidRPr="00950A08" w:rsidR="0062461B" w:rsidP="00B553B4" w:rsidRDefault="0062461B" w14:paraId="2C54F603" w14:textId="77777777">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1) väärtustab füüsikat kui looduse põhjuslikke seoseid uurivat teadust, mõistab mudelite tähtsust loodusobjektide uurimisel ning mudelite arengut ja paratamatut piiratust;</w:t>
      </w:r>
      <w:r w:rsidRPr="00950A08">
        <w:rPr>
          <w:sz w:val="24"/>
          <w:szCs w:val="24"/>
        </w:rPr>
        <w:br/>
      </w:r>
      <w:r w:rsidRPr="00950A08">
        <w:rPr>
          <w:rFonts w:ascii="Times New Roman" w:hAnsi="Times New Roman" w:eastAsia="Times New Roman" w:cs="Times New Roman"/>
          <w:sz w:val="24"/>
          <w:szCs w:val="24"/>
        </w:rPr>
        <w:t>2) rakendab omandatud füüsikateadmisi ning protsessioskusi igapäevaelu ja tehnoloogiaga seotud probleemülesandeid kvantitatiivselt lahendades ning info usaldusvääruse ja teaduslikkuse kontrolliks;</w:t>
      </w:r>
      <w:r w:rsidRPr="00950A08">
        <w:rPr>
          <w:sz w:val="24"/>
          <w:szCs w:val="24"/>
        </w:rPr>
        <w:br/>
      </w:r>
      <w:r w:rsidRPr="00950A08">
        <w:rPr>
          <w:rFonts w:ascii="Times New Roman" w:hAnsi="Times New Roman" w:eastAsia="Times New Roman" w:cs="Times New Roman"/>
          <w:sz w:val="24"/>
          <w:szCs w:val="24"/>
        </w:rPr>
        <w:t>3) kavandab ja korraldab ohutult uurimusi loodusnähtusi kirjeldavate füüsikaliste mudelite leidmiseks või kontrollimiseks;</w:t>
      </w:r>
      <w:r w:rsidRPr="00950A08">
        <w:rPr>
          <w:sz w:val="24"/>
          <w:szCs w:val="24"/>
        </w:rPr>
        <w:br/>
      </w:r>
      <w:r w:rsidRPr="00950A08">
        <w:rPr>
          <w:rFonts w:ascii="Times New Roman" w:hAnsi="Times New Roman" w:eastAsia="Times New Roman" w:cs="Times New Roman"/>
          <w:sz w:val="24"/>
          <w:szCs w:val="24"/>
        </w:rPr>
        <w:t>4) analüüsib graafiliselt, analüütiliselt ja statistiliselt füüsikaliste parameetrite mõõtmistel saadud andmekogumeid;</w:t>
      </w:r>
      <w:r w:rsidRPr="00950A08">
        <w:rPr>
          <w:sz w:val="24"/>
          <w:szCs w:val="24"/>
        </w:rPr>
        <w:br/>
      </w:r>
      <w:r w:rsidRPr="00950A08">
        <w:rPr>
          <w:rFonts w:ascii="Times New Roman" w:hAnsi="Times New Roman" w:eastAsia="Times New Roman" w:cs="Times New Roman"/>
          <w:sz w:val="24"/>
          <w:szCs w:val="24"/>
        </w:rPr>
        <w:t>5) mõistab füüsika rolli teiste loodusteaduste seas ning interdistsiplinaarsete uurimissuundade tähtsust teaduses ja tehnoloogias.</w:t>
      </w:r>
    </w:p>
    <w:tbl>
      <w:tblPr>
        <w:tblW w:w="49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49"/>
        <w:gridCol w:w="4677"/>
      </w:tblGrid>
      <w:tr w:rsidRPr="00950A08" w:rsidR="00115CE1" w:rsidTr="136CF99B" w14:paraId="465428BE" w14:textId="77777777">
        <w:trPr>
          <w:trHeight w:val="290"/>
        </w:trPr>
        <w:tc>
          <w:tcPr>
            <w:tcW w:w="5000" w:type="pct"/>
            <w:gridSpan w:val="2"/>
            <w:shd w:val="clear" w:color="auto" w:fill="BDD7EE"/>
            <w:tcMar/>
            <w:hideMark/>
          </w:tcPr>
          <w:p w:rsidRPr="00950A08" w:rsidR="00115CE1" w:rsidP="00B553B4" w:rsidRDefault="00115CE1" w14:paraId="6538925F" w14:textId="0EBB1EF4">
            <w:pPr>
              <w:spacing w:after="0" w:line="276" w:lineRule="auto"/>
              <w:jc w:val="both"/>
              <w:rPr>
                <w:rFonts w:ascii="Times New Roman" w:hAnsi="Times New Roman" w:eastAsia="Times New Roman" w:cs="Times New Roman"/>
                <w:b/>
                <w:bCs/>
                <w:color w:val="000000"/>
                <w:kern w:val="0"/>
                <w:sz w:val="24"/>
                <w:szCs w:val="24"/>
                <w:lang w:eastAsia="en-GB"/>
                <w14:ligatures w14:val="none"/>
              </w:rPr>
            </w:pPr>
            <w:r w:rsidRPr="00950A08">
              <w:rPr>
                <w:rFonts w:ascii="Times New Roman" w:hAnsi="Times New Roman" w:eastAsia="Times New Roman" w:cs="Times New Roman"/>
                <w:b/>
                <w:bCs/>
                <w:color w:val="000000"/>
                <w:kern w:val="0"/>
                <w:sz w:val="24"/>
                <w:szCs w:val="24"/>
                <w:lang w:eastAsia="en-GB"/>
                <w14:ligatures w14:val="none"/>
              </w:rPr>
              <w:t>Füüsika 1</w:t>
            </w:r>
            <w:r w:rsidRPr="00950A08" w:rsidR="003E449F">
              <w:rPr>
                <w:rFonts w:ascii="Times New Roman" w:hAnsi="Times New Roman" w:eastAsia="Times New Roman" w:cs="Times New Roman"/>
                <w:b/>
                <w:bCs/>
                <w:color w:val="000000"/>
                <w:kern w:val="0"/>
                <w:sz w:val="24"/>
                <w:szCs w:val="24"/>
                <w:lang w:eastAsia="en-GB"/>
                <w14:ligatures w14:val="none"/>
              </w:rPr>
              <w:t xml:space="preserve"> -</w:t>
            </w:r>
            <w:r w:rsidRPr="00950A08">
              <w:rPr>
                <w:rFonts w:ascii="Times New Roman" w:hAnsi="Times New Roman" w:eastAsia="Times New Roman" w:cs="Times New Roman"/>
                <w:b/>
                <w:bCs/>
                <w:color w:val="000000"/>
                <w:kern w:val="0"/>
                <w:sz w:val="24"/>
                <w:szCs w:val="24"/>
                <w:lang w:eastAsia="en-GB"/>
                <w14:ligatures w14:val="none"/>
              </w:rPr>
              <w:t xml:space="preserve">  „Füüsika meetod. Kinemaatika“</w:t>
            </w:r>
          </w:p>
        </w:tc>
      </w:tr>
      <w:tr w:rsidRPr="00950A08" w:rsidR="00115CE1" w:rsidTr="136CF99B" w14:paraId="4DB8B94B" w14:textId="77777777">
        <w:trPr>
          <w:trHeight w:val="290"/>
        </w:trPr>
        <w:tc>
          <w:tcPr>
            <w:tcW w:w="5000" w:type="pct"/>
            <w:gridSpan w:val="2"/>
            <w:shd w:val="clear" w:color="auto" w:fill="FFFFFF" w:themeFill="background1"/>
            <w:tcMar/>
            <w:hideMark/>
          </w:tcPr>
          <w:p w:rsidRPr="00950A08" w:rsidR="00115CE1" w:rsidP="00B553B4" w:rsidRDefault="00685D39" w14:paraId="25ABDFE2" w14:textId="689A21DC">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Kursus annab aluse füüsika mõistmiseks, tutvustades teadusmeetodit, mõõtmist ja liikumise kirjeldamist. Õpilased õpivad koguma ja analüüsima andmeid, mõistma mõõtmise täpsust ja ebakindlust ning kasutama mudeleid ja matemaatilist kirjeldust füüsikaliste nähtuste selgitamisel. Käsitletakse kinemaatikat, vektoreid ja ringliikumist, luues aluse liikumise, tehnoloogia ja looduses toimuvate protsesside mõistmiseks ning arendades probleemilahendusoskust igapäevaelu ja tulevaste õpingute jaoks.</w:t>
            </w:r>
            <w:r w:rsidRPr="00950A08" w:rsidR="00115CE1">
              <w:rPr>
                <w:rFonts w:ascii="Times New Roman" w:hAnsi="Times New Roman" w:eastAsia="Times New Roman" w:cs="Times New Roman"/>
                <w:color w:val="000000"/>
                <w:kern w:val="0"/>
                <w:sz w:val="24"/>
                <w:szCs w:val="24"/>
                <w:lang w:eastAsia="en-GB"/>
                <w14:ligatures w14:val="none"/>
              </w:rPr>
              <w:t> </w:t>
            </w:r>
          </w:p>
        </w:tc>
      </w:tr>
      <w:tr w:rsidRPr="00950A08" w:rsidR="00115CE1" w:rsidTr="136CF99B" w14:paraId="02B401EC" w14:textId="77777777">
        <w:trPr>
          <w:trHeight w:val="290"/>
        </w:trPr>
        <w:tc>
          <w:tcPr>
            <w:tcW w:w="2380" w:type="pct"/>
            <w:shd w:val="clear" w:color="auto" w:fill="DDEBF7"/>
            <w:tcMar/>
            <w:hideMark/>
          </w:tcPr>
          <w:p w:rsidRPr="00950A08" w:rsidR="003E449F" w:rsidP="00B553B4" w:rsidRDefault="00115CE1" w14:paraId="2E6C81CE" w14:textId="53BCF9F7">
            <w:pPr>
              <w:spacing w:after="0" w:line="276" w:lineRule="auto"/>
              <w:jc w:val="both"/>
              <w:rPr>
                <w:rFonts w:ascii="Times New Roman" w:hAnsi="Times New Roman" w:eastAsia="Times New Roman" w:cs="Times New Roman"/>
                <w:b/>
                <w:bCs/>
                <w:kern w:val="0"/>
                <w:sz w:val="24"/>
                <w:szCs w:val="24"/>
                <w:lang w:eastAsia="en-GB"/>
                <w14:ligatures w14:val="none"/>
              </w:rPr>
            </w:pPr>
            <w:r w:rsidRPr="00950A08">
              <w:rPr>
                <w:rFonts w:ascii="Times New Roman" w:hAnsi="Times New Roman" w:eastAsia="Times New Roman" w:cs="Times New Roman"/>
                <w:b/>
                <w:bCs/>
                <w:kern w:val="0"/>
                <w:sz w:val="24"/>
                <w:szCs w:val="24"/>
                <w:lang w:eastAsia="en-GB"/>
                <w14:ligatures w14:val="none"/>
              </w:rPr>
              <w:t>Õpitulemused</w:t>
            </w:r>
          </w:p>
          <w:p w:rsidRPr="00950A08" w:rsidR="00115CE1" w:rsidP="00B553B4" w:rsidRDefault="00115CE1" w14:paraId="44E945D9" w14:textId="1F7A35BE">
            <w:pPr>
              <w:spacing w:after="0" w:line="276" w:lineRule="auto"/>
              <w:jc w:val="both"/>
              <w:rPr>
                <w:rFonts w:ascii="Times New Roman" w:hAnsi="Times New Roman" w:eastAsia="Times New Roman" w:cs="Times New Roman"/>
                <w:kern w:val="0"/>
                <w:sz w:val="24"/>
                <w:szCs w:val="24"/>
                <w:lang w:eastAsia="en-GB"/>
                <w14:ligatures w14:val="none"/>
              </w:rPr>
            </w:pPr>
            <w:r w:rsidRPr="00950A08">
              <w:rPr>
                <w:rFonts w:ascii="Times New Roman" w:hAnsi="Times New Roman" w:eastAsia="Times New Roman" w:cs="Times New Roman"/>
                <w:kern w:val="0"/>
                <w:sz w:val="24"/>
                <w:szCs w:val="24"/>
                <w:lang w:eastAsia="en-GB"/>
                <w14:ligatures w14:val="none"/>
              </w:rPr>
              <w:t>Õpilane…</w:t>
            </w:r>
          </w:p>
        </w:tc>
        <w:tc>
          <w:tcPr>
            <w:tcW w:w="2620" w:type="pct"/>
            <w:shd w:val="clear" w:color="auto" w:fill="DDEBF7"/>
            <w:tcMar/>
            <w:hideMark/>
          </w:tcPr>
          <w:p w:rsidRPr="00950A08" w:rsidR="00115CE1" w:rsidP="00B553B4" w:rsidRDefault="00115CE1" w14:paraId="4429627C" w14:textId="77777777">
            <w:pPr>
              <w:spacing w:after="0" w:line="276" w:lineRule="auto"/>
              <w:jc w:val="both"/>
              <w:rPr>
                <w:rFonts w:ascii="Times New Roman" w:hAnsi="Times New Roman" w:eastAsia="Times New Roman" w:cs="Times New Roman"/>
                <w:b/>
                <w:bCs/>
                <w:kern w:val="0"/>
                <w:sz w:val="24"/>
                <w:szCs w:val="24"/>
                <w:lang w:eastAsia="en-GB"/>
                <w14:ligatures w14:val="none"/>
              </w:rPr>
            </w:pPr>
            <w:r w:rsidRPr="00950A08">
              <w:rPr>
                <w:rFonts w:ascii="Times New Roman" w:hAnsi="Times New Roman" w:eastAsia="Times New Roman" w:cs="Times New Roman"/>
                <w:b/>
                <w:bCs/>
                <w:kern w:val="0"/>
                <w:sz w:val="24"/>
                <w:szCs w:val="24"/>
                <w:lang w:eastAsia="en-GB"/>
                <w14:ligatures w14:val="none"/>
              </w:rPr>
              <w:t>Õppesisu</w:t>
            </w:r>
          </w:p>
        </w:tc>
      </w:tr>
      <w:tr w:rsidRPr="00950A08" w:rsidR="003E449F" w:rsidTr="136CF99B" w14:paraId="089828F7" w14:textId="77777777">
        <w:trPr>
          <w:trHeight w:val="290"/>
        </w:trPr>
        <w:tc>
          <w:tcPr>
            <w:tcW w:w="2380" w:type="pct"/>
            <w:shd w:val="clear" w:color="auto" w:fill="C1E4F5"/>
            <w:tcMar/>
          </w:tcPr>
          <w:p w:rsidRPr="00950A08" w:rsidR="003E449F" w:rsidP="00B553B4" w:rsidRDefault="003E449F" w14:paraId="1DC8304C" w14:textId="2E6623DA">
            <w:pPr>
              <w:spacing w:after="0" w:line="276" w:lineRule="auto"/>
              <w:jc w:val="both"/>
              <w:rPr>
                <w:rFonts w:ascii="Times New Roman" w:hAnsi="Times New Roman" w:eastAsia="Times New Roman" w:cs="Times New Roman"/>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Mõõtmine</w:t>
            </w:r>
          </w:p>
        </w:tc>
        <w:tc>
          <w:tcPr>
            <w:tcW w:w="2620" w:type="pct"/>
            <w:shd w:val="clear" w:color="auto" w:fill="DDEBF7"/>
            <w:tcMar/>
          </w:tcPr>
          <w:p w:rsidRPr="00950A08" w:rsidR="003E449F" w:rsidP="00B553B4" w:rsidRDefault="003E449F" w14:paraId="23F1A6C9" w14:textId="77777777">
            <w:pPr>
              <w:spacing w:after="0" w:line="276" w:lineRule="auto"/>
              <w:jc w:val="both"/>
              <w:rPr>
                <w:rFonts w:ascii="Times New Roman" w:hAnsi="Times New Roman" w:eastAsia="Times New Roman" w:cs="Times New Roman"/>
                <w:b/>
                <w:bCs/>
                <w:kern w:val="0"/>
                <w:sz w:val="24"/>
                <w:szCs w:val="24"/>
                <w:lang w:eastAsia="en-GB"/>
                <w14:ligatures w14:val="none"/>
              </w:rPr>
            </w:pPr>
          </w:p>
        </w:tc>
      </w:tr>
      <w:tr w:rsidRPr="00950A08" w:rsidR="00115CE1" w:rsidTr="136CF99B" w14:paraId="4F02B42E" w14:textId="77777777">
        <w:trPr>
          <w:trHeight w:val="580"/>
        </w:trPr>
        <w:tc>
          <w:tcPr>
            <w:tcW w:w="2380" w:type="pct"/>
            <w:tcMar/>
            <w:hideMark/>
          </w:tcPr>
          <w:p w:rsidRPr="00950A08" w:rsidR="00115CE1" w:rsidP="00B553B4" w:rsidRDefault="00115CE1" w14:paraId="4EBA6A2A"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selgitab loodusteadusliku meetodi olemust ja teab, et katsetulemusi üldistades jõutakse mudelini;</w:t>
            </w:r>
          </w:p>
        </w:tc>
        <w:tc>
          <w:tcPr>
            <w:tcW w:w="2620" w:type="pct"/>
            <w:vMerge w:val="restart"/>
            <w:tcMar/>
            <w:hideMark/>
          </w:tcPr>
          <w:p w:rsidRPr="00950A08" w:rsidR="00115CE1" w:rsidP="00B553B4" w:rsidRDefault="00115CE1" w14:paraId="6087A646"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 xml:space="preserve"> Füüsika kui loodusteadus. Teadusmeetod (loodusteaduslik meetod).</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 xml:space="preserve">Mudelid ja nende piiratus. Füüsikalise mudeli </w:t>
            </w:r>
            <w:r w:rsidRPr="00950A08">
              <w:rPr>
                <w:rFonts w:ascii="Times New Roman" w:hAnsi="Times New Roman" w:eastAsia="Times New Roman" w:cs="Times New Roman"/>
                <w:color w:val="000000"/>
                <w:kern w:val="0"/>
                <w:sz w:val="24"/>
                <w:szCs w:val="24"/>
                <w:lang w:eastAsia="en-GB"/>
                <w14:ligatures w14:val="none"/>
              </w:rPr>
              <w:t>loomine. Mudeli järelduste kontroll ning mudeli areng. Loodusseadused ja üldprintsiibid. Põhjuslikkus ja juhuslikkus füüsikas. Mõõtmine. Mõõtühikud. SI. Mõõtetulemus. Mõõtemääramatus ning selle hindamine. Mõõteseadus.</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Põhimõisted:</w:t>
            </w:r>
            <w:r w:rsidRPr="00950A08">
              <w:rPr>
                <w:rFonts w:ascii="Times New Roman" w:hAnsi="Times New Roman" w:eastAsia="Times New Roman" w:cs="Times New Roman"/>
                <w:color w:val="000000"/>
                <w:kern w:val="0"/>
                <w:sz w:val="24"/>
                <w:szCs w:val="24"/>
                <w:lang w:eastAsia="en-GB"/>
                <w14:ligatures w14:val="none"/>
              </w:rPr>
              <w:t xml:space="preserve"> teadusmeetod, loodusseadus, mikro-, makro- ja megamaailm, füüsika, mõõtmine, mõõtühikute süsteem, mõõtemääramatus, mõõtesuurus, mõõdetava suuruse väärtus, mõõtetulemus, mõõtevahend, taatlemine.</w:t>
            </w:r>
          </w:p>
        </w:tc>
      </w:tr>
      <w:tr w:rsidRPr="00950A08" w:rsidR="00115CE1" w:rsidTr="136CF99B" w14:paraId="7689B64C" w14:textId="77777777">
        <w:trPr>
          <w:trHeight w:val="580"/>
        </w:trPr>
        <w:tc>
          <w:tcPr>
            <w:tcW w:w="2380" w:type="pct"/>
            <w:tcMar/>
            <w:hideMark/>
          </w:tcPr>
          <w:p w:rsidRPr="00950A08" w:rsidR="00115CE1" w:rsidP="00B553B4" w:rsidRDefault="62251CB8" w14:paraId="35C72001" w14:textId="278F6BBF">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põhjendab mõõteseaduse vajalikkust üldaktsep</w:t>
            </w:r>
            <w:r w:rsidRPr="00950A08" w:rsidR="043E3100">
              <w:rPr>
                <w:rFonts w:ascii="Times New Roman" w:hAnsi="Times New Roman" w:eastAsia="Times New Roman" w:cs="Times New Roman"/>
                <w:color w:val="000000"/>
                <w:kern w:val="0"/>
                <w:sz w:val="24"/>
                <w:szCs w:val="24"/>
                <w:lang w:eastAsia="en-GB"/>
                <w14:ligatures w14:val="none"/>
              </w:rPr>
              <w:t>teeritavate</w:t>
            </w:r>
            <w:r w:rsidRPr="00950A08">
              <w:rPr>
                <w:rFonts w:ascii="Times New Roman" w:hAnsi="Times New Roman" w:eastAsia="Times New Roman" w:cs="Times New Roman"/>
                <w:color w:val="000000"/>
                <w:kern w:val="0"/>
                <w:sz w:val="24"/>
                <w:szCs w:val="24"/>
                <w:lang w:eastAsia="en-GB"/>
                <w14:ligatures w14:val="none"/>
              </w:rPr>
              <w:t xml:space="preserve"> mõõtmistulemuste saamiseks;</w:t>
            </w:r>
          </w:p>
        </w:tc>
        <w:tc>
          <w:tcPr>
            <w:tcW w:w="2620" w:type="pct"/>
            <w:vMerge/>
            <w:tcMar/>
            <w:hideMark/>
          </w:tcPr>
          <w:p w:rsidRPr="00950A08" w:rsidR="00115CE1" w:rsidP="00B553B4" w:rsidRDefault="00115CE1" w14:paraId="3323914B"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115CE1" w:rsidTr="136CF99B" w14:paraId="0F5D5A77" w14:textId="77777777">
        <w:trPr>
          <w:trHeight w:val="580"/>
        </w:trPr>
        <w:tc>
          <w:tcPr>
            <w:tcW w:w="2380" w:type="pct"/>
            <w:tcMar/>
            <w:hideMark/>
          </w:tcPr>
          <w:p w:rsidRPr="00950A08" w:rsidR="00115CE1" w:rsidP="00B553B4" w:rsidRDefault="00115CE1" w14:paraId="1C236976"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mõistab mõõdetava suuruse ja mõõtmistulemuse suuruse väärtuse erinevust;</w:t>
            </w:r>
          </w:p>
        </w:tc>
        <w:tc>
          <w:tcPr>
            <w:tcW w:w="2620" w:type="pct"/>
            <w:vMerge/>
            <w:tcMar/>
            <w:hideMark/>
          </w:tcPr>
          <w:p w:rsidRPr="00950A08" w:rsidR="00115CE1" w:rsidP="00B553B4" w:rsidRDefault="00115CE1" w14:paraId="1591A46B"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115CE1" w:rsidTr="136CF99B" w14:paraId="2C5EA0B7" w14:textId="77777777">
        <w:trPr>
          <w:trHeight w:val="580"/>
        </w:trPr>
        <w:tc>
          <w:tcPr>
            <w:tcW w:w="2380" w:type="pct"/>
            <w:tcMar/>
            <w:hideMark/>
          </w:tcPr>
          <w:p w:rsidRPr="00950A08" w:rsidR="00115CE1" w:rsidP="00B553B4" w:rsidRDefault="00115CE1" w14:paraId="0B64468C"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teab ja rakendab rahvusvahelise mõõtühikute süsteemi (SI) põhisuurusi ning nende mõõtühikuid;</w:t>
            </w:r>
          </w:p>
        </w:tc>
        <w:tc>
          <w:tcPr>
            <w:tcW w:w="2620" w:type="pct"/>
            <w:vMerge/>
            <w:tcMar/>
            <w:hideMark/>
          </w:tcPr>
          <w:p w:rsidRPr="00950A08" w:rsidR="00115CE1" w:rsidP="00B553B4" w:rsidRDefault="00115CE1" w14:paraId="20F32EFF"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115CE1" w:rsidTr="136CF99B" w14:paraId="0F6685CB" w14:textId="77777777">
        <w:trPr>
          <w:trHeight w:val="870"/>
        </w:trPr>
        <w:tc>
          <w:tcPr>
            <w:tcW w:w="2380" w:type="pct"/>
            <w:tcMar/>
            <w:hideMark/>
          </w:tcPr>
          <w:p w:rsidRPr="00950A08" w:rsidR="00115CE1" w:rsidP="00B553B4" w:rsidRDefault="00115CE1" w14:paraId="4548492C"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teab, et korrektne mõõtetulemus sisaldab ka määramatust, ning kasutab mõõtmisega kaasnevat mõõtemääramatust hinnates standardhälvet;</w:t>
            </w:r>
          </w:p>
        </w:tc>
        <w:tc>
          <w:tcPr>
            <w:tcW w:w="2620" w:type="pct"/>
            <w:vMerge/>
            <w:tcMar/>
            <w:hideMark/>
          </w:tcPr>
          <w:p w:rsidRPr="00950A08" w:rsidR="00115CE1" w:rsidP="00B553B4" w:rsidRDefault="00115CE1" w14:paraId="012BFBC6"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115CE1" w:rsidTr="136CF99B" w14:paraId="62739E9B" w14:textId="77777777">
        <w:trPr>
          <w:trHeight w:val="300"/>
        </w:trPr>
        <w:tc>
          <w:tcPr>
            <w:tcW w:w="5000" w:type="pct"/>
            <w:gridSpan w:val="2"/>
            <w:shd w:val="clear" w:color="auto" w:fill="C1E4F5"/>
            <w:tcMar/>
            <w:hideMark/>
          </w:tcPr>
          <w:p w:rsidRPr="00950A08" w:rsidR="00115CE1" w:rsidP="00B553B4" w:rsidRDefault="00115CE1" w14:paraId="6B276C53" w14:textId="77777777">
            <w:pPr>
              <w:spacing w:after="0" w:line="276" w:lineRule="auto"/>
              <w:jc w:val="both"/>
              <w:rPr>
                <w:rFonts w:ascii="Times New Roman" w:hAnsi="Times New Roman" w:eastAsia="Times New Roman" w:cs="Times New Roman"/>
                <w:color w:val="000000"/>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 xml:space="preserve"> Kinemaatika, liikumise kirjeldamine. Vektorid.</w:t>
            </w:r>
          </w:p>
        </w:tc>
      </w:tr>
      <w:tr w:rsidRPr="00950A08" w:rsidR="00115CE1" w:rsidTr="136CF99B" w14:paraId="0E07691E" w14:textId="77777777">
        <w:trPr>
          <w:trHeight w:val="615"/>
        </w:trPr>
        <w:tc>
          <w:tcPr>
            <w:tcW w:w="2380" w:type="pct"/>
            <w:tcMar/>
            <w:hideMark/>
          </w:tcPr>
          <w:p w:rsidRPr="00950A08" w:rsidR="00115CE1" w:rsidP="00B553B4" w:rsidRDefault="00115CE1" w14:paraId="08987881" w14:textId="77777777" w14:noSpellErr="1">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sidR="00115CE1">
              <w:rPr>
                <w:rFonts w:ascii="Times New Roman" w:hAnsi="Times New Roman" w:eastAsia="Times New Roman" w:cs="Times New Roman"/>
                <w:color w:val="000000"/>
                <w:kern w:val="0"/>
                <w:sz w:val="24"/>
                <w:szCs w:val="24"/>
                <w:lang w:eastAsia="en-GB"/>
                <w14:ligatures w14:val="none"/>
              </w:rPr>
              <w:t>teab, et keha liikumist iseloomustab kiirus, ning toob näiteid liikumise suhtelisuse kohta;</w:t>
            </w:r>
          </w:p>
        </w:tc>
        <w:tc>
          <w:tcPr>
            <w:tcW w:w="2620" w:type="pct"/>
            <w:vMerge w:val="restart"/>
            <w:tcMar/>
            <w:hideMark/>
          </w:tcPr>
          <w:p w:rsidRPr="00950A08" w:rsidR="00115CE1" w:rsidP="00B553B4" w:rsidRDefault="00115CE1" w14:paraId="5C539852" w14:textId="77777777">
            <w:pPr>
              <w:spacing w:after="0" w:line="276" w:lineRule="auto"/>
              <w:jc w:val="both"/>
              <w:rPr>
                <w:rFonts w:ascii="Times New Roman" w:hAnsi="Times New Roman" w:eastAsia="Times New Roman" w:cs="Times New Roman"/>
                <w:b/>
                <w:bCs/>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Punktmass. Koordinaadid. Taustsüsteem, liikumise suhtelisus. Teepikkus ja nihe. Ühtlane sirgjooneline liikumine. Kiirus. Liikumisvõrrand. Ühtlaselt muutuv sirgjooneline liikumine. Kiirendus. Kiirenduse ühikud. Kiiruse ja läbitud teepikkuse sõltuvus ajast. Liikumisgraafikud.</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Vaba langemine. Kiiruse ja kõrguse sõltuvus ajast vabal langemisel. Heitkehade liikumine.</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Põhimõisted:</w:t>
            </w:r>
            <w:r w:rsidRPr="00950A08">
              <w:rPr>
                <w:rFonts w:ascii="Times New Roman" w:hAnsi="Times New Roman" w:eastAsia="Times New Roman" w:cs="Times New Roman"/>
                <w:color w:val="000000"/>
                <w:kern w:val="0"/>
                <w:sz w:val="24"/>
                <w:szCs w:val="24"/>
                <w:lang w:eastAsia="en-GB"/>
                <w14:ligatures w14:val="none"/>
              </w:rPr>
              <w:t xml:space="preserve"> kulgliikumine, punktmass, taustsüsteem, kinemaatika, skalaarne ja vektoriaalne suurus, teepikkus, nihe, kiirus, hetkkiirus, kiirendus, vaba langemine, heitkeha.</w:t>
            </w:r>
          </w:p>
        </w:tc>
      </w:tr>
      <w:tr w:rsidRPr="00950A08" w:rsidR="00115CE1" w:rsidTr="136CF99B" w14:paraId="3F43323E" w14:textId="77777777">
        <w:trPr>
          <w:trHeight w:val="580"/>
        </w:trPr>
        <w:tc>
          <w:tcPr>
            <w:tcW w:w="2380" w:type="pct"/>
            <w:tcMar/>
            <w:hideMark/>
          </w:tcPr>
          <w:p w:rsidRPr="00950A08" w:rsidR="00115CE1" w:rsidP="00B553B4" w:rsidRDefault="00115CE1" w14:paraId="4D5869E2"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eristab skalaarseid ja vektoriaalseid füüsikalisi suurusi ning toob nende kohta näiteid;</w:t>
            </w:r>
          </w:p>
        </w:tc>
        <w:tc>
          <w:tcPr>
            <w:tcW w:w="2620" w:type="pct"/>
            <w:vMerge/>
            <w:tcMar/>
            <w:hideMark/>
          </w:tcPr>
          <w:p w:rsidRPr="00950A08" w:rsidR="00115CE1" w:rsidP="00B553B4" w:rsidRDefault="00115CE1" w14:paraId="53E2CF9A" w14:textId="77777777">
            <w:pPr>
              <w:spacing w:after="0" w:line="276" w:lineRule="auto"/>
              <w:jc w:val="both"/>
              <w:rPr>
                <w:rFonts w:ascii="Times New Roman" w:hAnsi="Times New Roman" w:eastAsia="Times New Roman" w:cs="Times New Roman"/>
                <w:b/>
                <w:bCs/>
                <w:color w:val="000000"/>
                <w:kern w:val="0"/>
                <w:sz w:val="24"/>
                <w:szCs w:val="24"/>
                <w:lang w:eastAsia="en-GB"/>
                <w14:ligatures w14:val="none"/>
              </w:rPr>
            </w:pPr>
          </w:p>
        </w:tc>
      </w:tr>
      <w:tr w:rsidRPr="00950A08" w:rsidR="00115CE1" w:rsidTr="136CF99B" w14:paraId="7639E6C4" w14:textId="77777777">
        <w:trPr>
          <w:trHeight w:val="580"/>
        </w:trPr>
        <w:tc>
          <w:tcPr>
            <w:tcW w:w="2380" w:type="pct"/>
            <w:tcMar/>
            <w:hideMark/>
          </w:tcPr>
          <w:p w:rsidRPr="00950A08" w:rsidR="00115CE1" w:rsidP="00B553B4" w:rsidRDefault="00115CE1" w14:paraId="0FEB5290" w14:textId="77777777" w14:noSpellErr="1">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sidR="00115CE1">
              <w:rPr>
                <w:rFonts w:ascii="Times New Roman" w:hAnsi="Times New Roman" w:eastAsia="Times New Roman" w:cs="Times New Roman"/>
                <w:color w:val="000000"/>
                <w:kern w:val="0"/>
                <w:sz w:val="24"/>
                <w:szCs w:val="24"/>
                <w:lang w:eastAsia="en-GB"/>
                <w14:ligatures w14:val="none"/>
              </w:rPr>
              <w:t>selgitab füüsikaliste suuruste (kiirus, kiirendus, teepikkus ja nihe) tähendusi ning nende suuruste mõõtmise viise;</w:t>
            </w:r>
          </w:p>
        </w:tc>
        <w:tc>
          <w:tcPr>
            <w:tcW w:w="2620" w:type="pct"/>
            <w:vMerge/>
            <w:tcMar/>
            <w:hideMark/>
          </w:tcPr>
          <w:p w:rsidRPr="00950A08" w:rsidR="00115CE1" w:rsidP="00B553B4" w:rsidRDefault="00115CE1" w14:paraId="51CB1037" w14:textId="77777777">
            <w:pPr>
              <w:spacing w:after="0" w:line="276" w:lineRule="auto"/>
              <w:jc w:val="both"/>
              <w:rPr>
                <w:rFonts w:ascii="Times New Roman" w:hAnsi="Times New Roman" w:eastAsia="Times New Roman" w:cs="Times New Roman"/>
                <w:b/>
                <w:bCs/>
                <w:color w:val="000000"/>
                <w:kern w:val="0"/>
                <w:sz w:val="24"/>
                <w:szCs w:val="24"/>
                <w:lang w:eastAsia="en-GB"/>
                <w14:ligatures w14:val="none"/>
              </w:rPr>
            </w:pPr>
          </w:p>
        </w:tc>
      </w:tr>
      <w:tr w:rsidRPr="00950A08" w:rsidR="00115CE1" w:rsidTr="136CF99B" w14:paraId="1E546FDE" w14:textId="77777777">
        <w:trPr>
          <w:trHeight w:val="580"/>
        </w:trPr>
        <w:tc>
          <w:tcPr>
            <w:tcW w:w="2380" w:type="pct"/>
            <w:tcMar/>
            <w:hideMark/>
          </w:tcPr>
          <w:p w:rsidRPr="00950A08" w:rsidR="00115CE1" w:rsidP="00B553B4" w:rsidRDefault="00115CE1" w14:paraId="2656F6C6"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uurib ühtlast sirgjoonelist liikumist ja ühtlaselt muutuvat sirgjoonelist liikumist ning analüüsib saadud tulemusi;</w:t>
            </w:r>
          </w:p>
        </w:tc>
        <w:tc>
          <w:tcPr>
            <w:tcW w:w="2620" w:type="pct"/>
            <w:vMerge/>
            <w:tcMar/>
            <w:hideMark/>
          </w:tcPr>
          <w:p w:rsidRPr="00950A08" w:rsidR="00115CE1" w:rsidP="00B553B4" w:rsidRDefault="00115CE1" w14:paraId="7145D049" w14:textId="77777777">
            <w:pPr>
              <w:spacing w:after="0" w:line="276" w:lineRule="auto"/>
              <w:jc w:val="both"/>
              <w:rPr>
                <w:rFonts w:ascii="Times New Roman" w:hAnsi="Times New Roman" w:eastAsia="Times New Roman" w:cs="Times New Roman"/>
                <w:b/>
                <w:bCs/>
                <w:color w:val="000000"/>
                <w:kern w:val="0"/>
                <w:sz w:val="24"/>
                <w:szCs w:val="24"/>
                <w:lang w:eastAsia="en-GB"/>
                <w14:ligatures w14:val="none"/>
              </w:rPr>
            </w:pPr>
          </w:p>
        </w:tc>
      </w:tr>
      <w:tr w:rsidRPr="00950A08" w:rsidR="00115CE1" w:rsidTr="136CF99B" w14:paraId="2D599D60" w14:textId="77777777">
        <w:trPr>
          <w:trHeight w:val="290"/>
        </w:trPr>
        <w:tc>
          <w:tcPr>
            <w:tcW w:w="2380" w:type="pct"/>
            <w:tcMar/>
            <w:hideMark/>
          </w:tcPr>
          <w:p w:rsidRPr="00950A08" w:rsidR="00115CE1" w:rsidP="00B553B4" w:rsidRDefault="00115CE1" w14:paraId="28544821"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analüüsib teepikkuse, kiiruse ja kiirenduse graafikuid;</w:t>
            </w:r>
          </w:p>
        </w:tc>
        <w:tc>
          <w:tcPr>
            <w:tcW w:w="2620" w:type="pct"/>
            <w:vMerge/>
            <w:tcMar/>
            <w:hideMark/>
          </w:tcPr>
          <w:p w:rsidRPr="00950A08" w:rsidR="00115CE1" w:rsidP="00B553B4" w:rsidRDefault="00115CE1" w14:paraId="445FE178" w14:textId="77777777">
            <w:pPr>
              <w:spacing w:after="0" w:line="276" w:lineRule="auto"/>
              <w:jc w:val="both"/>
              <w:rPr>
                <w:rFonts w:ascii="Times New Roman" w:hAnsi="Times New Roman" w:eastAsia="Times New Roman" w:cs="Times New Roman"/>
                <w:b/>
                <w:bCs/>
                <w:color w:val="000000"/>
                <w:kern w:val="0"/>
                <w:sz w:val="24"/>
                <w:szCs w:val="24"/>
                <w:lang w:eastAsia="en-GB"/>
                <w14:ligatures w14:val="none"/>
              </w:rPr>
            </w:pPr>
          </w:p>
        </w:tc>
      </w:tr>
      <w:tr w:rsidRPr="00950A08" w:rsidR="00115CE1" w:rsidTr="136CF99B" w14:paraId="623DDD10" w14:textId="77777777">
        <w:trPr>
          <w:trHeight w:val="300"/>
        </w:trPr>
        <w:tc>
          <w:tcPr>
            <w:tcW w:w="5000" w:type="pct"/>
            <w:gridSpan w:val="2"/>
            <w:shd w:val="clear" w:color="auto" w:fill="C1E4F5"/>
            <w:tcMar/>
            <w:hideMark/>
          </w:tcPr>
          <w:p w:rsidRPr="00950A08" w:rsidR="00115CE1" w:rsidP="00B553B4" w:rsidRDefault="00115CE1" w14:paraId="61F72B1D" w14:textId="77777777">
            <w:pPr>
              <w:spacing w:after="0" w:line="276" w:lineRule="auto"/>
              <w:jc w:val="both"/>
              <w:rPr>
                <w:rFonts w:ascii="Times New Roman" w:hAnsi="Times New Roman" w:eastAsia="Times New Roman" w:cs="Times New Roman"/>
                <w:color w:val="000000"/>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Ringliikumine</w:t>
            </w:r>
          </w:p>
        </w:tc>
      </w:tr>
      <w:tr w:rsidRPr="00950A08" w:rsidR="00115CE1" w:rsidTr="136CF99B" w14:paraId="2196322F" w14:textId="77777777">
        <w:trPr>
          <w:trHeight w:val="1460"/>
        </w:trPr>
        <w:tc>
          <w:tcPr>
            <w:tcW w:w="2380" w:type="pct"/>
            <w:tcMar/>
            <w:hideMark/>
          </w:tcPr>
          <w:p w:rsidRPr="00950A08" w:rsidR="00115CE1" w:rsidP="00B553B4" w:rsidRDefault="00115CE1" w14:paraId="7A568D5E"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uurib ringliikumist, mõõtes ja arvutades füüsikalisi suurusi: pöördenurk, periood, sagedus, nurkkiirus, joonkiirus ja kesktõmbekiirendus;</w:t>
            </w:r>
          </w:p>
        </w:tc>
        <w:tc>
          <w:tcPr>
            <w:tcW w:w="2620" w:type="pct"/>
            <w:tcMar/>
            <w:hideMark/>
          </w:tcPr>
          <w:p w:rsidRPr="00950A08" w:rsidR="00115CE1" w:rsidP="00B553B4" w:rsidRDefault="00115CE1" w14:paraId="657A5831" w14:textId="77777777">
            <w:pPr>
              <w:spacing w:after="0" w:line="276" w:lineRule="auto"/>
              <w:jc w:val="both"/>
              <w:rPr>
                <w:rFonts w:ascii="Times New Roman" w:hAnsi="Times New Roman" w:eastAsia="Times New Roman" w:cs="Times New Roman"/>
                <w:b/>
                <w:bCs/>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Tiirlemine ja pöörlemine. Ühtlase ringjoonelise liikumise kirjeldamine. Pöördenurk. Nurga ühikud. Joonkiirus ja nurkkiirus. Periood ja sagedus. Kesktõmbekiirendus. Orbitaalliikumine.</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Põhimõisted:</w:t>
            </w:r>
            <w:r w:rsidRPr="00950A08">
              <w:rPr>
                <w:rFonts w:ascii="Times New Roman" w:hAnsi="Times New Roman" w:eastAsia="Times New Roman" w:cs="Times New Roman"/>
                <w:color w:val="000000"/>
                <w:kern w:val="0"/>
                <w:sz w:val="24"/>
                <w:szCs w:val="24"/>
                <w:lang w:eastAsia="en-GB"/>
                <w14:ligatures w14:val="none"/>
              </w:rPr>
              <w:t xml:space="preserve"> pöördenurk, nurkkiirus, joonkiirus, kesktõmbekiirendus</w:t>
            </w:r>
            <w:r w:rsidRPr="00950A08">
              <w:rPr>
                <w:rFonts w:ascii="Times New Roman" w:hAnsi="Times New Roman" w:eastAsia="Times New Roman" w:cs="Times New Roman"/>
                <w:b/>
                <w:bCs/>
                <w:color w:val="000000"/>
                <w:kern w:val="0"/>
                <w:sz w:val="24"/>
                <w:szCs w:val="24"/>
                <w:lang w:eastAsia="en-GB"/>
                <w14:ligatures w14:val="none"/>
              </w:rPr>
              <w:t>.</w:t>
            </w:r>
          </w:p>
        </w:tc>
      </w:tr>
      <w:tr w:rsidRPr="00950A08" w:rsidR="00603F3F" w:rsidTr="136CF99B" w14:paraId="254AC26A" w14:textId="77777777">
        <w:trPr>
          <w:trHeight w:val="291"/>
        </w:trPr>
        <w:tc>
          <w:tcPr>
            <w:tcW w:w="5000" w:type="pct"/>
            <w:gridSpan w:val="2"/>
            <w:shd w:val="clear" w:color="auto" w:fill="C1E4F5"/>
            <w:tcMar/>
          </w:tcPr>
          <w:p w:rsidRPr="00950A08" w:rsidR="00603F3F" w:rsidP="00B553B4" w:rsidRDefault="00603F3F" w14:paraId="0B144FEC" w14:textId="0C968311">
            <w:pPr>
              <w:spacing w:after="0" w:line="276" w:lineRule="auto"/>
              <w:jc w:val="both"/>
              <w:rPr>
                <w:rFonts w:ascii="Times New Roman" w:hAnsi="Times New Roman" w:eastAsia="Times New Roman" w:cs="Times New Roman"/>
                <w:color w:val="000000"/>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Arvutused ja rakendused</w:t>
            </w:r>
          </w:p>
        </w:tc>
      </w:tr>
      <w:tr w:rsidRPr="00950A08" w:rsidR="00603F3F" w:rsidTr="136CF99B" w14:paraId="14C8FD52" w14:textId="77777777">
        <w:trPr>
          <w:trHeight w:val="1460"/>
        </w:trPr>
        <w:tc>
          <w:tcPr>
            <w:tcW w:w="2380" w:type="pct"/>
            <w:tcMar/>
          </w:tcPr>
          <w:p w:rsidRPr="00950A08" w:rsidR="00603F3F" w:rsidP="00B553B4" w:rsidRDefault="007918FE" w14:paraId="6B47BBC9" w14:textId="456D2CE8">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rakendab probleemülesandeid lahendades järgmisi seoseid</w:t>
            </w:r>
          </w:p>
        </w:tc>
        <w:tc>
          <w:tcPr>
            <w:tcW w:w="2620" w:type="pct"/>
            <w:tcMar/>
          </w:tcPr>
          <w:p w:rsidRPr="00950A08" w:rsidR="00603F3F" w:rsidP="00B553B4" w:rsidRDefault="007918FE" w14:paraId="3E4ABCD4"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noProof/>
                <w:sz w:val="24"/>
                <w:szCs w:val="24"/>
              </w:rPr>
              <w:drawing>
                <wp:inline distT="0" distB="0" distL="0" distR="0" wp14:anchorId="74DC0BF9" wp14:editId="7752038C">
                  <wp:extent cx="866775" cy="228977"/>
                  <wp:effectExtent l="0" t="0" r="0" b="0"/>
                  <wp:docPr id="2" name="Picture 1">
                    <a:extLst xmlns:a="http://schemas.openxmlformats.org/drawingml/2006/main">
                      <a:ext uri="{FF2B5EF4-FFF2-40B4-BE49-F238E27FC236}">
                        <a16:creationId xmlns:a16="http://schemas.microsoft.com/office/drawing/2014/main" id="{CAF261C4-6FF0-584B-FA7C-6FC2BE0635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AF261C4-6FF0-584B-FA7C-6FC2BE063576}"/>
                              </a:ext>
                            </a:extLst>
                          </pic:cNvPr>
                          <pic:cNvPicPr>
                            <a:picLocks noChangeAspect="1"/>
                          </pic:cNvPicPr>
                        </pic:nvPicPr>
                        <pic:blipFill>
                          <a:blip r:embed="rId10"/>
                          <a:stretch>
                            <a:fillRect/>
                          </a:stretch>
                        </pic:blipFill>
                        <pic:spPr>
                          <a:xfrm>
                            <a:off x="0" y="0"/>
                            <a:ext cx="866775" cy="228977"/>
                          </a:xfrm>
                          <a:prstGeom prst="rect">
                            <a:avLst/>
                          </a:prstGeom>
                        </pic:spPr>
                      </pic:pic>
                    </a:graphicData>
                  </a:graphic>
                </wp:inline>
              </w:drawing>
            </w:r>
          </w:p>
          <w:p w:rsidRPr="00950A08" w:rsidR="00B742E6" w:rsidP="00B553B4" w:rsidRDefault="00B742E6" w14:paraId="01300824"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noProof/>
                <w:sz w:val="24"/>
                <w:szCs w:val="24"/>
              </w:rPr>
              <w:drawing>
                <wp:inline distT="0" distB="0" distL="0" distR="0" wp14:anchorId="1C8343EC" wp14:editId="42C8696D">
                  <wp:extent cx="2921000" cy="219226"/>
                  <wp:effectExtent l="0" t="0" r="0" b="9525"/>
                  <wp:docPr id="3" name="Picture 2">
                    <a:extLst xmlns:a="http://schemas.openxmlformats.org/drawingml/2006/main">
                      <a:ext uri="{FF2B5EF4-FFF2-40B4-BE49-F238E27FC236}">
                        <a16:creationId xmlns:a16="http://schemas.microsoft.com/office/drawing/2014/main" id="{4B900418-A21C-B188-2454-4A2CAB76A1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B900418-A21C-B188-2454-4A2CAB76A164}"/>
                              </a:ext>
                            </a:extLst>
                          </pic:cNvPr>
                          <pic:cNvPicPr>
                            <a:picLocks noChangeAspect="1"/>
                          </pic:cNvPicPr>
                        </pic:nvPicPr>
                        <pic:blipFill>
                          <a:blip r:embed="rId11"/>
                          <a:stretch>
                            <a:fillRect/>
                          </a:stretch>
                        </pic:blipFill>
                        <pic:spPr>
                          <a:xfrm>
                            <a:off x="0" y="0"/>
                            <a:ext cx="2921000" cy="219226"/>
                          </a:xfrm>
                          <a:prstGeom prst="rect">
                            <a:avLst/>
                          </a:prstGeom>
                        </pic:spPr>
                      </pic:pic>
                    </a:graphicData>
                  </a:graphic>
                </wp:inline>
              </w:drawing>
            </w:r>
          </w:p>
          <w:p w:rsidRPr="00950A08" w:rsidR="00B742E6" w:rsidP="00B553B4" w:rsidRDefault="00B742E6" w14:paraId="39FC07EE" w14:textId="72EB9683">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noProof/>
                <w:sz w:val="24"/>
                <w:szCs w:val="24"/>
              </w:rPr>
              <w:drawing>
                <wp:inline distT="0" distB="0" distL="0" distR="0" wp14:anchorId="52FA1F7E" wp14:editId="7EE22E45">
                  <wp:extent cx="1285874" cy="239525"/>
                  <wp:effectExtent l="0" t="0" r="0" b="8255"/>
                  <wp:docPr id="4" name="Picture 3">
                    <a:extLst xmlns:a="http://schemas.openxmlformats.org/drawingml/2006/main">
                      <a:ext uri="{FF2B5EF4-FFF2-40B4-BE49-F238E27FC236}">
                        <a16:creationId xmlns:a16="http://schemas.microsoft.com/office/drawing/2014/main" id="{4F4F236B-EDAA-AE8B-E252-26EC907756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F4F236B-EDAA-AE8B-E252-26EC90775656}"/>
                              </a:ext>
                            </a:extLst>
                          </pic:cNvPr>
                          <pic:cNvPicPr>
                            <a:picLocks noChangeAspect="1"/>
                          </pic:cNvPicPr>
                        </pic:nvPicPr>
                        <pic:blipFill>
                          <a:blip r:embed="rId12"/>
                          <a:stretch>
                            <a:fillRect/>
                          </a:stretch>
                        </pic:blipFill>
                        <pic:spPr>
                          <a:xfrm>
                            <a:off x="0" y="0"/>
                            <a:ext cx="1285874" cy="239525"/>
                          </a:xfrm>
                          <a:prstGeom prst="rect">
                            <a:avLst/>
                          </a:prstGeom>
                        </pic:spPr>
                      </pic:pic>
                    </a:graphicData>
                  </a:graphic>
                </wp:inline>
              </w:drawing>
            </w:r>
          </w:p>
        </w:tc>
      </w:tr>
      <w:tr w:rsidRPr="00950A08" w:rsidR="4E313945" w:rsidTr="136CF99B" w14:paraId="2C622CD3" w14:textId="77777777">
        <w:trPr>
          <w:trHeight w:val="358"/>
        </w:trPr>
        <w:tc>
          <w:tcPr>
            <w:tcW w:w="5000" w:type="pct"/>
            <w:gridSpan w:val="2"/>
            <w:shd w:val="clear" w:color="auto" w:fill="C1E4F5"/>
            <w:tcMar>
              <w:top w:w="15" w:type="dxa"/>
              <w:left w:w="15" w:type="dxa"/>
              <w:right w:w="15" w:type="dxa"/>
            </w:tcMar>
          </w:tcPr>
          <w:p w:rsidRPr="00950A08" w:rsidR="4E313945" w:rsidP="00B553B4" w:rsidRDefault="4E313945" w14:paraId="2327742A" w14:textId="02AA72F5">
            <w:pPr>
              <w:spacing w:after="0" w:line="276" w:lineRule="auto"/>
              <w:jc w:val="both"/>
              <w:rPr>
                <w:rFonts w:ascii="Times New Roman" w:hAnsi="Times New Roman" w:eastAsia="Times New Roman" w:cs="Times New Roman"/>
                <w:color w:val="000000" w:themeColor="text1"/>
                <w:sz w:val="24"/>
                <w:szCs w:val="24"/>
                <w:u w:val="single"/>
              </w:rPr>
            </w:pPr>
            <w:r w:rsidRPr="00950A08">
              <w:rPr>
                <w:rFonts w:ascii="Times New Roman" w:hAnsi="Times New Roman" w:eastAsia="Times New Roman" w:cs="Times New Roman"/>
                <w:color w:val="000000" w:themeColor="text1"/>
                <w:sz w:val="24"/>
                <w:szCs w:val="24"/>
                <w:u w:val="single"/>
              </w:rPr>
              <w:t>Üldpädevused ja õpioskused</w:t>
            </w:r>
          </w:p>
        </w:tc>
      </w:tr>
      <w:tr w:rsidRPr="00950A08" w:rsidR="4E313945" w:rsidTr="136CF99B" w14:paraId="22AE8DE9" w14:textId="77777777">
        <w:trPr>
          <w:trHeight w:val="615"/>
        </w:trPr>
        <w:tc>
          <w:tcPr>
            <w:tcW w:w="2380" w:type="pct"/>
            <w:tcMar>
              <w:top w:w="15" w:type="dxa"/>
              <w:left w:w="15" w:type="dxa"/>
              <w:right w:w="15" w:type="dxa"/>
            </w:tcMar>
          </w:tcPr>
          <w:p w:rsidRPr="00950A08" w:rsidR="4E313945" w:rsidP="00B553B4" w:rsidRDefault="4E313945" w14:paraId="0C885F82" w14:textId="2BDB228E">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 xml:space="preserve">rakendab õpioskuseid ja -strateegiaid, oskab töötada iseseisvalt, paaris ja rühmas;  </w:t>
            </w:r>
          </w:p>
        </w:tc>
        <w:tc>
          <w:tcPr>
            <w:tcW w:w="2620" w:type="pct"/>
            <w:tcMar>
              <w:top w:w="15" w:type="dxa"/>
              <w:left w:w="15" w:type="dxa"/>
              <w:right w:w="15" w:type="dxa"/>
            </w:tcMar>
          </w:tcPr>
          <w:p w:rsidRPr="00950A08" w:rsidR="4E313945" w:rsidP="00B553B4" w:rsidRDefault="4E313945" w14:paraId="3FF728F6" w14:textId="5D0AEED8">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 xml:space="preserve">Iseseisvad, paaris- ja rühmatööd. </w:t>
            </w:r>
          </w:p>
        </w:tc>
      </w:tr>
      <w:tr w:rsidRPr="00950A08" w:rsidR="4E313945" w:rsidTr="136CF99B" w14:paraId="7207A21E" w14:textId="77777777">
        <w:trPr>
          <w:trHeight w:val="615"/>
        </w:trPr>
        <w:tc>
          <w:tcPr>
            <w:tcW w:w="2380" w:type="pct"/>
            <w:tcMar>
              <w:top w:w="15" w:type="dxa"/>
              <w:left w:w="15" w:type="dxa"/>
              <w:right w:w="15" w:type="dxa"/>
            </w:tcMar>
          </w:tcPr>
          <w:p w:rsidRPr="00950A08" w:rsidR="4E313945" w:rsidP="00B553B4" w:rsidRDefault="4E313945" w14:paraId="112E286C" w14:textId="20CDB24A">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seab endale õpetaja abiga õpieesmärke ning hindab oma saavutusi koostöös kaaslaste ja õpetajaga</w:t>
            </w:r>
            <w:r w:rsidRPr="00950A08" w:rsidR="003E449F">
              <w:rPr>
                <w:rFonts w:ascii="Times New Roman" w:hAnsi="Times New Roman" w:eastAsia="Times New Roman" w:cs="Times New Roman"/>
                <w:color w:val="000000" w:themeColor="text1"/>
                <w:sz w:val="24"/>
                <w:szCs w:val="24"/>
              </w:rPr>
              <w:t>.</w:t>
            </w:r>
            <w:r w:rsidRPr="00950A08">
              <w:rPr>
                <w:rFonts w:ascii="Times New Roman" w:hAnsi="Times New Roman" w:eastAsia="Times New Roman" w:cs="Times New Roman"/>
                <w:color w:val="000000" w:themeColor="text1"/>
                <w:sz w:val="24"/>
                <w:szCs w:val="24"/>
              </w:rPr>
              <w:t xml:space="preserve"> </w:t>
            </w:r>
          </w:p>
        </w:tc>
        <w:tc>
          <w:tcPr>
            <w:tcW w:w="2620" w:type="pct"/>
            <w:tcMar>
              <w:top w:w="15" w:type="dxa"/>
              <w:left w:w="15" w:type="dxa"/>
              <w:right w:w="15" w:type="dxa"/>
            </w:tcMar>
          </w:tcPr>
          <w:p w:rsidRPr="00950A08" w:rsidR="4E313945" w:rsidP="00B553B4" w:rsidRDefault="4E313945" w14:paraId="7640D230" w14:textId="6044E2B0">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Õpitud strateegiate kordamine ja eksplitsiitne tähelepanu juhtimine.</w:t>
            </w:r>
          </w:p>
        </w:tc>
      </w:tr>
    </w:tbl>
    <w:p w:rsidRPr="00950A08" w:rsidR="00DF16B2" w:rsidP="00B553B4" w:rsidRDefault="00DF16B2" w14:paraId="7C82555F" w14:textId="33AEE877">
      <w:pPr>
        <w:spacing w:line="276" w:lineRule="auto"/>
        <w:jc w:val="both"/>
        <w:rPr>
          <w:rFonts w:ascii="Times New Roman" w:hAnsi="Times New Roman" w:eastAsia="Times New Roman" w:cs="Times New Roman"/>
          <w:sz w:val="24"/>
          <w:szCs w:val="24"/>
        </w:rPr>
      </w:pPr>
    </w:p>
    <w:p w:rsidRPr="00950A08" w:rsidR="003E449F" w:rsidP="00B553B4" w:rsidRDefault="003E449F" w14:paraId="5EA4CDA6" w14:textId="77777777">
      <w:pPr>
        <w:spacing w:line="276" w:lineRule="auto"/>
        <w:jc w:val="both"/>
        <w:rPr>
          <w:rFonts w:ascii="Times New Roman" w:hAnsi="Times New Roman" w:eastAsia="Times New Roman" w:cs="Times New Roman"/>
          <w:sz w:val="24"/>
          <w:szCs w:val="24"/>
        </w:rPr>
      </w:pPr>
    </w:p>
    <w:tbl>
      <w:tblPr>
        <w:tblW w:w="502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391"/>
        <w:gridCol w:w="4677"/>
      </w:tblGrid>
      <w:tr w:rsidRPr="00950A08" w:rsidR="00CF347E" w:rsidTr="00DA79A8" w14:paraId="3D9205F2" w14:textId="77777777">
        <w:trPr>
          <w:trHeight w:val="290"/>
        </w:trPr>
        <w:tc>
          <w:tcPr>
            <w:tcW w:w="5000" w:type="pct"/>
            <w:gridSpan w:val="2"/>
            <w:shd w:val="clear" w:color="auto" w:fill="BDD7EE"/>
            <w:hideMark/>
          </w:tcPr>
          <w:p w:rsidRPr="00950A08" w:rsidR="00CF347E" w:rsidP="00B553B4" w:rsidRDefault="00CF347E" w14:paraId="0558DFE5" w14:textId="0B7FC507">
            <w:pPr>
              <w:spacing w:after="0" w:line="276" w:lineRule="auto"/>
              <w:jc w:val="both"/>
              <w:rPr>
                <w:rFonts w:ascii="Times New Roman" w:hAnsi="Times New Roman" w:eastAsia="Times New Roman" w:cs="Times New Roman"/>
                <w:b/>
                <w:bCs/>
                <w:color w:val="000000"/>
                <w:kern w:val="0"/>
                <w:sz w:val="24"/>
                <w:szCs w:val="24"/>
                <w:lang w:eastAsia="en-GB"/>
                <w14:ligatures w14:val="none"/>
              </w:rPr>
            </w:pPr>
            <w:r w:rsidRPr="00950A08">
              <w:rPr>
                <w:rFonts w:ascii="Times New Roman" w:hAnsi="Times New Roman" w:eastAsia="Times New Roman" w:cs="Times New Roman"/>
                <w:b/>
                <w:bCs/>
                <w:color w:val="000000"/>
                <w:kern w:val="0"/>
                <w:sz w:val="24"/>
                <w:szCs w:val="24"/>
                <w:lang w:eastAsia="en-GB"/>
                <w14:ligatures w14:val="none"/>
              </w:rPr>
              <w:t>Füüsika 2</w:t>
            </w:r>
            <w:r w:rsidRPr="00950A08" w:rsidR="003E449F">
              <w:rPr>
                <w:rFonts w:ascii="Times New Roman" w:hAnsi="Times New Roman" w:eastAsia="Times New Roman" w:cs="Times New Roman"/>
                <w:b/>
                <w:bCs/>
                <w:color w:val="000000"/>
                <w:kern w:val="0"/>
                <w:sz w:val="24"/>
                <w:szCs w:val="24"/>
                <w:lang w:eastAsia="en-GB"/>
                <w14:ligatures w14:val="none"/>
              </w:rPr>
              <w:t xml:space="preserve"> -</w:t>
            </w:r>
            <w:r w:rsidRPr="00950A08">
              <w:rPr>
                <w:rFonts w:ascii="Times New Roman" w:hAnsi="Times New Roman" w:eastAsia="Times New Roman" w:cs="Times New Roman"/>
                <w:b/>
                <w:bCs/>
                <w:color w:val="000000"/>
                <w:kern w:val="0"/>
                <w:sz w:val="24"/>
                <w:szCs w:val="24"/>
                <w:lang w:eastAsia="en-GB"/>
                <w14:ligatures w14:val="none"/>
              </w:rPr>
              <w:t xml:space="preserve"> „Dünaamika“</w:t>
            </w:r>
          </w:p>
        </w:tc>
      </w:tr>
      <w:tr w:rsidRPr="00950A08" w:rsidR="00CF347E" w:rsidTr="00DA79A8" w14:paraId="24674DA7" w14:textId="77777777">
        <w:trPr>
          <w:trHeight w:val="1800"/>
        </w:trPr>
        <w:tc>
          <w:tcPr>
            <w:tcW w:w="5000" w:type="pct"/>
            <w:gridSpan w:val="2"/>
            <w:shd w:val="clear" w:color="auto" w:fill="FFFFFF" w:themeFill="background1"/>
            <w:hideMark/>
          </w:tcPr>
          <w:p w:rsidRPr="00950A08" w:rsidR="002A3427" w:rsidP="00B553B4" w:rsidRDefault="00CF347E" w14:paraId="0833AF52"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 </w:t>
            </w:r>
            <w:r w:rsidRPr="00950A08" w:rsidR="002A3427">
              <w:rPr>
                <w:rFonts w:ascii="Times New Roman" w:hAnsi="Times New Roman" w:eastAsia="Times New Roman" w:cs="Times New Roman"/>
                <w:color w:val="000000"/>
                <w:kern w:val="0"/>
                <w:sz w:val="24"/>
                <w:szCs w:val="24"/>
                <w:lang w:eastAsia="en-GB"/>
                <w14:ligatures w14:val="none"/>
              </w:rPr>
              <w:t>Kursus aitab mõista vastastikmõjude, jõudude, energia, impulsi, võnkumiste ja lainete rolli looduses ning tehnikas. Õpitakse kasutama Newtoni seadusi ja jäävusseadusi liikumise ning protsesside kirjeldamisel ja probleemide lahendamisel ning saadakse arusaam lainenähtuste tähtsusest nii füüsikas kui ka igapäevaelu ja tehnoloogia rakendustes. Teema loob aluse mehaanika terviklikuks mõistmiseks, arendab loogilist mõtlemist ja seostab füüsika teadmised inseneeria, energeetika, side, meditsiini ja teiste eluvaldkondadega.</w:t>
            </w:r>
          </w:p>
          <w:p w:rsidRPr="00950A08" w:rsidR="00CF347E" w:rsidP="00B553B4" w:rsidRDefault="420AA6C7" w14:paraId="25FADFC5" w14:textId="142A5B8D">
            <w:pPr>
              <w:spacing w:after="0" w:line="276" w:lineRule="auto"/>
              <w:jc w:val="both"/>
              <w:rPr>
                <w:rFonts w:ascii="Times New Roman" w:hAnsi="Times New Roman" w:eastAsia="Times New Roman" w:cs="Times New Roman"/>
                <w:kern w:val="0"/>
                <w:sz w:val="24"/>
                <w:szCs w:val="24"/>
                <w:lang w:eastAsia="en-GB"/>
                <w14:ligatures w14:val="none"/>
              </w:rPr>
            </w:pPr>
            <w:r w:rsidRPr="00950A08">
              <w:rPr>
                <w:rFonts w:ascii="Times New Roman" w:hAnsi="Times New Roman" w:eastAsia="Times New Roman" w:cs="Times New Roman"/>
                <w:kern w:val="0"/>
                <w:sz w:val="24"/>
                <w:szCs w:val="24"/>
                <w:lang w:eastAsia="en-GB"/>
                <w14:ligatures w14:val="none"/>
              </w:rPr>
              <w:t>Läbi selle on kurus oluliseks eeltööks 12. klassi 2. projektile “</w:t>
            </w:r>
            <w:r w:rsidRPr="00950A08" w:rsidR="36531FF2">
              <w:rPr>
                <w:rFonts w:ascii="Times New Roman" w:hAnsi="Times New Roman" w:eastAsia="Times New Roman" w:cs="Times New Roman"/>
                <w:kern w:val="0"/>
                <w:sz w:val="24"/>
                <w:szCs w:val="24"/>
                <w:lang w:eastAsia="en-GB"/>
                <w14:ligatures w14:val="none"/>
              </w:rPr>
              <w:t xml:space="preserve">Kasulikud </w:t>
            </w:r>
            <w:r w:rsidRPr="00950A08">
              <w:rPr>
                <w:rFonts w:ascii="Times New Roman" w:hAnsi="Times New Roman" w:eastAsia="Times New Roman" w:cs="Times New Roman"/>
                <w:kern w:val="0"/>
                <w:sz w:val="24"/>
                <w:szCs w:val="24"/>
                <w:lang w:eastAsia="en-GB"/>
                <w14:ligatures w14:val="none"/>
              </w:rPr>
              <w:t>lahendused”</w:t>
            </w:r>
            <w:r w:rsidRPr="00950A08" w:rsidR="5CA1CCF4">
              <w:rPr>
                <w:rFonts w:ascii="Times New Roman" w:hAnsi="Times New Roman" w:eastAsia="Times New Roman" w:cs="Times New Roman"/>
                <w:kern w:val="0"/>
                <w:sz w:val="24"/>
                <w:szCs w:val="24"/>
                <w:lang w:eastAsia="en-GB"/>
                <w14:ligatures w14:val="none"/>
              </w:rPr>
              <w:t>.</w:t>
            </w:r>
          </w:p>
        </w:tc>
      </w:tr>
      <w:tr w:rsidRPr="00950A08" w:rsidR="00CF347E" w:rsidTr="00DA79A8" w14:paraId="71600A33" w14:textId="77777777">
        <w:trPr>
          <w:trHeight w:val="290"/>
        </w:trPr>
        <w:tc>
          <w:tcPr>
            <w:tcW w:w="2421" w:type="pct"/>
            <w:shd w:val="clear" w:color="auto" w:fill="DEEAF6" w:themeFill="accent5" w:themeFillTint="33"/>
            <w:hideMark/>
          </w:tcPr>
          <w:p w:rsidRPr="00950A08" w:rsidR="003E449F" w:rsidP="00B553B4" w:rsidRDefault="00CF347E" w14:paraId="53404459" w14:textId="6BFCDFAA">
            <w:pPr>
              <w:spacing w:after="0" w:line="276" w:lineRule="auto"/>
              <w:jc w:val="both"/>
              <w:rPr>
                <w:rFonts w:ascii="Times New Roman" w:hAnsi="Times New Roman" w:eastAsia="Times New Roman" w:cs="Times New Roman"/>
                <w:b/>
                <w:bCs/>
                <w:kern w:val="0"/>
                <w:sz w:val="24"/>
                <w:szCs w:val="24"/>
                <w:lang w:eastAsia="en-GB"/>
                <w14:ligatures w14:val="none"/>
              </w:rPr>
            </w:pPr>
            <w:r w:rsidRPr="00950A08">
              <w:rPr>
                <w:rFonts w:ascii="Times New Roman" w:hAnsi="Times New Roman" w:eastAsia="Times New Roman" w:cs="Times New Roman"/>
                <w:b/>
                <w:bCs/>
                <w:kern w:val="0"/>
                <w:sz w:val="24"/>
                <w:szCs w:val="24"/>
                <w:lang w:eastAsia="en-GB"/>
                <w14:ligatures w14:val="none"/>
              </w:rPr>
              <w:t xml:space="preserve">Õpitulemused </w:t>
            </w:r>
          </w:p>
          <w:p w:rsidRPr="00950A08" w:rsidR="00CF347E" w:rsidP="00B553B4" w:rsidRDefault="00CF347E" w14:paraId="3B389F77" w14:textId="5D81AFC0">
            <w:pPr>
              <w:spacing w:after="0" w:line="276" w:lineRule="auto"/>
              <w:jc w:val="both"/>
              <w:rPr>
                <w:rFonts w:ascii="Times New Roman" w:hAnsi="Times New Roman" w:eastAsia="Times New Roman" w:cs="Times New Roman"/>
                <w:kern w:val="0"/>
                <w:sz w:val="24"/>
                <w:szCs w:val="24"/>
                <w:lang w:eastAsia="en-GB"/>
                <w14:ligatures w14:val="none"/>
              </w:rPr>
            </w:pPr>
            <w:r w:rsidRPr="00950A08">
              <w:rPr>
                <w:rFonts w:ascii="Times New Roman" w:hAnsi="Times New Roman" w:eastAsia="Times New Roman" w:cs="Times New Roman"/>
                <w:kern w:val="0"/>
                <w:sz w:val="24"/>
                <w:szCs w:val="24"/>
                <w:lang w:eastAsia="en-GB"/>
                <w14:ligatures w14:val="none"/>
              </w:rPr>
              <w:t>Õpilane…</w:t>
            </w:r>
          </w:p>
        </w:tc>
        <w:tc>
          <w:tcPr>
            <w:tcW w:w="2579" w:type="pct"/>
            <w:shd w:val="clear" w:color="auto" w:fill="DEEAF6" w:themeFill="accent5" w:themeFillTint="33"/>
            <w:hideMark/>
          </w:tcPr>
          <w:p w:rsidRPr="00950A08" w:rsidR="00CF347E" w:rsidP="00B553B4" w:rsidRDefault="00CF347E" w14:paraId="064A7465" w14:textId="77777777">
            <w:pPr>
              <w:spacing w:after="0" w:line="276" w:lineRule="auto"/>
              <w:jc w:val="both"/>
              <w:rPr>
                <w:rFonts w:ascii="Times New Roman" w:hAnsi="Times New Roman" w:eastAsia="Times New Roman" w:cs="Times New Roman"/>
                <w:b/>
                <w:bCs/>
                <w:kern w:val="0"/>
                <w:sz w:val="24"/>
                <w:szCs w:val="24"/>
                <w:lang w:eastAsia="en-GB"/>
                <w14:ligatures w14:val="none"/>
              </w:rPr>
            </w:pPr>
            <w:r w:rsidRPr="00950A08">
              <w:rPr>
                <w:rFonts w:ascii="Times New Roman" w:hAnsi="Times New Roman" w:eastAsia="Times New Roman" w:cs="Times New Roman"/>
                <w:b/>
                <w:bCs/>
                <w:kern w:val="0"/>
                <w:sz w:val="24"/>
                <w:szCs w:val="24"/>
                <w:lang w:eastAsia="en-GB"/>
                <w14:ligatures w14:val="none"/>
              </w:rPr>
              <w:t>Õppesisu</w:t>
            </w:r>
          </w:p>
        </w:tc>
      </w:tr>
      <w:tr w:rsidRPr="00950A08" w:rsidR="003E449F" w:rsidTr="00DA79A8" w14:paraId="60DAD60A" w14:textId="77777777">
        <w:trPr>
          <w:trHeight w:val="290"/>
        </w:trPr>
        <w:tc>
          <w:tcPr>
            <w:tcW w:w="5000" w:type="pct"/>
            <w:gridSpan w:val="2"/>
            <w:shd w:val="clear" w:color="auto" w:fill="C1E4F5"/>
          </w:tcPr>
          <w:p w:rsidRPr="00950A08" w:rsidR="003E449F" w:rsidP="00B553B4" w:rsidRDefault="003E449F" w14:paraId="529608C2" w14:textId="292061EF">
            <w:pPr>
              <w:spacing w:after="0" w:line="276" w:lineRule="auto"/>
              <w:jc w:val="both"/>
              <w:rPr>
                <w:rFonts w:ascii="Times New Roman" w:hAnsi="Times New Roman" w:eastAsia="Times New Roman" w:cs="Times New Roman"/>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Vastastikmõju ja jõud.</w:t>
            </w:r>
          </w:p>
        </w:tc>
      </w:tr>
      <w:tr w:rsidRPr="00950A08" w:rsidR="00CF347E" w:rsidTr="00DA79A8" w14:paraId="7FBAC1D4" w14:textId="77777777">
        <w:trPr>
          <w:trHeight w:val="915"/>
        </w:trPr>
        <w:tc>
          <w:tcPr>
            <w:tcW w:w="2421" w:type="pct"/>
            <w:hideMark/>
          </w:tcPr>
          <w:p w:rsidRPr="00950A08" w:rsidR="00CF347E" w:rsidP="00B553B4" w:rsidRDefault="00CF347E" w14:paraId="0C74399F"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kasutab jõudu kui vektorsuurust kehadevahelist vastastikmõju analüüsides, oskab graafiliselt ja analüütiliselt leida kehale mõjuvat resultantjõudu;</w:t>
            </w:r>
          </w:p>
        </w:tc>
        <w:tc>
          <w:tcPr>
            <w:tcW w:w="2579" w:type="pct"/>
            <w:vMerge w:val="restart"/>
            <w:hideMark/>
          </w:tcPr>
          <w:p w:rsidRPr="00950A08" w:rsidR="00CF347E" w:rsidP="00B553B4" w:rsidRDefault="00CF347E" w14:paraId="61D33C3C"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Vastastikmõjud ja jõud. Newtoni seadused. Inerts. Resultantjõud. Gravitatsiooniseadus.</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Orbitaalliikumine. Raskusjõud, keha kaal, toereaktsioon. Kaalutus. Hooke’i seadus. Jäikus. Hõõrdumine. Hõõrdetegur. Liugehõõre ja seisuhõõre.</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 xml:space="preserve">Põhimõisted: </w:t>
            </w:r>
            <w:r w:rsidRPr="00950A08">
              <w:rPr>
                <w:rFonts w:ascii="Times New Roman" w:hAnsi="Times New Roman" w:eastAsia="Times New Roman" w:cs="Times New Roman"/>
                <w:color w:val="000000"/>
                <w:kern w:val="0"/>
                <w:sz w:val="24"/>
                <w:szCs w:val="24"/>
                <w:lang w:eastAsia="en-GB"/>
                <w14:ligatures w14:val="none"/>
              </w:rPr>
              <w:t>resultantjõud, keha inertsus ja mass, gravitatsioon, raskusjõud, keha kaal, kaalutus, toereaktsioon, deformatsioon, jäikus, elastsusjõud, hõõrdetegur, hõõrdejõud.</w:t>
            </w:r>
          </w:p>
        </w:tc>
      </w:tr>
      <w:tr w:rsidRPr="00950A08" w:rsidR="00CF347E" w:rsidTr="00DA79A8" w14:paraId="5927E75E" w14:textId="77777777">
        <w:trPr>
          <w:trHeight w:val="580"/>
        </w:trPr>
        <w:tc>
          <w:tcPr>
            <w:tcW w:w="2421" w:type="pct"/>
            <w:hideMark/>
          </w:tcPr>
          <w:p w:rsidRPr="00950A08" w:rsidR="00CF347E" w:rsidP="00B553B4" w:rsidRDefault="00CF347E" w14:paraId="3AAAE1C5"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rakendab Newtoni seaduseid probleemülesandeid lahendades ja igapäevaelu situatsioone analüüsides;</w:t>
            </w:r>
          </w:p>
        </w:tc>
        <w:tc>
          <w:tcPr>
            <w:tcW w:w="2579" w:type="pct"/>
            <w:vMerge/>
            <w:hideMark/>
          </w:tcPr>
          <w:p w:rsidRPr="00950A08" w:rsidR="00CF347E" w:rsidP="00B553B4" w:rsidRDefault="00CF347E" w14:paraId="48A410DE"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F347E" w:rsidTr="00DA79A8" w14:paraId="79FBC8ED" w14:textId="77777777">
        <w:trPr>
          <w:trHeight w:val="580"/>
        </w:trPr>
        <w:tc>
          <w:tcPr>
            <w:tcW w:w="2421" w:type="pct"/>
            <w:hideMark/>
          </w:tcPr>
          <w:p w:rsidRPr="00950A08" w:rsidR="00CF347E" w:rsidP="00B553B4" w:rsidRDefault="00CF347E" w14:paraId="6AE3EF5E"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analüüsib orbitaalliikumist, kasutades inertsi ja kesktõmbejõu mõistet;</w:t>
            </w:r>
          </w:p>
        </w:tc>
        <w:tc>
          <w:tcPr>
            <w:tcW w:w="2579" w:type="pct"/>
            <w:vMerge/>
            <w:hideMark/>
          </w:tcPr>
          <w:p w:rsidRPr="00950A08" w:rsidR="00CF347E" w:rsidP="00B553B4" w:rsidRDefault="00CF347E" w14:paraId="4562CA68"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F347E" w:rsidTr="00DA79A8" w14:paraId="0F078A8D" w14:textId="77777777">
        <w:trPr>
          <w:trHeight w:val="300"/>
        </w:trPr>
        <w:tc>
          <w:tcPr>
            <w:tcW w:w="5000" w:type="pct"/>
            <w:gridSpan w:val="2"/>
            <w:shd w:val="clear" w:color="auto" w:fill="C1E4F5"/>
            <w:hideMark/>
          </w:tcPr>
          <w:p w:rsidRPr="00950A08" w:rsidR="00CF347E" w:rsidP="00B553B4" w:rsidRDefault="00CF347E" w14:paraId="4B58216F" w14:textId="77777777">
            <w:pPr>
              <w:spacing w:after="0" w:line="276" w:lineRule="auto"/>
              <w:jc w:val="both"/>
              <w:rPr>
                <w:rFonts w:ascii="Times New Roman" w:hAnsi="Times New Roman" w:eastAsia="Times New Roman" w:cs="Times New Roman"/>
                <w:color w:val="000000"/>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Jäävusseadused mehaanikas.</w:t>
            </w:r>
          </w:p>
        </w:tc>
      </w:tr>
      <w:tr w:rsidRPr="00950A08" w:rsidR="00CF347E" w:rsidTr="00DA79A8" w14:paraId="4AC21876" w14:textId="77777777">
        <w:trPr>
          <w:trHeight w:val="580"/>
        </w:trPr>
        <w:tc>
          <w:tcPr>
            <w:tcW w:w="2421" w:type="pct"/>
            <w:shd w:val="clear" w:color="auto" w:fill="FFFFFF" w:themeFill="background1"/>
            <w:hideMark/>
          </w:tcPr>
          <w:p w:rsidRPr="00950A08" w:rsidR="00CF347E" w:rsidP="00B553B4" w:rsidRDefault="00CF347E" w14:paraId="2F5AF3ED"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rakendab impulsi jäävuse seadust probleemülesandeid lahendades ja igapäevaelu situatsioone analüüsides;</w:t>
            </w:r>
          </w:p>
        </w:tc>
        <w:tc>
          <w:tcPr>
            <w:tcW w:w="2579" w:type="pct"/>
            <w:vMerge w:val="restart"/>
            <w:shd w:val="clear" w:color="auto" w:fill="FFFFFF" w:themeFill="background1"/>
            <w:hideMark/>
          </w:tcPr>
          <w:p w:rsidRPr="00950A08" w:rsidR="00CF347E" w:rsidP="00B553B4" w:rsidRDefault="00CF347E" w14:paraId="4F4CA77C"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Keha impulss. Impulsi jäävuse seadus. Reaktiivliikumine.</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 xml:space="preserve">Mehaaniline töö ja energia.  Kineetiline ja potentsiaalne energia. Mehaanilise energia jäävuse seadus. Mehaanilise energia </w:t>
            </w:r>
            <w:r w:rsidRPr="00950A08">
              <w:rPr>
                <w:rFonts w:ascii="Times New Roman" w:hAnsi="Times New Roman" w:eastAsia="Times New Roman" w:cs="Times New Roman"/>
                <w:color w:val="000000"/>
                <w:kern w:val="0"/>
                <w:sz w:val="24"/>
                <w:szCs w:val="24"/>
                <w:lang w:eastAsia="en-GB"/>
                <w14:ligatures w14:val="none"/>
              </w:rPr>
              <w:t>muundumine teisteks energia liikideks.</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 xml:space="preserve">Põhimõisted: </w:t>
            </w:r>
            <w:r w:rsidRPr="00950A08">
              <w:rPr>
                <w:rFonts w:ascii="Times New Roman" w:hAnsi="Times New Roman" w:eastAsia="Times New Roman" w:cs="Times New Roman"/>
                <w:color w:val="000000"/>
                <w:kern w:val="0"/>
                <w:sz w:val="24"/>
                <w:szCs w:val="24"/>
                <w:lang w:eastAsia="en-GB"/>
                <w14:ligatures w14:val="none"/>
              </w:rPr>
              <w:t>impulss, impulsi jäävuse seadus, reaktiivliikumine, mehaaniline energia.</w:t>
            </w:r>
          </w:p>
        </w:tc>
      </w:tr>
      <w:tr w:rsidRPr="00950A08" w:rsidR="00CF347E" w:rsidTr="00DA79A8" w14:paraId="2BA0212F" w14:textId="77777777">
        <w:trPr>
          <w:trHeight w:val="870"/>
        </w:trPr>
        <w:tc>
          <w:tcPr>
            <w:tcW w:w="2421" w:type="pct"/>
            <w:shd w:val="clear" w:color="auto" w:fill="FFFFFF" w:themeFill="background1"/>
            <w:hideMark/>
          </w:tcPr>
          <w:p w:rsidRPr="00950A08" w:rsidR="00CF347E" w:rsidP="00B553B4" w:rsidRDefault="00CF347E" w14:paraId="13314D99"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 xml:space="preserve">seostab reaktiivliikumist impulsi jäävuse seadusega; toob näiteid reaktiivliikumise </w:t>
            </w:r>
            <w:r w:rsidRPr="00950A08">
              <w:rPr>
                <w:rFonts w:ascii="Times New Roman" w:hAnsi="Times New Roman" w:eastAsia="Times New Roman" w:cs="Times New Roman"/>
                <w:color w:val="000000"/>
                <w:kern w:val="0"/>
                <w:sz w:val="24"/>
                <w:szCs w:val="24"/>
                <w:lang w:eastAsia="en-GB"/>
                <w14:ligatures w14:val="none"/>
              </w:rPr>
              <w:t>kohta looduses ja rakenduste kohta tehnikas;</w:t>
            </w:r>
          </w:p>
        </w:tc>
        <w:tc>
          <w:tcPr>
            <w:tcW w:w="2579" w:type="pct"/>
            <w:vMerge/>
            <w:hideMark/>
          </w:tcPr>
          <w:p w:rsidRPr="00950A08" w:rsidR="00CF347E" w:rsidP="00B553B4" w:rsidRDefault="00CF347E" w14:paraId="657A9B2E"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F347E" w:rsidTr="00DA79A8" w14:paraId="6234BC7A" w14:textId="77777777">
        <w:trPr>
          <w:trHeight w:val="580"/>
        </w:trPr>
        <w:tc>
          <w:tcPr>
            <w:tcW w:w="2421" w:type="pct"/>
            <w:shd w:val="clear" w:color="auto" w:fill="FFFFFF" w:themeFill="background1"/>
            <w:hideMark/>
          </w:tcPr>
          <w:p w:rsidRPr="00950A08" w:rsidR="00CF347E" w:rsidP="00B553B4" w:rsidRDefault="00CF347E" w14:paraId="3925CA03"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kasutab gravitatsiooniseadust ja raskusjõu, keha kaalu ja toereaktsiooni mõistet probleemülesandeid lahendades;</w:t>
            </w:r>
          </w:p>
        </w:tc>
        <w:tc>
          <w:tcPr>
            <w:tcW w:w="2579" w:type="pct"/>
            <w:vMerge/>
            <w:hideMark/>
          </w:tcPr>
          <w:p w:rsidRPr="00950A08" w:rsidR="00CF347E" w:rsidP="00B553B4" w:rsidRDefault="00CF347E" w14:paraId="79C3A8EE"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F347E" w:rsidTr="00DA79A8" w14:paraId="33816744" w14:textId="77777777">
        <w:trPr>
          <w:trHeight w:val="580"/>
        </w:trPr>
        <w:tc>
          <w:tcPr>
            <w:tcW w:w="2421" w:type="pct"/>
            <w:shd w:val="clear" w:color="auto" w:fill="FFFFFF" w:themeFill="background1"/>
            <w:hideMark/>
          </w:tcPr>
          <w:p w:rsidRPr="00950A08" w:rsidR="00CF347E" w:rsidP="00B553B4" w:rsidRDefault="00CF347E" w14:paraId="1C2F84A4"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kavandab ja teeb katsed jäikuse ja hõõrdeteguri määramiseks ning analüüsib katsete tulemusi;</w:t>
            </w:r>
          </w:p>
        </w:tc>
        <w:tc>
          <w:tcPr>
            <w:tcW w:w="2579" w:type="pct"/>
            <w:vMerge/>
            <w:hideMark/>
          </w:tcPr>
          <w:p w:rsidRPr="00950A08" w:rsidR="00CF347E" w:rsidP="00B553B4" w:rsidRDefault="00CF347E" w14:paraId="660045C4"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F347E" w:rsidTr="00DA79A8" w14:paraId="6ADF74E4" w14:textId="77777777">
        <w:trPr>
          <w:trHeight w:val="880"/>
        </w:trPr>
        <w:tc>
          <w:tcPr>
            <w:tcW w:w="2421" w:type="pct"/>
            <w:shd w:val="clear" w:color="auto" w:fill="FFFFFF" w:themeFill="background1"/>
            <w:hideMark/>
          </w:tcPr>
          <w:p w:rsidRPr="00950A08" w:rsidR="00CF347E" w:rsidP="00B553B4" w:rsidRDefault="00CF347E" w14:paraId="0663673C"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rakendab looduses ja tehnikas toimuvate nähtuste selgitamiseks mehaanilise energia jäävuse seadust ning mehaanilise töö, võimsuse ja kasuteguri mõistet;</w:t>
            </w:r>
          </w:p>
        </w:tc>
        <w:tc>
          <w:tcPr>
            <w:tcW w:w="2579" w:type="pct"/>
            <w:vMerge/>
            <w:hideMark/>
          </w:tcPr>
          <w:p w:rsidRPr="00950A08" w:rsidR="00CF347E" w:rsidP="00B553B4" w:rsidRDefault="00CF347E" w14:paraId="2E7C1FDF"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F347E" w:rsidTr="00DA79A8" w14:paraId="68B182C6" w14:textId="77777777">
        <w:trPr>
          <w:trHeight w:val="300"/>
        </w:trPr>
        <w:tc>
          <w:tcPr>
            <w:tcW w:w="5000" w:type="pct"/>
            <w:gridSpan w:val="2"/>
            <w:shd w:val="clear" w:color="auto" w:fill="C1E4F5"/>
            <w:hideMark/>
          </w:tcPr>
          <w:p w:rsidRPr="00950A08" w:rsidR="00CF347E" w:rsidP="00B553B4" w:rsidRDefault="00CF347E" w14:paraId="19944897" w14:textId="77777777">
            <w:pPr>
              <w:spacing w:after="0" w:line="276" w:lineRule="auto"/>
              <w:jc w:val="both"/>
              <w:rPr>
                <w:rFonts w:ascii="Times New Roman" w:hAnsi="Times New Roman" w:eastAsia="Times New Roman" w:cs="Times New Roman"/>
                <w:color w:val="000000"/>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Võnkumine ja lained</w:t>
            </w:r>
          </w:p>
        </w:tc>
      </w:tr>
      <w:tr w:rsidRPr="00950A08" w:rsidR="00CF347E" w:rsidTr="00DA79A8" w14:paraId="1C7902C7" w14:textId="77777777">
        <w:trPr>
          <w:trHeight w:val="870"/>
        </w:trPr>
        <w:tc>
          <w:tcPr>
            <w:tcW w:w="2421" w:type="pct"/>
            <w:hideMark/>
          </w:tcPr>
          <w:p w:rsidRPr="00950A08" w:rsidR="00CF347E" w:rsidP="00B553B4" w:rsidRDefault="00CF347E" w14:paraId="7CF2CF6D"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uurib võnkumisi ja kasutab nende analüüsimiseks järgmisi füüsikalisi suurusi: hälve, amplituud, periood, sagedus ja faas;</w:t>
            </w:r>
          </w:p>
        </w:tc>
        <w:tc>
          <w:tcPr>
            <w:tcW w:w="2579" w:type="pct"/>
            <w:vMerge w:val="restart"/>
            <w:hideMark/>
          </w:tcPr>
          <w:p w:rsidRPr="00950A08" w:rsidR="00CF347E" w:rsidP="00B553B4" w:rsidRDefault="00CF347E" w14:paraId="0A0C7F36"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Võnkumine. Pendli võnkumise kirjeldamine. Periood ja sagedus. Matemaatiline pendel. Resonants. Mehaanilised lained. Piki- ja ristlained. Lainete kirjeldamine. Lainepikkus, sagedus, kiirus. Lainete omadused. Peegeldumine, murdumine, interferents, difraktsioon. Helilained. Müra.</w:t>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 xml:space="preserve">Põhimõisted: </w:t>
            </w:r>
            <w:r w:rsidRPr="00950A08">
              <w:rPr>
                <w:rFonts w:ascii="Times New Roman" w:hAnsi="Times New Roman" w:eastAsia="Times New Roman" w:cs="Times New Roman"/>
                <w:color w:val="000000"/>
                <w:kern w:val="0"/>
                <w:sz w:val="24"/>
                <w:szCs w:val="24"/>
                <w:lang w:eastAsia="en-GB"/>
                <w14:ligatures w14:val="none"/>
              </w:rPr>
              <w:t>võnkumine, hälve, faas, vabavõnkumine, sundvõnkumine, resonants, laine, pikilaine, ristlaine, lainepikkus, peegeldumine, interferents, difraktsioon.</w:t>
            </w:r>
          </w:p>
        </w:tc>
      </w:tr>
      <w:tr w:rsidRPr="00950A08" w:rsidR="00CF347E" w:rsidTr="00DA79A8" w14:paraId="4A9B1A08" w14:textId="77777777">
        <w:trPr>
          <w:trHeight w:val="870"/>
        </w:trPr>
        <w:tc>
          <w:tcPr>
            <w:tcW w:w="2421" w:type="pct"/>
            <w:hideMark/>
          </w:tcPr>
          <w:p w:rsidRPr="00950A08" w:rsidR="00CF347E" w:rsidP="00B553B4" w:rsidRDefault="00CF347E" w14:paraId="696C3CB2"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uurib hälbe, kiiruse, kiirenduse, kineetilise ja potentsiaalse energia muutumist pendli võnkumisel nii graafiliselt kui ka analüütiliselt;</w:t>
            </w:r>
          </w:p>
        </w:tc>
        <w:tc>
          <w:tcPr>
            <w:tcW w:w="2579" w:type="pct"/>
            <w:vMerge/>
            <w:hideMark/>
          </w:tcPr>
          <w:p w:rsidRPr="00950A08" w:rsidR="00CF347E" w:rsidP="00B553B4" w:rsidRDefault="00CF347E" w14:paraId="78615F8A"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F347E" w:rsidTr="00DA79A8" w14:paraId="39ECF338" w14:textId="77777777">
        <w:trPr>
          <w:trHeight w:val="580"/>
        </w:trPr>
        <w:tc>
          <w:tcPr>
            <w:tcW w:w="2421" w:type="pct"/>
            <w:hideMark/>
          </w:tcPr>
          <w:p w:rsidRPr="00950A08" w:rsidR="00CF347E" w:rsidP="00B553B4" w:rsidRDefault="00CF347E" w14:paraId="3B428A23"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selgitab resonantsi nähtust ning toob näiteid selle esinemise kohta looduses ja tehnikas;</w:t>
            </w:r>
          </w:p>
        </w:tc>
        <w:tc>
          <w:tcPr>
            <w:tcW w:w="2579" w:type="pct"/>
            <w:vMerge/>
            <w:hideMark/>
          </w:tcPr>
          <w:p w:rsidRPr="00950A08" w:rsidR="00CF347E" w:rsidP="00B553B4" w:rsidRDefault="00CF347E" w14:paraId="02BA2368"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F347E" w:rsidTr="00DA79A8" w14:paraId="33FBC1E8" w14:textId="77777777">
        <w:trPr>
          <w:trHeight w:val="580"/>
        </w:trPr>
        <w:tc>
          <w:tcPr>
            <w:tcW w:w="2421" w:type="pct"/>
            <w:hideMark/>
          </w:tcPr>
          <w:p w:rsidRPr="00950A08" w:rsidR="00CF347E" w:rsidP="00B553B4" w:rsidRDefault="00CF347E" w14:paraId="523B8C27"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kasutab lainenähtuste selgitamisel füüsikalisi suurusi (lainepikkus, laine levimiskiirus, periood ja sagedus);</w:t>
            </w:r>
          </w:p>
        </w:tc>
        <w:tc>
          <w:tcPr>
            <w:tcW w:w="2579" w:type="pct"/>
            <w:vMerge/>
            <w:hideMark/>
          </w:tcPr>
          <w:p w:rsidRPr="00950A08" w:rsidR="00CF347E" w:rsidP="00B553B4" w:rsidRDefault="00CF347E" w14:paraId="517C98B9"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F347E" w:rsidTr="00DA79A8" w14:paraId="693F5A18" w14:textId="77777777">
        <w:trPr>
          <w:trHeight w:val="870"/>
        </w:trPr>
        <w:tc>
          <w:tcPr>
            <w:tcW w:w="2421" w:type="pct"/>
            <w:hideMark/>
          </w:tcPr>
          <w:p w:rsidRPr="00950A08" w:rsidR="00CF347E" w:rsidP="00B553B4" w:rsidRDefault="00CF347E" w14:paraId="5C4AACCF"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rakendab imitatsioone lainete peegeldumise, interferentsi ja difraktsiooni uurimiseks ning toob nende kohta näiteid loodusest ning tehnikast;</w:t>
            </w:r>
          </w:p>
        </w:tc>
        <w:tc>
          <w:tcPr>
            <w:tcW w:w="2579" w:type="pct"/>
            <w:vMerge/>
            <w:hideMark/>
          </w:tcPr>
          <w:p w:rsidRPr="00950A08" w:rsidR="00CF347E" w:rsidP="00B553B4" w:rsidRDefault="00CF347E" w14:paraId="37D45EA3"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F347E" w:rsidTr="00DA79A8" w14:paraId="73FFDC87" w14:textId="77777777">
        <w:trPr>
          <w:trHeight w:val="290"/>
        </w:trPr>
        <w:tc>
          <w:tcPr>
            <w:tcW w:w="5000" w:type="pct"/>
            <w:gridSpan w:val="2"/>
            <w:shd w:val="clear" w:color="auto" w:fill="C1E4F5"/>
            <w:hideMark/>
          </w:tcPr>
          <w:p w:rsidRPr="00950A08" w:rsidR="00CF347E" w:rsidP="00B553B4" w:rsidRDefault="00CF347E" w14:paraId="3E70447A" w14:textId="77777777">
            <w:pPr>
              <w:spacing w:after="0" w:line="276" w:lineRule="auto"/>
              <w:jc w:val="both"/>
              <w:rPr>
                <w:rFonts w:ascii="Times New Roman" w:hAnsi="Times New Roman" w:eastAsia="Times New Roman" w:cs="Times New Roman"/>
                <w:color w:val="000000"/>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Arvutused ja rakendused</w:t>
            </w:r>
          </w:p>
        </w:tc>
      </w:tr>
      <w:tr w:rsidRPr="00950A08" w:rsidR="00CF347E" w:rsidTr="00DA79A8" w14:paraId="01A0F383" w14:textId="77777777">
        <w:trPr>
          <w:trHeight w:val="290"/>
        </w:trPr>
        <w:tc>
          <w:tcPr>
            <w:tcW w:w="2421" w:type="pct"/>
            <w:hideMark/>
          </w:tcPr>
          <w:p w:rsidRPr="00950A08" w:rsidR="00CF347E" w:rsidP="00B553B4" w:rsidRDefault="00CF347E" w14:paraId="39BC0993"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rakendab probleemülesandeid lahendades järgmisi seoseid:</w:t>
            </w:r>
          </w:p>
        </w:tc>
        <w:tc>
          <w:tcPr>
            <w:tcW w:w="2579" w:type="pct"/>
            <w:noWrap/>
            <w:hideMark/>
          </w:tcPr>
          <w:p w:rsidRPr="00950A08" w:rsidR="00CF347E" w:rsidP="00B553B4" w:rsidRDefault="00CF347E" w14:paraId="714CD7B0"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 </w:t>
            </w:r>
            <w:r w:rsidRPr="00950A08" w:rsidR="00B03F24">
              <w:rPr>
                <w:rFonts w:ascii="Times New Roman" w:hAnsi="Times New Roman" w:cs="Times New Roman"/>
                <w:noProof/>
                <w:sz w:val="24"/>
                <w:szCs w:val="24"/>
              </w:rPr>
              <w:drawing>
                <wp:inline distT="0" distB="0" distL="0" distR="0" wp14:anchorId="75B67FF2" wp14:editId="75574E76">
                  <wp:extent cx="1323975" cy="179568"/>
                  <wp:effectExtent l="0" t="0" r="0" b="0"/>
                  <wp:docPr id="5" name="Picture 4">
                    <a:extLst xmlns:a="http://schemas.openxmlformats.org/drawingml/2006/main">
                      <a:ext uri="{FF2B5EF4-FFF2-40B4-BE49-F238E27FC236}">
                        <a16:creationId xmlns:a16="http://schemas.microsoft.com/office/drawing/2014/main" id="{7213BBF5-485A-EBFA-70E2-A031A3BB26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213BBF5-485A-EBFA-70E2-A031A3BB263D}"/>
                              </a:ext>
                            </a:extLst>
                          </pic:cNvPr>
                          <pic:cNvPicPr>
                            <a:picLocks noChangeAspect="1"/>
                          </pic:cNvPicPr>
                        </pic:nvPicPr>
                        <pic:blipFill>
                          <a:blip r:embed="rId13"/>
                          <a:stretch>
                            <a:fillRect/>
                          </a:stretch>
                        </pic:blipFill>
                        <pic:spPr>
                          <a:xfrm>
                            <a:off x="0" y="0"/>
                            <a:ext cx="1323975" cy="179568"/>
                          </a:xfrm>
                          <a:prstGeom prst="rect">
                            <a:avLst/>
                          </a:prstGeom>
                        </pic:spPr>
                      </pic:pic>
                    </a:graphicData>
                  </a:graphic>
                </wp:inline>
              </w:drawing>
            </w:r>
          </w:p>
          <w:p w:rsidRPr="00950A08" w:rsidR="00B03F24" w:rsidP="00B553B4" w:rsidRDefault="00B03F24" w14:paraId="7DC820D8" w14:textId="7B97A2E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noProof/>
                <w:sz w:val="24"/>
                <w:szCs w:val="24"/>
              </w:rPr>
              <w:drawing>
                <wp:inline distT="0" distB="0" distL="0" distR="0" wp14:anchorId="03517CB2" wp14:editId="765D1555">
                  <wp:extent cx="3485591" cy="371475"/>
                  <wp:effectExtent l="0" t="0" r="635" b="0"/>
                  <wp:docPr id="6" name="Picture 5">
                    <a:extLst xmlns:a="http://schemas.openxmlformats.org/drawingml/2006/main">
                      <a:ext uri="{FF2B5EF4-FFF2-40B4-BE49-F238E27FC236}">
                        <a16:creationId xmlns:a16="http://schemas.microsoft.com/office/drawing/2014/main" id="{306CAE99-CA40-3A8A-8A3A-384B09900E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06CAE99-CA40-3A8A-8A3A-384B09900E22}"/>
                              </a:ext>
                            </a:extLst>
                          </pic:cNvPr>
                          <pic:cNvPicPr>
                            <a:picLocks noChangeAspect="1"/>
                          </pic:cNvPicPr>
                        </pic:nvPicPr>
                        <pic:blipFill>
                          <a:blip r:embed="rId14"/>
                          <a:stretch>
                            <a:fillRect/>
                          </a:stretch>
                        </pic:blipFill>
                        <pic:spPr>
                          <a:xfrm>
                            <a:off x="0" y="0"/>
                            <a:ext cx="3485591" cy="371475"/>
                          </a:xfrm>
                          <a:prstGeom prst="rect">
                            <a:avLst/>
                          </a:prstGeom>
                        </pic:spPr>
                      </pic:pic>
                    </a:graphicData>
                  </a:graphic>
                </wp:inline>
              </w:drawing>
            </w:r>
          </w:p>
        </w:tc>
      </w:tr>
      <w:tr w:rsidRPr="00950A08" w:rsidR="4E313945" w:rsidTr="00DA79A8" w14:paraId="7C0D8110" w14:textId="77777777">
        <w:trPr>
          <w:trHeight w:val="330"/>
        </w:trPr>
        <w:tc>
          <w:tcPr>
            <w:tcW w:w="5000" w:type="pct"/>
            <w:gridSpan w:val="2"/>
            <w:shd w:val="clear" w:color="auto" w:fill="C1E4F5"/>
            <w:tcMar>
              <w:top w:w="15" w:type="dxa"/>
              <w:left w:w="15" w:type="dxa"/>
              <w:right w:w="15" w:type="dxa"/>
            </w:tcMar>
            <w:hideMark/>
          </w:tcPr>
          <w:p w:rsidRPr="00950A08" w:rsidR="4E313945" w:rsidP="00B553B4" w:rsidRDefault="4E313945" w14:paraId="31890FEB" w14:textId="1AFCB5AF">
            <w:pPr>
              <w:spacing w:after="0" w:line="276" w:lineRule="auto"/>
              <w:jc w:val="both"/>
              <w:rPr>
                <w:rFonts w:ascii="Times New Roman" w:hAnsi="Times New Roman" w:eastAsia="Times New Roman" w:cs="Times New Roman"/>
                <w:color w:val="000000" w:themeColor="text1"/>
                <w:sz w:val="24"/>
                <w:szCs w:val="24"/>
                <w:u w:val="single"/>
              </w:rPr>
            </w:pPr>
            <w:r w:rsidRPr="00950A08">
              <w:rPr>
                <w:rFonts w:ascii="Times New Roman" w:hAnsi="Times New Roman" w:eastAsia="Times New Roman" w:cs="Times New Roman"/>
                <w:color w:val="000000" w:themeColor="text1"/>
                <w:sz w:val="24"/>
                <w:szCs w:val="24"/>
                <w:u w:val="single"/>
              </w:rPr>
              <w:t>Üldpädevused ja õpioskused</w:t>
            </w:r>
          </w:p>
        </w:tc>
      </w:tr>
      <w:tr w:rsidRPr="00950A08" w:rsidR="4E313945" w:rsidTr="00DA79A8" w14:paraId="1E2CFEB1" w14:textId="77777777">
        <w:trPr>
          <w:trHeight w:val="615"/>
        </w:trPr>
        <w:tc>
          <w:tcPr>
            <w:tcW w:w="2421" w:type="pct"/>
            <w:tcMar>
              <w:top w:w="15" w:type="dxa"/>
              <w:left w:w="15" w:type="dxa"/>
              <w:right w:w="15" w:type="dxa"/>
            </w:tcMar>
            <w:hideMark/>
          </w:tcPr>
          <w:p w:rsidRPr="00950A08" w:rsidR="4E313945" w:rsidP="00B553B4" w:rsidRDefault="4E313945" w14:paraId="3488E0C0" w14:textId="3D675953">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 xml:space="preserve">rakendab õpioskuseid ja -strateegiaid, oskab töötada iseseisvalt, paaris ja rühmas;  </w:t>
            </w:r>
          </w:p>
        </w:tc>
        <w:tc>
          <w:tcPr>
            <w:tcW w:w="2579" w:type="pct"/>
            <w:noWrap/>
            <w:tcMar>
              <w:top w:w="15" w:type="dxa"/>
              <w:left w:w="15" w:type="dxa"/>
              <w:right w:w="15" w:type="dxa"/>
            </w:tcMar>
            <w:hideMark/>
          </w:tcPr>
          <w:p w:rsidRPr="00950A08" w:rsidR="4E313945" w:rsidP="00B553B4" w:rsidRDefault="4E313945" w14:paraId="65C7EF7D" w14:textId="3CF52AAB">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 xml:space="preserve">Iseseisvad, paaris- ja rühmatööd. </w:t>
            </w:r>
          </w:p>
        </w:tc>
      </w:tr>
      <w:tr w:rsidRPr="00950A08" w:rsidR="4E313945" w:rsidTr="00DA79A8" w14:paraId="1A75C0EF" w14:textId="77777777">
        <w:trPr>
          <w:trHeight w:val="615"/>
        </w:trPr>
        <w:tc>
          <w:tcPr>
            <w:tcW w:w="2421" w:type="pct"/>
            <w:tcMar>
              <w:top w:w="15" w:type="dxa"/>
              <w:left w:w="15" w:type="dxa"/>
              <w:right w:w="15" w:type="dxa"/>
            </w:tcMar>
            <w:hideMark/>
          </w:tcPr>
          <w:p w:rsidRPr="00950A08" w:rsidR="4E313945" w:rsidP="00B553B4" w:rsidRDefault="4E313945" w14:paraId="61BE9D63" w14:textId="0203F480">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seab endale õpetaja abiga õpieesmärke ning hindab oma saavutusi koostöös kaaslaste ja õpetajaga</w:t>
            </w:r>
            <w:r w:rsidRPr="00950A08" w:rsidR="003E449F">
              <w:rPr>
                <w:rFonts w:ascii="Times New Roman" w:hAnsi="Times New Roman" w:eastAsia="Times New Roman" w:cs="Times New Roman"/>
                <w:color w:val="000000" w:themeColor="text1"/>
                <w:sz w:val="24"/>
                <w:szCs w:val="24"/>
              </w:rPr>
              <w:t>.</w:t>
            </w:r>
          </w:p>
        </w:tc>
        <w:tc>
          <w:tcPr>
            <w:tcW w:w="2579" w:type="pct"/>
            <w:noWrap/>
            <w:tcMar>
              <w:top w:w="15" w:type="dxa"/>
              <w:left w:w="15" w:type="dxa"/>
              <w:right w:w="15" w:type="dxa"/>
            </w:tcMar>
            <w:hideMark/>
          </w:tcPr>
          <w:p w:rsidRPr="00950A08" w:rsidR="4E313945" w:rsidP="00B553B4" w:rsidRDefault="4E313945" w14:paraId="44DEB449" w14:textId="5C2BA71B">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Õpitud strateegiate kordamine ja eksplitsiitne tähelepanu juhtimine.</w:t>
            </w:r>
          </w:p>
        </w:tc>
      </w:tr>
    </w:tbl>
    <w:p w:rsidR="007366DD" w:rsidP="00B553B4" w:rsidRDefault="007366DD" w14:paraId="14E59821" w14:textId="63AB52E8">
      <w:pPr>
        <w:spacing w:line="276" w:lineRule="auto"/>
        <w:jc w:val="both"/>
        <w:rPr>
          <w:rFonts w:ascii="Times New Roman" w:hAnsi="Times New Roman" w:eastAsia="Times New Roman" w:cs="Times New Roman"/>
          <w:sz w:val="24"/>
          <w:szCs w:val="24"/>
        </w:rPr>
      </w:pPr>
    </w:p>
    <w:p w:rsidRPr="00950A08" w:rsidR="00CB7120" w:rsidP="00B553B4" w:rsidRDefault="00CB7120" w14:paraId="2219DEFD" w14:textId="77777777">
      <w:pPr>
        <w:spacing w:line="276" w:lineRule="auto"/>
        <w:jc w:val="both"/>
        <w:rPr>
          <w:rFonts w:ascii="Times New Roman" w:hAnsi="Times New Roman" w:eastAsia="Times New Roman" w:cs="Times New Roman"/>
          <w:sz w:val="24"/>
          <w:szCs w:val="24"/>
        </w:rPr>
      </w:pPr>
    </w:p>
    <w:tbl>
      <w:tblPr>
        <w:tblW w:w="502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391"/>
        <w:gridCol w:w="4677"/>
      </w:tblGrid>
      <w:tr w:rsidRPr="00950A08" w:rsidR="00395BF3" w:rsidTr="00DA79A8" w14:paraId="732C709D" w14:textId="77777777">
        <w:trPr>
          <w:trHeight w:val="290"/>
        </w:trPr>
        <w:tc>
          <w:tcPr>
            <w:tcW w:w="4999" w:type="pct"/>
            <w:gridSpan w:val="2"/>
            <w:shd w:val="clear" w:color="auto" w:fill="A5C9EB"/>
            <w:hideMark/>
          </w:tcPr>
          <w:p w:rsidRPr="00950A08" w:rsidR="00395BF3" w:rsidP="00B553B4" w:rsidRDefault="00A23AD3" w14:paraId="5267CCE6" w14:textId="67D94C66">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Füüsika 3</w:t>
            </w:r>
            <w:r w:rsidRPr="00950A08" w:rsidR="003E449F">
              <w:rPr>
                <w:rFonts w:ascii="Times New Roman" w:hAnsi="Times New Roman" w:cs="Times New Roman"/>
                <w:b/>
                <w:bCs/>
                <w:sz w:val="24"/>
                <w:szCs w:val="24"/>
                <w:lang w:eastAsia="en-GB"/>
              </w:rPr>
              <w:t xml:space="preserve"> -</w:t>
            </w:r>
            <w:r w:rsidRPr="00950A08" w:rsidR="00395BF3">
              <w:rPr>
                <w:rFonts w:ascii="Times New Roman" w:hAnsi="Times New Roman" w:cs="Times New Roman"/>
                <w:b/>
                <w:bCs/>
                <w:sz w:val="24"/>
                <w:szCs w:val="24"/>
                <w:lang w:eastAsia="en-GB"/>
              </w:rPr>
              <w:t xml:space="preserve"> „Elektromagnetism“</w:t>
            </w:r>
          </w:p>
        </w:tc>
      </w:tr>
      <w:tr w:rsidRPr="00950A08" w:rsidR="00395BF3" w:rsidTr="00DA79A8" w14:paraId="2DA8CB8D" w14:textId="77777777">
        <w:trPr>
          <w:trHeight w:val="290"/>
        </w:trPr>
        <w:tc>
          <w:tcPr>
            <w:tcW w:w="4999" w:type="pct"/>
            <w:gridSpan w:val="2"/>
            <w:shd w:val="clear" w:color="auto" w:fill="FFFFFF" w:themeFill="background1"/>
            <w:hideMark/>
          </w:tcPr>
          <w:p w:rsidRPr="00950A08" w:rsidR="00395BF3" w:rsidP="00B553B4" w:rsidRDefault="042EEB98" w14:paraId="0AE927CE" w14:textId="01878FD3">
            <w:pPr>
              <w:spacing w:line="276" w:lineRule="auto"/>
              <w:jc w:val="both"/>
              <w:rPr>
                <w:rFonts w:ascii="Times New Roman" w:hAnsi="Times New Roman" w:cs="Times New Roman"/>
                <w:sz w:val="24"/>
                <w:szCs w:val="24"/>
              </w:rPr>
            </w:pPr>
            <w:r w:rsidRPr="00950A08">
              <w:rPr>
                <w:rFonts w:ascii="Times New Roman" w:hAnsi="Times New Roman" w:cs="Times New Roman"/>
                <w:sz w:val="24"/>
                <w:szCs w:val="24"/>
                <w:lang w:eastAsia="en-GB"/>
              </w:rPr>
              <w:t>Kursus annab ülevaate elektri- ja magnetväljast ning elektromagnetlainete ja optika põhialustest. Õpitakse mõistma välja, pinge, voolu, valguse ja lainenähtuste seoseid ning nende rolli looduses, tehnikas ja tänapäevastes rakendustes. Teema arendab ruumilist ja kontseptuaalset mõtlemist ning loob aluse elektromagnetismi, optika ja nüüdisaegse füüsika edasiseks õppimiseks.</w:t>
            </w:r>
            <w:r w:rsidRPr="00950A08" w:rsidR="20F6FA1C">
              <w:rPr>
                <w:rFonts w:ascii="Times New Roman" w:hAnsi="Times New Roman" w:cs="Times New Roman"/>
                <w:sz w:val="24"/>
                <w:szCs w:val="24"/>
                <w:lang w:eastAsia="en-GB"/>
              </w:rPr>
              <w:t> </w:t>
            </w:r>
            <w:r w:rsidRPr="00950A08">
              <w:rPr>
                <w:rFonts w:ascii="Times New Roman" w:hAnsi="Times New Roman" w:cs="Times New Roman"/>
                <w:sz w:val="24"/>
                <w:szCs w:val="24"/>
                <w:lang w:eastAsia="en-GB"/>
              </w:rPr>
              <w:t xml:space="preserve">Kursusel on oluline koht loodusainete lõimingus 11. </w:t>
            </w:r>
            <w:r w:rsidRPr="00950A08" w:rsidR="12610718">
              <w:rPr>
                <w:rFonts w:ascii="Times New Roman" w:hAnsi="Times New Roman" w:cs="Times New Roman"/>
                <w:sz w:val="24"/>
                <w:szCs w:val="24"/>
                <w:lang w:eastAsia="en-GB"/>
              </w:rPr>
              <w:t>k</w:t>
            </w:r>
            <w:r w:rsidRPr="00950A08">
              <w:rPr>
                <w:rFonts w:ascii="Times New Roman" w:hAnsi="Times New Roman" w:cs="Times New Roman"/>
                <w:sz w:val="24"/>
                <w:szCs w:val="24"/>
                <w:lang w:eastAsia="en-GB"/>
              </w:rPr>
              <w:t xml:space="preserve">lassi 3. </w:t>
            </w:r>
            <w:r w:rsidRPr="00950A08" w:rsidR="12610718">
              <w:rPr>
                <w:rFonts w:ascii="Times New Roman" w:hAnsi="Times New Roman" w:cs="Times New Roman"/>
                <w:sz w:val="24"/>
                <w:szCs w:val="24"/>
                <w:lang w:eastAsia="en-GB"/>
              </w:rPr>
              <w:t>p</w:t>
            </w:r>
            <w:r w:rsidRPr="00950A08">
              <w:rPr>
                <w:rFonts w:ascii="Times New Roman" w:hAnsi="Times New Roman" w:cs="Times New Roman"/>
                <w:sz w:val="24"/>
                <w:szCs w:val="24"/>
                <w:lang w:eastAsia="en-GB"/>
              </w:rPr>
              <w:t>erioodil.</w:t>
            </w:r>
            <w:r w:rsidRPr="00950A08" w:rsidR="36807E2D">
              <w:rPr>
                <w:rFonts w:ascii="Times New Roman" w:hAnsi="Times New Roman" w:cs="Times New Roman"/>
                <w:sz w:val="24"/>
                <w:szCs w:val="24"/>
                <w:lang w:eastAsia="en-GB"/>
              </w:rPr>
              <w:t xml:space="preserve"> Lõiminguga on kursusest seotud e</w:t>
            </w:r>
            <w:r w:rsidRPr="00950A08" w:rsidR="36807E2D">
              <w:rPr>
                <w:rFonts w:ascii="Times New Roman" w:hAnsi="Times New Roman" w:cs="Times New Roman"/>
                <w:sz w:val="24"/>
                <w:szCs w:val="24"/>
              </w:rPr>
              <w:t>lektromagnetismist need osad, mis loovad silla (optika/elektromagnet-lained, o</w:t>
            </w:r>
            <w:r w:rsidRPr="00950A08" w:rsidR="072AC730">
              <w:rPr>
                <w:rFonts w:ascii="Times New Roman" w:hAnsi="Times New Roman" w:cs="Times New Roman"/>
                <w:sz w:val="24"/>
                <w:szCs w:val="24"/>
              </w:rPr>
              <w:t xml:space="preserve">sa </w:t>
            </w:r>
            <w:r w:rsidRPr="00950A08" w:rsidR="36807E2D">
              <w:rPr>
                <w:rFonts w:ascii="Times New Roman" w:hAnsi="Times New Roman" w:cs="Times New Roman"/>
                <w:sz w:val="24"/>
                <w:szCs w:val="24"/>
              </w:rPr>
              <w:t>elektrivälja mõõtmise mõtestamiseks). Magnetism/induktsioon jää</w:t>
            </w:r>
            <w:r w:rsidRPr="00950A08" w:rsidR="06A11895">
              <w:rPr>
                <w:rFonts w:ascii="Times New Roman" w:hAnsi="Times New Roman" w:cs="Times New Roman"/>
                <w:sz w:val="24"/>
                <w:szCs w:val="24"/>
              </w:rPr>
              <w:t xml:space="preserve">vad kursuse sellesse osasse, mis jätkub peale </w:t>
            </w:r>
            <w:r w:rsidRPr="00950A08" w:rsidR="281D3B33">
              <w:rPr>
                <w:rFonts w:ascii="Times New Roman" w:hAnsi="Times New Roman" w:cs="Times New Roman"/>
                <w:sz w:val="24"/>
                <w:szCs w:val="24"/>
              </w:rPr>
              <w:t>intensiivsema lõimingu lõppu</w:t>
            </w:r>
            <w:r w:rsidRPr="00950A08" w:rsidR="36807E2D">
              <w:rPr>
                <w:rFonts w:ascii="Times New Roman" w:hAnsi="Times New Roman" w:cs="Times New Roman"/>
                <w:sz w:val="24"/>
                <w:szCs w:val="24"/>
              </w:rPr>
              <w:t>.</w:t>
            </w:r>
          </w:p>
        </w:tc>
      </w:tr>
      <w:tr w:rsidRPr="00950A08" w:rsidR="00DA79A8" w:rsidTr="00DA79A8" w14:paraId="45DFA04A" w14:textId="77777777">
        <w:trPr>
          <w:trHeight w:val="300"/>
        </w:trPr>
        <w:tc>
          <w:tcPr>
            <w:tcW w:w="2421" w:type="pct"/>
            <w:shd w:val="clear" w:color="auto" w:fill="DEEAF6" w:themeFill="accent5" w:themeFillTint="33"/>
            <w:hideMark/>
          </w:tcPr>
          <w:p w:rsidRPr="00950A08" w:rsidR="00DA79A8" w:rsidP="00B553B4" w:rsidRDefault="00395BF3" w14:paraId="5A391375" w14:textId="77777777">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 xml:space="preserve">Õpitulemused. </w:t>
            </w:r>
          </w:p>
          <w:p w:rsidRPr="00950A08" w:rsidR="00395BF3" w:rsidP="00B553B4" w:rsidRDefault="00395BF3" w14:paraId="49F2F4B0" w14:textId="3062D2AD">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Õpilane…</w:t>
            </w:r>
          </w:p>
        </w:tc>
        <w:tc>
          <w:tcPr>
            <w:tcW w:w="2579" w:type="pct"/>
            <w:shd w:val="clear" w:color="auto" w:fill="DEEAF6" w:themeFill="accent5" w:themeFillTint="33"/>
            <w:hideMark/>
          </w:tcPr>
          <w:p w:rsidRPr="00950A08" w:rsidR="00395BF3" w:rsidP="00B553B4" w:rsidRDefault="00395BF3" w14:paraId="08A1E520" w14:textId="77777777">
            <w:pPr>
              <w:spacing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Õppesisu</w:t>
            </w:r>
          </w:p>
        </w:tc>
      </w:tr>
      <w:tr w:rsidRPr="00950A08" w:rsidR="00DA79A8" w:rsidTr="00DA79A8" w14:paraId="6C9E4F74" w14:textId="77777777">
        <w:trPr>
          <w:trHeight w:val="300"/>
        </w:trPr>
        <w:tc>
          <w:tcPr>
            <w:tcW w:w="4999" w:type="pct"/>
            <w:gridSpan w:val="2"/>
            <w:shd w:val="clear" w:color="auto" w:fill="C1E4F5"/>
          </w:tcPr>
          <w:p w:rsidRPr="00950A08" w:rsidR="00DA79A8" w:rsidP="00B553B4" w:rsidRDefault="00DA79A8" w14:paraId="2660DA2A" w14:textId="10A86E86">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Elektriväli</w:t>
            </w:r>
          </w:p>
        </w:tc>
      </w:tr>
      <w:tr w:rsidRPr="00950A08" w:rsidR="00DA79A8" w:rsidTr="00DA79A8" w14:paraId="1AA7E154" w14:textId="77777777">
        <w:trPr>
          <w:trHeight w:val="870"/>
        </w:trPr>
        <w:tc>
          <w:tcPr>
            <w:tcW w:w="2421" w:type="pct"/>
            <w:hideMark/>
          </w:tcPr>
          <w:p w:rsidRPr="00950A08" w:rsidR="00395BF3" w:rsidP="00B553B4" w:rsidRDefault="00395BF3" w14:paraId="2F152268"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seostab laetud kehade vastastikmõju elektrostaatilise välja olemasoluga, võrdleb ainet ja välja, kasutab väljatugevuse mõistet elektrostaatilise välja kirjeldamiseks;</w:t>
            </w:r>
          </w:p>
        </w:tc>
        <w:tc>
          <w:tcPr>
            <w:tcW w:w="2579" w:type="pct"/>
            <w:vMerge w:val="restart"/>
            <w:hideMark/>
          </w:tcPr>
          <w:p w:rsidRPr="00950A08" w:rsidR="00395BF3" w:rsidP="00B553B4" w:rsidRDefault="00395BF3" w14:paraId="58D5BC5B"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Õppesisu: Väljad. Punktlaeng. Väljatugevus. Elektrivälja pinge. Pinge ja väljatugevuse seos. Välja visualiseerimine. Väljade liitumine, superpositsiooni printsiip. Homogeenne elektriväli. Kondensaator.</w:t>
            </w:r>
            <w:r w:rsidRPr="00950A08">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Elementaarlaeng. Laengu jäävuse seadus. Coulomb’i seadus.</w:t>
            </w:r>
            <w:r w:rsidRPr="00950A08">
              <w:rPr>
                <w:rFonts w:ascii="Times New Roman" w:hAnsi="Times New Roman" w:cs="Times New Roman"/>
                <w:sz w:val="24"/>
                <w:szCs w:val="24"/>
                <w:lang w:eastAsia="en-GB"/>
              </w:rPr>
              <w:br/>
            </w:r>
            <w:r w:rsidRPr="00950A08">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Põhimõisted: elektrilaeng, elementaarlaeng, punktlaeng, väli, elektriväli, elektrivälja tugevus, potentsiaal, pinge, elektronvolt, jõujoon, kondensaator.</w:t>
            </w:r>
          </w:p>
        </w:tc>
      </w:tr>
      <w:tr w:rsidRPr="00950A08" w:rsidR="00DA79A8" w:rsidTr="00DA79A8" w14:paraId="0127FA33" w14:textId="77777777">
        <w:trPr>
          <w:trHeight w:val="580"/>
        </w:trPr>
        <w:tc>
          <w:tcPr>
            <w:tcW w:w="2421" w:type="pct"/>
            <w:hideMark/>
          </w:tcPr>
          <w:p w:rsidRPr="00950A08" w:rsidR="00395BF3" w:rsidP="00B553B4" w:rsidRDefault="00395BF3" w14:paraId="357C0711"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rakendab laengu jäävuse seadust, superpositsiooni printsiipi ja Coulomb’i seadust probleemülesandeid lahendades;</w:t>
            </w:r>
          </w:p>
        </w:tc>
        <w:tc>
          <w:tcPr>
            <w:tcW w:w="2579" w:type="pct"/>
            <w:vMerge/>
            <w:hideMark/>
          </w:tcPr>
          <w:p w:rsidRPr="00950A08" w:rsidR="00395BF3" w:rsidP="00B553B4" w:rsidRDefault="00395BF3" w14:paraId="7227EFD0" w14:textId="77777777">
            <w:pPr>
              <w:spacing w:line="276" w:lineRule="auto"/>
              <w:jc w:val="both"/>
              <w:rPr>
                <w:rFonts w:ascii="Times New Roman" w:hAnsi="Times New Roman" w:cs="Times New Roman"/>
                <w:sz w:val="24"/>
                <w:szCs w:val="24"/>
                <w:lang w:eastAsia="en-GB"/>
              </w:rPr>
            </w:pPr>
          </w:p>
        </w:tc>
      </w:tr>
      <w:tr w:rsidRPr="00950A08" w:rsidR="00DA79A8" w:rsidTr="00DA79A8" w14:paraId="59E81861" w14:textId="77777777">
        <w:trPr>
          <w:trHeight w:val="580"/>
        </w:trPr>
        <w:tc>
          <w:tcPr>
            <w:tcW w:w="2421" w:type="pct"/>
            <w:hideMark/>
          </w:tcPr>
          <w:p w:rsidRPr="00950A08" w:rsidR="00395BF3" w:rsidP="00B553B4" w:rsidRDefault="00395BF3" w14:paraId="75B61EE9"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visualiseerib elektrivälja jõujoonte toel staatilisi elektrivälju ja määrab elektriväljas laenguga kehale mõjuva jõu suuna;</w:t>
            </w:r>
          </w:p>
        </w:tc>
        <w:tc>
          <w:tcPr>
            <w:tcW w:w="2579" w:type="pct"/>
            <w:vMerge/>
            <w:hideMark/>
          </w:tcPr>
          <w:p w:rsidRPr="00950A08" w:rsidR="00395BF3" w:rsidP="00B553B4" w:rsidRDefault="00395BF3" w14:paraId="66CCCD2D" w14:textId="77777777">
            <w:pPr>
              <w:spacing w:line="276" w:lineRule="auto"/>
              <w:jc w:val="both"/>
              <w:rPr>
                <w:rFonts w:ascii="Times New Roman" w:hAnsi="Times New Roman" w:cs="Times New Roman"/>
                <w:sz w:val="24"/>
                <w:szCs w:val="24"/>
                <w:lang w:eastAsia="en-GB"/>
              </w:rPr>
            </w:pPr>
          </w:p>
        </w:tc>
      </w:tr>
      <w:tr w:rsidRPr="00950A08" w:rsidR="00DA79A8" w:rsidTr="00DA79A8" w14:paraId="0C512502" w14:textId="77777777">
        <w:trPr>
          <w:trHeight w:val="590"/>
        </w:trPr>
        <w:tc>
          <w:tcPr>
            <w:tcW w:w="2421" w:type="pct"/>
            <w:hideMark/>
          </w:tcPr>
          <w:p w:rsidRPr="00950A08" w:rsidR="00395BF3" w:rsidP="00B553B4" w:rsidRDefault="00395BF3" w14:paraId="37FC23B2"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pinge mõistet ning rakendab pinge ja väljatugevuse seost probleemülesandeid lahendades;</w:t>
            </w:r>
          </w:p>
        </w:tc>
        <w:tc>
          <w:tcPr>
            <w:tcW w:w="2579" w:type="pct"/>
            <w:vMerge/>
            <w:hideMark/>
          </w:tcPr>
          <w:p w:rsidRPr="00950A08" w:rsidR="00395BF3" w:rsidP="00B553B4" w:rsidRDefault="00395BF3" w14:paraId="5EF23110" w14:textId="77777777">
            <w:pPr>
              <w:spacing w:line="276" w:lineRule="auto"/>
              <w:jc w:val="both"/>
              <w:rPr>
                <w:rFonts w:ascii="Times New Roman" w:hAnsi="Times New Roman" w:cs="Times New Roman"/>
                <w:sz w:val="24"/>
                <w:szCs w:val="24"/>
                <w:lang w:eastAsia="en-GB"/>
              </w:rPr>
            </w:pPr>
          </w:p>
        </w:tc>
      </w:tr>
      <w:tr w:rsidRPr="00950A08" w:rsidR="00395BF3" w:rsidTr="00DA79A8" w14:paraId="0ACC3577" w14:textId="77777777">
        <w:trPr>
          <w:trHeight w:val="290"/>
        </w:trPr>
        <w:tc>
          <w:tcPr>
            <w:tcW w:w="4999" w:type="pct"/>
            <w:gridSpan w:val="2"/>
            <w:shd w:val="clear" w:color="auto" w:fill="DDEBF7"/>
            <w:hideMark/>
          </w:tcPr>
          <w:p w:rsidRPr="00950A08" w:rsidR="00395BF3" w:rsidP="00B553B4" w:rsidRDefault="00395BF3" w14:paraId="20056A50"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Magnetväli</w:t>
            </w:r>
          </w:p>
        </w:tc>
      </w:tr>
      <w:tr w:rsidRPr="00950A08" w:rsidR="00DA79A8" w:rsidTr="00DA79A8" w14:paraId="34044034" w14:textId="77777777">
        <w:trPr>
          <w:trHeight w:val="580"/>
        </w:trPr>
        <w:tc>
          <w:tcPr>
            <w:tcW w:w="2421" w:type="pct"/>
            <w:hideMark/>
          </w:tcPr>
          <w:p w:rsidRPr="00950A08" w:rsidR="00395BF3" w:rsidP="00B553B4" w:rsidRDefault="00395BF3" w14:paraId="572BC4C3"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kasutab magnetinduktsiooni mõistet magnetvälja kirjeldamiseks;</w:t>
            </w:r>
          </w:p>
        </w:tc>
        <w:tc>
          <w:tcPr>
            <w:tcW w:w="2579" w:type="pct"/>
            <w:vMerge w:val="restart"/>
            <w:hideMark/>
          </w:tcPr>
          <w:p w:rsidRPr="00950A08" w:rsidR="00395BF3" w:rsidP="00B553B4" w:rsidRDefault="00395BF3" w14:paraId="45283EF6"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Õppesisu: Magnetinduktsioon. Lorentzi jõud. Ampere’i jõud. Elektriväli ja magnetväli, võrdlus ja seosed. Elektromagnetiline induktsioon. Pööriselektriväli. Induktsiooni elektromotoorjõud. Magnetvoog. Faraday induktsiooniseadus. Lenzi reegel. Elektri- ja magnetvälja energia.</w:t>
            </w:r>
            <w:r w:rsidRPr="00950A08">
              <w:rPr>
                <w:rFonts w:ascii="Times New Roman" w:hAnsi="Times New Roman" w:cs="Times New Roman"/>
                <w:sz w:val="24"/>
                <w:szCs w:val="24"/>
                <w:lang w:eastAsia="en-GB"/>
              </w:rPr>
              <w:br/>
            </w:r>
            <w:r w:rsidRPr="00950A08">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Põhimõisted: püsimagnet, magnetväli, voolutugevus, magnetinduktsioon, Lorentzi jõud, Ampere’i jõud, pööriselektriväli, induktsiooni elektromotoorjõud, magnetvoog.</w:t>
            </w:r>
          </w:p>
        </w:tc>
      </w:tr>
      <w:tr w:rsidRPr="00950A08" w:rsidR="00DA79A8" w:rsidTr="00DA79A8" w14:paraId="1CAF5DC0" w14:textId="77777777">
        <w:trPr>
          <w:trHeight w:val="870"/>
        </w:trPr>
        <w:tc>
          <w:tcPr>
            <w:tcW w:w="2421" w:type="pct"/>
            <w:hideMark/>
          </w:tcPr>
          <w:p w:rsidRPr="00950A08" w:rsidR="00395BF3" w:rsidP="00B553B4" w:rsidRDefault="00395BF3" w14:paraId="221FE6C1"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visualiseerib magnetvälja jõujoonte toel magnetvälja ja määrab magnetväljas liikuvale laengule mõjuva Lorentzi jõu suuna;</w:t>
            </w:r>
          </w:p>
        </w:tc>
        <w:tc>
          <w:tcPr>
            <w:tcW w:w="2579" w:type="pct"/>
            <w:vMerge/>
            <w:hideMark/>
          </w:tcPr>
          <w:p w:rsidRPr="00950A08" w:rsidR="00395BF3" w:rsidP="00B553B4" w:rsidRDefault="00395BF3" w14:paraId="3CE4481D" w14:textId="77777777">
            <w:pPr>
              <w:spacing w:line="276" w:lineRule="auto"/>
              <w:jc w:val="both"/>
              <w:rPr>
                <w:rFonts w:ascii="Times New Roman" w:hAnsi="Times New Roman" w:cs="Times New Roman"/>
                <w:sz w:val="24"/>
                <w:szCs w:val="24"/>
                <w:lang w:eastAsia="en-GB"/>
              </w:rPr>
            </w:pPr>
          </w:p>
        </w:tc>
      </w:tr>
      <w:tr w:rsidRPr="00950A08" w:rsidR="00DA79A8" w:rsidTr="00DA79A8" w14:paraId="75BF1899" w14:textId="77777777">
        <w:trPr>
          <w:trHeight w:val="580"/>
        </w:trPr>
        <w:tc>
          <w:tcPr>
            <w:tcW w:w="2421" w:type="pct"/>
            <w:hideMark/>
          </w:tcPr>
          <w:p w:rsidRPr="00950A08" w:rsidR="00395BF3" w:rsidP="00B553B4" w:rsidRDefault="00395BF3" w14:paraId="0EAC40BB"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rakendab Ampere’i seadust probleemülesandeid lahendades;</w:t>
            </w:r>
          </w:p>
        </w:tc>
        <w:tc>
          <w:tcPr>
            <w:tcW w:w="2579" w:type="pct"/>
            <w:vMerge/>
            <w:hideMark/>
          </w:tcPr>
          <w:p w:rsidRPr="00950A08" w:rsidR="00395BF3" w:rsidP="00B553B4" w:rsidRDefault="00395BF3" w14:paraId="013BFF55" w14:textId="77777777">
            <w:pPr>
              <w:spacing w:line="276" w:lineRule="auto"/>
              <w:jc w:val="both"/>
              <w:rPr>
                <w:rFonts w:ascii="Times New Roman" w:hAnsi="Times New Roman" w:cs="Times New Roman"/>
                <w:sz w:val="24"/>
                <w:szCs w:val="24"/>
                <w:lang w:eastAsia="en-GB"/>
              </w:rPr>
            </w:pPr>
          </w:p>
        </w:tc>
      </w:tr>
      <w:tr w:rsidRPr="00950A08" w:rsidR="00DA79A8" w:rsidTr="00DA79A8" w14:paraId="0AA14EA9" w14:textId="77777777">
        <w:trPr>
          <w:trHeight w:val="580"/>
        </w:trPr>
        <w:tc>
          <w:tcPr>
            <w:tcW w:w="2421" w:type="pct"/>
            <w:hideMark/>
          </w:tcPr>
          <w:p w:rsidRPr="00950A08" w:rsidR="00395BF3" w:rsidP="00B553B4" w:rsidRDefault="00395BF3" w14:paraId="3F1F92AE"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seletab pööriselektrivälja tekkimist magnetvoo muutumisel, rakendades induktsiooni elektromotoorjõu mõistet;</w:t>
            </w:r>
          </w:p>
        </w:tc>
        <w:tc>
          <w:tcPr>
            <w:tcW w:w="2579" w:type="pct"/>
            <w:vMerge/>
            <w:hideMark/>
          </w:tcPr>
          <w:p w:rsidRPr="00950A08" w:rsidR="00395BF3" w:rsidP="00B553B4" w:rsidRDefault="00395BF3" w14:paraId="394AEE36" w14:textId="77777777">
            <w:pPr>
              <w:spacing w:line="276" w:lineRule="auto"/>
              <w:jc w:val="both"/>
              <w:rPr>
                <w:rFonts w:ascii="Times New Roman" w:hAnsi="Times New Roman" w:cs="Times New Roman"/>
                <w:sz w:val="24"/>
                <w:szCs w:val="24"/>
                <w:lang w:eastAsia="en-GB"/>
              </w:rPr>
            </w:pPr>
          </w:p>
        </w:tc>
      </w:tr>
      <w:tr w:rsidRPr="00950A08" w:rsidR="00DA79A8" w:rsidTr="00DA79A8" w14:paraId="21EAF5C6" w14:textId="77777777">
        <w:trPr>
          <w:trHeight w:val="580"/>
        </w:trPr>
        <w:tc>
          <w:tcPr>
            <w:tcW w:w="2421" w:type="pct"/>
            <w:hideMark/>
          </w:tcPr>
          <w:p w:rsidRPr="00950A08" w:rsidR="00395BF3" w:rsidP="00B553B4" w:rsidRDefault="00395BF3" w14:paraId="69534FFB"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elektri- ja magnetvälja energia salvestamise võimalusi;</w:t>
            </w:r>
          </w:p>
        </w:tc>
        <w:tc>
          <w:tcPr>
            <w:tcW w:w="2579" w:type="pct"/>
            <w:vMerge/>
            <w:hideMark/>
          </w:tcPr>
          <w:p w:rsidRPr="00950A08" w:rsidR="00395BF3" w:rsidP="00B553B4" w:rsidRDefault="00395BF3" w14:paraId="3C303EEE" w14:textId="77777777">
            <w:pPr>
              <w:spacing w:line="276" w:lineRule="auto"/>
              <w:jc w:val="both"/>
              <w:rPr>
                <w:rFonts w:ascii="Times New Roman" w:hAnsi="Times New Roman" w:cs="Times New Roman"/>
                <w:sz w:val="24"/>
                <w:szCs w:val="24"/>
                <w:lang w:eastAsia="en-GB"/>
              </w:rPr>
            </w:pPr>
          </w:p>
        </w:tc>
      </w:tr>
      <w:tr w:rsidRPr="00950A08" w:rsidR="00395BF3" w:rsidTr="00DA79A8" w14:paraId="2710264A" w14:textId="77777777">
        <w:trPr>
          <w:trHeight w:val="300"/>
        </w:trPr>
        <w:tc>
          <w:tcPr>
            <w:tcW w:w="4999" w:type="pct"/>
            <w:gridSpan w:val="2"/>
            <w:shd w:val="clear" w:color="auto" w:fill="DDEBF7"/>
            <w:hideMark/>
          </w:tcPr>
          <w:p w:rsidRPr="00950A08" w:rsidR="00395BF3" w:rsidP="00B553B4" w:rsidRDefault="00395BF3" w14:paraId="4DE36114"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Elektromagnetlained. Optika.</w:t>
            </w:r>
          </w:p>
        </w:tc>
      </w:tr>
      <w:tr w:rsidRPr="00950A08" w:rsidR="00DA79A8" w:rsidTr="00DA79A8" w14:paraId="6F676DEC" w14:textId="77777777">
        <w:trPr>
          <w:trHeight w:val="580"/>
        </w:trPr>
        <w:tc>
          <w:tcPr>
            <w:tcW w:w="2421" w:type="pct"/>
            <w:hideMark/>
          </w:tcPr>
          <w:p w:rsidRPr="00950A08" w:rsidR="00395BF3" w:rsidP="00B553B4" w:rsidRDefault="00395BF3" w14:paraId="3199BF8C"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elektromagnetlaine levimist kasutades elektrivälja ja magnetvälja mõistet;</w:t>
            </w:r>
          </w:p>
        </w:tc>
        <w:tc>
          <w:tcPr>
            <w:tcW w:w="2579" w:type="pct"/>
            <w:vMerge w:val="restart"/>
            <w:hideMark/>
          </w:tcPr>
          <w:p w:rsidRPr="00950A08" w:rsidR="00395BF3" w:rsidP="00B553B4" w:rsidRDefault="00395BF3" w14:paraId="72562F74"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Õppesisu: Valgus kui elektromagnetlaine. Elektromagnetlainete skaala. Valguse lainelised omadused. Difraktsioon. Interferents. Difraktsioonivõre. Polariseeritud valgus. Polarisaatorid. Murdumisseadus. Murdumisnäitaja. Valguse dispersioon. Spektraalriistad ja spektraalanalüüs. Valguse dualism. Footoni energia. Valguse kiirgumine ja neeldumine. Kvantoptilised nähtused.</w:t>
            </w:r>
            <w:r w:rsidRPr="00950A08">
              <w:rPr>
                <w:rFonts w:ascii="Times New Roman" w:hAnsi="Times New Roman" w:cs="Times New Roman"/>
                <w:sz w:val="24"/>
                <w:szCs w:val="24"/>
                <w:lang w:eastAsia="en-GB"/>
              </w:rPr>
              <w:br/>
            </w:r>
            <w:r w:rsidRPr="00950A08">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Põhimõisted: elektromagnetlaine, elektromagnetlainete skaala, lainepikkus, sagedus, kvandi (footoni) energia, dualismiprintsiip, difraktsioon, interferents, polarisatsioon, murdumine, absoluutne ja suhteline murdumisnäitaja, valguse dispersioon aines, luminestsents.</w:t>
            </w:r>
          </w:p>
        </w:tc>
      </w:tr>
      <w:tr w:rsidRPr="00950A08" w:rsidR="00DA79A8" w:rsidTr="00DA79A8" w14:paraId="67E72230" w14:textId="77777777">
        <w:trPr>
          <w:trHeight w:val="580"/>
        </w:trPr>
        <w:tc>
          <w:tcPr>
            <w:tcW w:w="2421" w:type="pct"/>
            <w:hideMark/>
          </w:tcPr>
          <w:p w:rsidRPr="00950A08" w:rsidR="00395BF3" w:rsidP="00B553B4" w:rsidRDefault="00395BF3" w14:paraId="6DF0EF71"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oskab liigitada elektromagnetlaineid ja paigutada neid elektromagnetlainete skaalale;</w:t>
            </w:r>
          </w:p>
        </w:tc>
        <w:tc>
          <w:tcPr>
            <w:tcW w:w="2579" w:type="pct"/>
            <w:vMerge/>
            <w:hideMark/>
          </w:tcPr>
          <w:p w:rsidRPr="00950A08" w:rsidR="00395BF3" w:rsidP="00B553B4" w:rsidRDefault="00395BF3" w14:paraId="4F1EB3DE" w14:textId="77777777">
            <w:pPr>
              <w:spacing w:line="276" w:lineRule="auto"/>
              <w:jc w:val="both"/>
              <w:rPr>
                <w:rFonts w:ascii="Times New Roman" w:hAnsi="Times New Roman" w:cs="Times New Roman"/>
                <w:sz w:val="24"/>
                <w:szCs w:val="24"/>
                <w:lang w:eastAsia="en-GB"/>
              </w:rPr>
            </w:pPr>
          </w:p>
        </w:tc>
      </w:tr>
      <w:tr w:rsidRPr="00950A08" w:rsidR="00DA79A8" w:rsidTr="00DA79A8" w14:paraId="23E3D61F" w14:textId="77777777">
        <w:trPr>
          <w:trHeight w:val="870"/>
        </w:trPr>
        <w:tc>
          <w:tcPr>
            <w:tcW w:w="2421" w:type="pct"/>
            <w:hideMark/>
          </w:tcPr>
          <w:p w:rsidRPr="00950A08" w:rsidR="00395BF3" w:rsidP="00B553B4" w:rsidRDefault="00395BF3" w14:paraId="291783C6"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kirjeldab joonisel või arvutiimitatsiooniga interferentsi- ja difraktsiooninähtusi optikas ning toob nende rakendamise näiteid;</w:t>
            </w:r>
          </w:p>
        </w:tc>
        <w:tc>
          <w:tcPr>
            <w:tcW w:w="2579" w:type="pct"/>
            <w:vMerge/>
            <w:hideMark/>
          </w:tcPr>
          <w:p w:rsidRPr="00950A08" w:rsidR="00395BF3" w:rsidP="00B553B4" w:rsidRDefault="00395BF3" w14:paraId="062711D5" w14:textId="77777777">
            <w:pPr>
              <w:spacing w:line="276" w:lineRule="auto"/>
              <w:jc w:val="both"/>
              <w:rPr>
                <w:rFonts w:ascii="Times New Roman" w:hAnsi="Times New Roman" w:cs="Times New Roman"/>
                <w:sz w:val="24"/>
                <w:szCs w:val="24"/>
                <w:lang w:eastAsia="en-GB"/>
              </w:rPr>
            </w:pPr>
          </w:p>
        </w:tc>
      </w:tr>
      <w:tr w:rsidRPr="00950A08" w:rsidR="00DA79A8" w:rsidTr="00DA79A8" w14:paraId="0E3B3ACF" w14:textId="77777777">
        <w:trPr>
          <w:trHeight w:val="580"/>
        </w:trPr>
        <w:tc>
          <w:tcPr>
            <w:tcW w:w="2421" w:type="pct"/>
            <w:hideMark/>
          </w:tcPr>
          <w:p w:rsidRPr="00950A08" w:rsidR="00395BF3" w:rsidP="00B553B4" w:rsidRDefault="00395BF3" w14:paraId="769A3083"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seostab polariseeritud valguse omadusi rakendustega looduses ja tehnikas;</w:t>
            </w:r>
          </w:p>
        </w:tc>
        <w:tc>
          <w:tcPr>
            <w:tcW w:w="2579" w:type="pct"/>
            <w:vMerge/>
            <w:hideMark/>
          </w:tcPr>
          <w:p w:rsidRPr="00950A08" w:rsidR="00395BF3" w:rsidP="00B553B4" w:rsidRDefault="00395BF3" w14:paraId="1443F5D9" w14:textId="77777777">
            <w:pPr>
              <w:spacing w:line="276" w:lineRule="auto"/>
              <w:jc w:val="both"/>
              <w:rPr>
                <w:rFonts w:ascii="Times New Roman" w:hAnsi="Times New Roman" w:cs="Times New Roman"/>
                <w:sz w:val="24"/>
                <w:szCs w:val="24"/>
                <w:lang w:eastAsia="en-GB"/>
              </w:rPr>
            </w:pPr>
          </w:p>
        </w:tc>
      </w:tr>
      <w:tr w:rsidRPr="00950A08" w:rsidR="00DA79A8" w:rsidTr="00DA79A8" w14:paraId="142E5634" w14:textId="77777777">
        <w:trPr>
          <w:trHeight w:val="870"/>
        </w:trPr>
        <w:tc>
          <w:tcPr>
            <w:tcW w:w="2421" w:type="pct"/>
            <w:hideMark/>
          </w:tcPr>
          <w:p w:rsidRPr="00950A08" w:rsidR="00395BF3" w:rsidP="00B553B4" w:rsidRDefault="00395BF3" w14:paraId="114BDACA"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kavandab ja teeb katse läbipaistva aine murdumisnäitaja määramiseks, kirjeldab valguse spektriks lahutamise võimalusi;</w:t>
            </w:r>
          </w:p>
        </w:tc>
        <w:tc>
          <w:tcPr>
            <w:tcW w:w="2579" w:type="pct"/>
            <w:vMerge/>
            <w:hideMark/>
          </w:tcPr>
          <w:p w:rsidRPr="00950A08" w:rsidR="00395BF3" w:rsidP="00B553B4" w:rsidRDefault="00395BF3" w14:paraId="261524B7" w14:textId="77777777">
            <w:pPr>
              <w:spacing w:line="276" w:lineRule="auto"/>
              <w:jc w:val="both"/>
              <w:rPr>
                <w:rFonts w:ascii="Times New Roman" w:hAnsi="Times New Roman" w:cs="Times New Roman"/>
                <w:sz w:val="24"/>
                <w:szCs w:val="24"/>
                <w:lang w:eastAsia="en-GB"/>
              </w:rPr>
            </w:pPr>
          </w:p>
        </w:tc>
      </w:tr>
      <w:tr w:rsidRPr="00950A08" w:rsidR="00DA79A8" w:rsidTr="00DA79A8" w14:paraId="05D5D40E" w14:textId="77777777">
        <w:trPr>
          <w:trHeight w:val="580"/>
        </w:trPr>
        <w:tc>
          <w:tcPr>
            <w:tcW w:w="2421" w:type="pct"/>
            <w:hideMark/>
          </w:tcPr>
          <w:p w:rsidRPr="00950A08" w:rsidR="00395BF3" w:rsidP="00B553B4" w:rsidRDefault="00395BF3" w14:paraId="50ADB493"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joonspektri tekkimist ja valguse dualismiprintsiipi ning toob näiteid spektraalanalüüsi rakendamise kohta;</w:t>
            </w:r>
          </w:p>
        </w:tc>
        <w:tc>
          <w:tcPr>
            <w:tcW w:w="2579" w:type="pct"/>
            <w:vMerge/>
            <w:hideMark/>
          </w:tcPr>
          <w:p w:rsidRPr="00950A08" w:rsidR="00395BF3" w:rsidP="00B553B4" w:rsidRDefault="00395BF3" w14:paraId="32F54145" w14:textId="77777777">
            <w:pPr>
              <w:spacing w:line="276" w:lineRule="auto"/>
              <w:jc w:val="both"/>
              <w:rPr>
                <w:rFonts w:ascii="Times New Roman" w:hAnsi="Times New Roman" w:cs="Times New Roman"/>
                <w:sz w:val="24"/>
                <w:szCs w:val="24"/>
                <w:lang w:eastAsia="en-GB"/>
              </w:rPr>
            </w:pPr>
          </w:p>
        </w:tc>
      </w:tr>
      <w:tr w:rsidRPr="00950A08" w:rsidR="00395BF3" w:rsidTr="00DA79A8" w14:paraId="3E5D6B11" w14:textId="77777777">
        <w:trPr>
          <w:trHeight w:val="300"/>
        </w:trPr>
        <w:tc>
          <w:tcPr>
            <w:tcW w:w="4999" w:type="pct"/>
            <w:gridSpan w:val="2"/>
            <w:shd w:val="clear" w:color="auto" w:fill="DDEBF7"/>
            <w:hideMark/>
          </w:tcPr>
          <w:p w:rsidRPr="00950A08" w:rsidR="00395BF3" w:rsidP="00B553B4" w:rsidRDefault="00395BF3" w14:paraId="7734C458"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Arvutused ja rakendused</w:t>
            </w:r>
          </w:p>
        </w:tc>
      </w:tr>
      <w:tr w:rsidRPr="00950A08" w:rsidR="00DA79A8" w:rsidTr="00DA79A8" w14:paraId="4239CD01" w14:textId="77777777">
        <w:trPr>
          <w:trHeight w:val="290"/>
        </w:trPr>
        <w:tc>
          <w:tcPr>
            <w:tcW w:w="2421" w:type="pct"/>
            <w:hideMark/>
          </w:tcPr>
          <w:p w:rsidRPr="00950A08" w:rsidR="00395BF3" w:rsidP="00B553B4" w:rsidRDefault="00395BF3" w14:paraId="20E131D6"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rakendab probleemülesandeid lahendades järgmisi seoseid:</w:t>
            </w:r>
          </w:p>
        </w:tc>
        <w:tc>
          <w:tcPr>
            <w:tcW w:w="2579" w:type="pct"/>
            <w:noWrap/>
            <w:hideMark/>
          </w:tcPr>
          <w:p w:rsidRPr="00950A08" w:rsidR="00395BF3" w:rsidP="00B553B4" w:rsidRDefault="00395BF3" w14:paraId="1171A22C" w14:textId="77777777">
            <w:pPr>
              <w:spacing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 </w:t>
            </w:r>
            <w:r w:rsidRPr="00950A08" w:rsidR="005C5B21">
              <w:rPr>
                <w:rFonts w:ascii="Times New Roman" w:hAnsi="Times New Roman" w:cs="Times New Roman"/>
                <w:noProof/>
                <w:sz w:val="24"/>
                <w:szCs w:val="24"/>
              </w:rPr>
              <w:drawing>
                <wp:inline distT="0" distB="0" distL="0" distR="0" wp14:anchorId="10434EFF" wp14:editId="013A4D87">
                  <wp:extent cx="901700" cy="277442"/>
                  <wp:effectExtent l="0" t="0" r="0" b="8890"/>
                  <wp:docPr id="7" name="Picture 6">
                    <a:extLst xmlns:a="http://schemas.openxmlformats.org/drawingml/2006/main">
                      <a:ext uri="{FF2B5EF4-FFF2-40B4-BE49-F238E27FC236}">
                        <a16:creationId xmlns:a16="http://schemas.microsoft.com/office/drawing/2014/main" id="{6C043D02-C0C3-30F7-8118-93F7F11C1C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6C043D02-C0C3-30F7-8118-93F7F11C1CC9}"/>
                              </a:ext>
                            </a:extLst>
                          </pic:cNvPr>
                          <pic:cNvPicPr>
                            <a:picLocks noChangeAspect="1"/>
                          </pic:cNvPicPr>
                        </pic:nvPicPr>
                        <pic:blipFill>
                          <a:blip r:embed="rId15"/>
                          <a:stretch>
                            <a:fillRect/>
                          </a:stretch>
                        </pic:blipFill>
                        <pic:spPr>
                          <a:xfrm>
                            <a:off x="0" y="0"/>
                            <a:ext cx="901700" cy="277442"/>
                          </a:xfrm>
                          <a:prstGeom prst="rect">
                            <a:avLst/>
                          </a:prstGeom>
                        </pic:spPr>
                      </pic:pic>
                    </a:graphicData>
                  </a:graphic>
                </wp:inline>
              </w:drawing>
            </w:r>
          </w:p>
          <w:p w:rsidRPr="00950A08" w:rsidR="005C5B21" w:rsidP="00B553B4" w:rsidRDefault="004B5978" w14:paraId="7A419D3B" w14:textId="11F216A8">
            <w:pPr>
              <w:spacing w:line="276" w:lineRule="auto"/>
              <w:jc w:val="both"/>
              <w:rPr>
                <w:rFonts w:ascii="Times New Roman" w:hAnsi="Times New Roman" w:cs="Times New Roman"/>
                <w:sz w:val="24"/>
                <w:szCs w:val="24"/>
                <w:lang w:eastAsia="en-GB"/>
              </w:rPr>
            </w:pPr>
            <w:r w:rsidRPr="00950A08">
              <w:rPr>
                <w:rFonts w:ascii="Times New Roman" w:hAnsi="Times New Roman" w:cs="Times New Roman"/>
                <w:noProof/>
                <w:sz w:val="24"/>
                <w:szCs w:val="24"/>
              </w:rPr>
              <w:drawing>
                <wp:inline distT="0" distB="0" distL="0" distR="0" wp14:anchorId="0F5BD37F" wp14:editId="2C138915">
                  <wp:extent cx="3704800" cy="476250"/>
                  <wp:effectExtent l="0" t="0" r="0" b="0"/>
                  <wp:docPr id="8" name="Picture 7">
                    <a:extLst xmlns:a="http://schemas.openxmlformats.org/drawingml/2006/main">
                      <a:ext uri="{FF2B5EF4-FFF2-40B4-BE49-F238E27FC236}">
                        <a16:creationId xmlns:a16="http://schemas.microsoft.com/office/drawing/2014/main" id="{DFF80C9B-DCA4-A454-0DCC-F4E986F57E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DFF80C9B-DCA4-A454-0DCC-F4E986F57EF0}"/>
                              </a:ext>
                            </a:extLst>
                          </pic:cNvPr>
                          <pic:cNvPicPr>
                            <a:picLocks noChangeAspect="1"/>
                          </pic:cNvPicPr>
                        </pic:nvPicPr>
                        <pic:blipFill>
                          <a:blip r:embed="rId16"/>
                          <a:stretch>
                            <a:fillRect/>
                          </a:stretch>
                        </pic:blipFill>
                        <pic:spPr>
                          <a:xfrm>
                            <a:off x="0" y="0"/>
                            <a:ext cx="3704800" cy="476250"/>
                          </a:xfrm>
                          <a:prstGeom prst="rect">
                            <a:avLst/>
                          </a:prstGeom>
                        </pic:spPr>
                      </pic:pic>
                    </a:graphicData>
                  </a:graphic>
                </wp:inline>
              </w:drawing>
            </w:r>
          </w:p>
        </w:tc>
      </w:tr>
      <w:tr w:rsidRPr="00950A08" w:rsidR="4E313945" w:rsidTr="00DA79A8" w14:paraId="574A0F4D" w14:textId="77777777">
        <w:trPr>
          <w:trHeight w:val="296"/>
        </w:trPr>
        <w:tc>
          <w:tcPr>
            <w:tcW w:w="4999" w:type="pct"/>
            <w:gridSpan w:val="2"/>
            <w:shd w:val="clear" w:color="auto" w:fill="DAE8F8"/>
            <w:tcMar>
              <w:top w:w="15" w:type="dxa"/>
              <w:left w:w="15" w:type="dxa"/>
              <w:right w:w="15" w:type="dxa"/>
            </w:tcMar>
            <w:hideMark/>
          </w:tcPr>
          <w:p w:rsidRPr="00950A08" w:rsidR="4E313945" w:rsidP="00B553B4" w:rsidRDefault="4E313945" w14:paraId="1E005420" w14:textId="117262CE">
            <w:pPr>
              <w:spacing w:after="0" w:line="276" w:lineRule="auto"/>
              <w:jc w:val="both"/>
              <w:rPr>
                <w:rFonts w:ascii="Times New Roman" w:hAnsi="Times New Roman" w:cs="Times New Roman"/>
                <w:color w:val="000000" w:themeColor="text1"/>
                <w:sz w:val="24"/>
                <w:szCs w:val="24"/>
                <w:u w:val="single"/>
              </w:rPr>
            </w:pPr>
            <w:r w:rsidRPr="00950A08">
              <w:rPr>
                <w:rFonts w:ascii="Times New Roman" w:hAnsi="Times New Roman" w:cs="Times New Roman"/>
                <w:color w:val="000000" w:themeColor="text1"/>
                <w:sz w:val="24"/>
                <w:szCs w:val="24"/>
                <w:u w:val="single"/>
              </w:rPr>
              <w:t>Üldpädevused ja õpioskused</w:t>
            </w:r>
          </w:p>
        </w:tc>
      </w:tr>
      <w:tr w:rsidRPr="00950A08" w:rsidR="00DA79A8" w:rsidTr="00DA79A8" w14:paraId="78D45684" w14:textId="77777777">
        <w:trPr>
          <w:trHeight w:val="615"/>
        </w:trPr>
        <w:tc>
          <w:tcPr>
            <w:tcW w:w="2421" w:type="pct"/>
            <w:tcMar>
              <w:top w:w="15" w:type="dxa"/>
              <w:left w:w="15" w:type="dxa"/>
              <w:right w:w="15" w:type="dxa"/>
            </w:tcMar>
            <w:hideMark/>
          </w:tcPr>
          <w:p w:rsidRPr="00950A08" w:rsidR="4E313945" w:rsidP="00B553B4" w:rsidRDefault="4E313945" w14:paraId="4C01B1EC" w14:textId="0AD85499">
            <w:pPr>
              <w:spacing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 xml:space="preserve">rakendab õpioskuseid ja -strateegiaid, oskab töötada iseseisvalt, paaris ja rühmas;  </w:t>
            </w:r>
          </w:p>
        </w:tc>
        <w:tc>
          <w:tcPr>
            <w:tcW w:w="2579" w:type="pct"/>
            <w:noWrap/>
            <w:tcMar>
              <w:top w:w="15" w:type="dxa"/>
              <w:left w:w="15" w:type="dxa"/>
              <w:right w:w="15" w:type="dxa"/>
            </w:tcMar>
            <w:hideMark/>
          </w:tcPr>
          <w:p w:rsidRPr="00950A08" w:rsidR="4E313945" w:rsidP="00B553B4" w:rsidRDefault="4E313945" w14:paraId="1C75C0B7" w14:textId="40C3FDA2">
            <w:pPr>
              <w:spacing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 xml:space="preserve">Iseseisvad, paaris- ja rühmatööd. </w:t>
            </w:r>
          </w:p>
        </w:tc>
      </w:tr>
      <w:tr w:rsidRPr="00950A08" w:rsidR="00DA79A8" w:rsidTr="00DA79A8" w14:paraId="7010E783" w14:textId="77777777">
        <w:trPr>
          <w:trHeight w:val="615"/>
        </w:trPr>
        <w:tc>
          <w:tcPr>
            <w:tcW w:w="2421" w:type="pct"/>
            <w:tcMar>
              <w:top w:w="15" w:type="dxa"/>
              <w:left w:w="15" w:type="dxa"/>
              <w:right w:w="15" w:type="dxa"/>
            </w:tcMar>
            <w:hideMark/>
          </w:tcPr>
          <w:p w:rsidRPr="00950A08" w:rsidR="4E313945" w:rsidP="00B553B4" w:rsidRDefault="4E313945" w14:paraId="1E0A7DAB" w14:textId="4AD4E0A0">
            <w:pPr>
              <w:spacing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seab endale õpetaja abiga õpieesmärke ning hindab oma saavutusi koostöös kaaslaste ja õpetajaga</w:t>
            </w:r>
            <w:r w:rsidRPr="00950A08" w:rsidR="00DA79A8">
              <w:rPr>
                <w:rFonts w:ascii="Times New Roman" w:hAnsi="Times New Roman" w:cs="Times New Roman"/>
                <w:color w:val="000000" w:themeColor="text1"/>
                <w:sz w:val="24"/>
                <w:szCs w:val="24"/>
              </w:rPr>
              <w:t>.</w:t>
            </w:r>
          </w:p>
        </w:tc>
        <w:tc>
          <w:tcPr>
            <w:tcW w:w="2579" w:type="pct"/>
            <w:noWrap/>
            <w:tcMar>
              <w:top w:w="15" w:type="dxa"/>
              <w:left w:w="15" w:type="dxa"/>
              <w:right w:w="15" w:type="dxa"/>
            </w:tcMar>
            <w:hideMark/>
          </w:tcPr>
          <w:p w:rsidRPr="00950A08" w:rsidR="4E313945" w:rsidP="00B553B4" w:rsidRDefault="4E313945" w14:paraId="70245298" w14:textId="5027F466">
            <w:pPr>
              <w:spacing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Õpitud strateegiate kordamine ja eksplitsiitne tähelepanu juhtimine.</w:t>
            </w:r>
          </w:p>
        </w:tc>
      </w:tr>
    </w:tbl>
    <w:p w:rsidR="006B7F71" w:rsidP="00B553B4" w:rsidRDefault="006B7F71" w14:paraId="20CDC5A1" w14:textId="313942B2">
      <w:pPr>
        <w:spacing w:line="276" w:lineRule="auto"/>
        <w:jc w:val="both"/>
        <w:rPr>
          <w:rFonts w:ascii="Times New Roman" w:hAnsi="Times New Roman" w:eastAsia="Times New Roman" w:cs="Times New Roman"/>
          <w:sz w:val="24"/>
          <w:szCs w:val="24"/>
        </w:rPr>
      </w:pPr>
    </w:p>
    <w:p w:rsidR="00BA4606" w:rsidP="00B553B4" w:rsidRDefault="00BA4606" w14:paraId="0C3D77D4" w14:textId="77777777">
      <w:pPr>
        <w:spacing w:line="276" w:lineRule="auto"/>
        <w:jc w:val="both"/>
        <w:rPr>
          <w:rFonts w:ascii="Times New Roman" w:hAnsi="Times New Roman" w:eastAsia="Times New Roman" w:cs="Times New Roman"/>
          <w:sz w:val="24"/>
          <w:szCs w:val="24"/>
        </w:rPr>
      </w:pPr>
    </w:p>
    <w:p w:rsidR="00BA4606" w:rsidP="00B553B4" w:rsidRDefault="00BA4606" w14:paraId="5B206FD7" w14:textId="77777777">
      <w:pPr>
        <w:spacing w:line="276" w:lineRule="auto"/>
        <w:jc w:val="both"/>
        <w:rPr>
          <w:rFonts w:ascii="Times New Roman" w:hAnsi="Times New Roman" w:eastAsia="Times New Roman" w:cs="Times New Roman"/>
          <w:sz w:val="24"/>
          <w:szCs w:val="24"/>
        </w:rPr>
      </w:pPr>
    </w:p>
    <w:p w:rsidRPr="00950A08" w:rsidR="00BA4606" w:rsidP="00B553B4" w:rsidRDefault="00BA4606" w14:paraId="7B88DDAF" w14:textId="77777777">
      <w:pPr>
        <w:spacing w:line="276" w:lineRule="auto"/>
        <w:jc w:val="both"/>
        <w:rPr>
          <w:rFonts w:ascii="Times New Roman" w:hAnsi="Times New Roman" w:eastAsia="Times New Roman" w:cs="Times New Roman"/>
          <w:sz w:val="24"/>
          <w:szCs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391"/>
        <w:gridCol w:w="4625"/>
      </w:tblGrid>
      <w:tr w:rsidRPr="00950A08" w:rsidR="001F2EC7" w:rsidTr="00DA79A8" w14:paraId="2D545451" w14:textId="77777777">
        <w:trPr>
          <w:trHeight w:val="290"/>
        </w:trPr>
        <w:tc>
          <w:tcPr>
            <w:tcW w:w="5000" w:type="pct"/>
            <w:gridSpan w:val="2"/>
            <w:shd w:val="clear" w:color="auto" w:fill="BDD7EE"/>
            <w:hideMark/>
          </w:tcPr>
          <w:p w:rsidRPr="00950A08" w:rsidR="001F2EC7" w:rsidP="00B553B4" w:rsidRDefault="7BFB8BDE" w14:paraId="1D6B02BA" w14:textId="0066A517">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Füüsika 4</w:t>
            </w:r>
            <w:r w:rsidRPr="00950A08" w:rsidR="00DA79A8">
              <w:rPr>
                <w:rFonts w:ascii="Times New Roman" w:hAnsi="Times New Roman" w:cs="Times New Roman"/>
                <w:b/>
                <w:bCs/>
                <w:sz w:val="24"/>
                <w:szCs w:val="24"/>
                <w:lang w:eastAsia="en-GB"/>
              </w:rPr>
              <w:t xml:space="preserve"> -</w:t>
            </w:r>
            <w:r w:rsidRPr="00950A08">
              <w:rPr>
                <w:rFonts w:ascii="Times New Roman" w:hAnsi="Times New Roman" w:cs="Times New Roman"/>
                <w:b/>
                <w:bCs/>
                <w:sz w:val="24"/>
                <w:szCs w:val="24"/>
                <w:lang w:eastAsia="en-GB"/>
              </w:rPr>
              <w:t xml:space="preserve">  „Energia“</w:t>
            </w:r>
          </w:p>
        </w:tc>
      </w:tr>
      <w:tr w:rsidRPr="00950A08" w:rsidR="001F2EC7" w:rsidTr="00DA79A8" w14:paraId="2A8906B1" w14:textId="77777777">
        <w:trPr>
          <w:trHeight w:val="290"/>
        </w:trPr>
        <w:tc>
          <w:tcPr>
            <w:tcW w:w="5000" w:type="pct"/>
            <w:gridSpan w:val="2"/>
            <w:shd w:val="clear" w:color="auto" w:fill="FFFFFF" w:themeFill="background1"/>
            <w:hideMark/>
          </w:tcPr>
          <w:p w:rsidRPr="00950A08" w:rsidR="001F2EC7" w:rsidP="00B553B4" w:rsidRDefault="403E8D93" w14:paraId="17336A7D" w14:textId="13713495">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Kursus annab ülevaate elektrivoolu, vooluringide, vahelduvvoolu, molekulaarfüüsika ja termodünaamika põhialustest ning nende seostest igapäevaelu, tehnoloogia ja energeetikaga. Õpitakse mõistma elektri kasutamist ja ohutust, soojusnähtusi, energia muundumist ning soojusmasinate tööpõhimõtteid. Teema arendab tehnilist kirjaoskust, probleemilahendusoskust ja loodusteaduslikku mõtlemist ning toetab arusaamist keskkonna- ja energiaprobleemidest tänapäeva maailmas.</w:t>
            </w:r>
            <w:r w:rsidRPr="00950A08" w:rsidR="27734B0D">
              <w:rPr>
                <w:rFonts w:ascii="Times New Roman" w:hAnsi="Times New Roman" w:cs="Times New Roman"/>
                <w:sz w:val="24"/>
                <w:szCs w:val="24"/>
                <w:lang w:eastAsia="en-GB"/>
              </w:rPr>
              <w:t xml:space="preserve"> Kursusel pööratakse erilist rõhku karjääri ja edasiõppimise võimalustele. Samuti on kursuse </w:t>
            </w:r>
            <w:r w:rsidRPr="00950A08" w:rsidR="2108EF61">
              <w:rPr>
                <w:rFonts w:ascii="Times New Roman" w:hAnsi="Times New Roman" w:cs="Times New Roman"/>
                <w:sz w:val="24"/>
                <w:szCs w:val="24"/>
                <w:lang w:eastAsia="en-GB"/>
              </w:rPr>
              <w:t>sisu lõimitav 12.2 projektiga „Kasulikud lahendu</w:t>
            </w:r>
            <w:r w:rsidRPr="00950A08" w:rsidR="11A35B76">
              <w:rPr>
                <w:rFonts w:ascii="Times New Roman" w:hAnsi="Times New Roman" w:cs="Times New Roman"/>
                <w:sz w:val="24"/>
                <w:szCs w:val="24"/>
                <w:lang w:eastAsia="en-GB"/>
              </w:rPr>
              <w:t>s</w:t>
            </w:r>
            <w:r w:rsidRPr="00950A08" w:rsidR="2108EF61">
              <w:rPr>
                <w:rFonts w:ascii="Times New Roman" w:hAnsi="Times New Roman" w:cs="Times New Roman"/>
                <w:sz w:val="24"/>
                <w:szCs w:val="24"/>
                <w:lang w:eastAsia="en-GB"/>
              </w:rPr>
              <w:t>e</w:t>
            </w:r>
            <w:r w:rsidRPr="00950A08" w:rsidR="11A35B76">
              <w:rPr>
                <w:rFonts w:ascii="Times New Roman" w:hAnsi="Times New Roman" w:cs="Times New Roman"/>
                <w:sz w:val="24"/>
                <w:szCs w:val="24"/>
                <w:lang w:eastAsia="en-GB"/>
              </w:rPr>
              <w:t>d“.</w:t>
            </w:r>
          </w:p>
        </w:tc>
      </w:tr>
      <w:tr w:rsidRPr="00950A08" w:rsidR="001F2EC7" w:rsidTr="00DA79A8" w14:paraId="7891B8EE" w14:textId="77777777">
        <w:trPr>
          <w:trHeight w:val="300"/>
        </w:trPr>
        <w:tc>
          <w:tcPr>
            <w:tcW w:w="2435" w:type="pct"/>
            <w:shd w:val="clear" w:color="auto" w:fill="DDEBF7"/>
            <w:hideMark/>
          </w:tcPr>
          <w:p w:rsidRPr="00950A08" w:rsidR="00DA79A8" w:rsidP="00B553B4" w:rsidRDefault="7BFB8BDE" w14:paraId="2AFF6A9A" w14:textId="32622CAF">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Õpitulemused</w:t>
            </w:r>
          </w:p>
          <w:p w:rsidRPr="00950A08" w:rsidR="001F2EC7" w:rsidP="00B553B4" w:rsidRDefault="7BFB8BDE" w14:paraId="15E3730B" w14:textId="4F953AD9">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Õpilane…</w:t>
            </w:r>
          </w:p>
        </w:tc>
        <w:tc>
          <w:tcPr>
            <w:tcW w:w="2565" w:type="pct"/>
            <w:shd w:val="clear" w:color="auto" w:fill="DDEBF7"/>
            <w:hideMark/>
          </w:tcPr>
          <w:p w:rsidRPr="00950A08" w:rsidR="001F2EC7" w:rsidP="00B553B4" w:rsidRDefault="7BFB8BDE" w14:paraId="51C11D66" w14:textId="77777777">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Õppesisu</w:t>
            </w:r>
          </w:p>
        </w:tc>
      </w:tr>
      <w:tr w:rsidRPr="00950A08" w:rsidR="00DA79A8" w:rsidTr="00DA79A8" w14:paraId="4909837C" w14:textId="77777777">
        <w:trPr>
          <w:trHeight w:val="300"/>
        </w:trPr>
        <w:tc>
          <w:tcPr>
            <w:tcW w:w="5000" w:type="pct"/>
            <w:gridSpan w:val="2"/>
            <w:shd w:val="clear" w:color="auto" w:fill="C1E4F5"/>
          </w:tcPr>
          <w:p w:rsidRPr="00950A08" w:rsidR="00DA79A8" w:rsidP="00B553B4" w:rsidRDefault="00DA79A8" w14:paraId="6B44CA15" w14:textId="342EC51B">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Elektrivool ja selle toimed. Vooluringid. Pooljuhid</w:t>
            </w:r>
          </w:p>
        </w:tc>
      </w:tr>
      <w:tr w:rsidRPr="00950A08" w:rsidR="001F2EC7" w:rsidTr="00DA79A8" w14:paraId="26EE025B" w14:textId="77777777">
        <w:trPr>
          <w:trHeight w:val="1042"/>
        </w:trPr>
        <w:tc>
          <w:tcPr>
            <w:tcW w:w="2435" w:type="pct"/>
            <w:hideMark/>
          </w:tcPr>
          <w:p w:rsidRPr="00950A08" w:rsidR="001F2EC7" w:rsidP="00B553B4" w:rsidRDefault="7BFB8BDE" w14:paraId="09706B5D"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elektrivoolu tekkemehhanismi metallides, vedelikes ja gaasides mikrotasemel;</w:t>
            </w:r>
          </w:p>
        </w:tc>
        <w:tc>
          <w:tcPr>
            <w:tcW w:w="2565" w:type="pct"/>
            <w:vMerge w:val="restart"/>
            <w:hideMark/>
          </w:tcPr>
          <w:p w:rsidRPr="00950A08" w:rsidR="001F2EC7" w:rsidP="00B553B4" w:rsidRDefault="7BFB8BDE" w14:paraId="38D38DA7"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 xml:space="preserve">Õppesisu: Elektrivoolu tekkemehhanism. Vedelike ja gaaside elektrijuhtivus. Ohmi seadus. Vooluallika elektromotoorjõud ja sisetakistus. Metalli eritakistuse sõltuvus temperatuurist. Pooljuhtide elektrijuhtivus; pn-siire. Valgusdiood (LED, leed). Fotoelement. Valgusrakk, päikesepaneel. </w:t>
            </w:r>
            <w:r w:rsidRPr="00950A08" w:rsidR="001F2EC7">
              <w:rPr>
                <w:rFonts w:ascii="Times New Roman" w:hAnsi="Times New Roman" w:cs="Times New Roman"/>
                <w:sz w:val="24"/>
                <w:szCs w:val="24"/>
                <w:lang w:eastAsia="en-GB"/>
              </w:rPr>
              <w:br/>
            </w:r>
            <w:r w:rsidRPr="00950A08" w:rsidR="001F2EC7">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Põhimõisted: alalisvool, laengukandjate kontsentratsioon, elektritakistus, vooluallika elektromotoorjõud ja sisetakistus, pooljuht, pn-siire.</w:t>
            </w:r>
          </w:p>
        </w:tc>
      </w:tr>
      <w:tr w:rsidRPr="00950A08" w:rsidR="001F2EC7" w:rsidTr="00DA79A8" w14:paraId="3FCA7C7C" w14:textId="77777777">
        <w:trPr>
          <w:trHeight w:val="580"/>
        </w:trPr>
        <w:tc>
          <w:tcPr>
            <w:tcW w:w="2435" w:type="pct"/>
            <w:hideMark/>
          </w:tcPr>
          <w:p w:rsidRPr="00950A08" w:rsidR="001F2EC7" w:rsidP="00B553B4" w:rsidRDefault="7BFB8BDE" w14:paraId="13DD29DD"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kavandab ja teeb katse vooluallika elektromotoorjõu ja sisetakistuse määramiseks ning analüüsib tulemusi;</w:t>
            </w:r>
          </w:p>
        </w:tc>
        <w:tc>
          <w:tcPr>
            <w:tcW w:w="2565" w:type="pct"/>
            <w:vMerge/>
            <w:hideMark/>
          </w:tcPr>
          <w:p w:rsidRPr="00950A08" w:rsidR="001F2EC7" w:rsidP="00B553B4" w:rsidRDefault="001F2EC7" w14:paraId="269BBDBB" w14:textId="77777777">
            <w:pPr>
              <w:spacing w:after="0" w:line="276" w:lineRule="auto"/>
              <w:jc w:val="both"/>
              <w:rPr>
                <w:rFonts w:ascii="Times New Roman" w:hAnsi="Times New Roman" w:cs="Times New Roman"/>
                <w:sz w:val="24"/>
                <w:szCs w:val="24"/>
                <w:lang w:eastAsia="en-GB"/>
              </w:rPr>
            </w:pPr>
          </w:p>
        </w:tc>
      </w:tr>
      <w:tr w:rsidRPr="00950A08" w:rsidR="001F2EC7" w:rsidTr="00DA79A8" w14:paraId="364B3637" w14:textId="77777777">
        <w:trPr>
          <w:trHeight w:val="580"/>
        </w:trPr>
        <w:tc>
          <w:tcPr>
            <w:tcW w:w="2435" w:type="pct"/>
            <w:hideMark/>
          </w:tcPr>
          <w:p w:rsidRPr="00950A08" w:rsidR="001F2EC7" w:rsidP="00B553B4" w:rsidRDefault="7BFB8BDE" w14:paraId="56167ACF"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analüüsib graafiliselt metallide eritakistuse sõltuvust temperatuurist;</w:t>
            </w:r>
          </w:p>
        </w:tc>
        <w:tc>
          <w:tcPr>
            <w:tcW w:w="2565" w:type="pct"/>
            <w:vMerge/>
            <w:hideMark/>
          </w:tcPr>
          <w:p w:rsidRPr="00950A08" w:rsidR="001F2EC7" w:rsidP="00B553B4" w:rsidRDefault="001F2EC7" w14:paraId="37724844" w14:textId="77777777">
            <w:pPr>
              <w:spacing w:after="0" w:line="276" w:lineRule="auto"/>
              <w:jc w:val="both"/>
              <w:rPr>
                <w:rFonts w:ascii="Times New Roman" w:hAnsi="Times New Roman" w:cs="Times New Roman"/>
                <w:sz w:val="24"/>
                <w:szCs w:val="24"/>
                <w:lang w:eastAsia="en-GB"/>
              </w:rPr>
            </w:pPr>
          </w:p>
        </w:tc>
      </w:tr>
      <w:tr w:rsidRPr="00950A08" w:rsidR="001F2EC7" w:rsidTr="00DA79A8" w14:paraId="734E2A66" w14:textId="77777777">
        <w:trPr>
          <w:trHeight w:val="580"/>
        </w:trPr>
        <w:tc>
          <w:tcPr>
            <w:tcW w:w="2435" w:type="pct"/>
            <w:hideMark/>
          </w:tcPr>
          <w:p w:rsidRPr="00950A08" w:rsidR="001F2EC7" w:rsidP="00B553B4" w:rsidRDefault="7BFB8BDE" w14:paraId="7E6BA9D4"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uurib leedlambi takistuse sõltuvust rakendatavast pingest ja polaarsusest ning analüüsib katse tulemusi;</w:t>
            </w:r>
          </w:p>
        </w:tc>
        <w:tc>
          <w:tcPr>
            <w:tcW w:w="2565" w:type="pct"/>
            <w:vMerge/>
            <w:hideMark/>
          </w:tcPr>
          <w:p w:rsidRPr="00950A08" w:rsidR="001F2EC7" w:rsidP="00B553B4" w:rsidRDefault="001F2EC7" w14:paraId="035F1FA8" w14:textId="77777777">
            <w:pPr>
              <w:spacing w:after="0" w:line="276" w:lineRule="auto"/>
              <w:jc w:val="both"/>
              <w:rPr>
                <w:rFonts w:ascii="Times New Roman" w:hAnsi="Times New Roman" w:cs="Times New Roman"/>
                <w:sz w:val="24"/>
                <w:szCs w:val="24"/>
                <w:lang w:eastAsia="en-GB"/>
              </w:rPr>
            </w:pPr>
          </w:p>
        </w:tc>
      </w:tr>
      <w:tr w:rsidRPr="00950A08" w:rsidR="001F2EC7" w:rsidTr="00DA79A8" w14:paraId="2E0A0F89" w14:textId="77777777">
        <w:trPr>
          <w:trHeight w:val="290"/>
        </w:trPr>
        <w:tc>
          <w:tcPr>
            <w:tcW w:w="2435" w:type="pct"/>
            <w:hideMark/>
          </w:tcPr>
          <w:p w:rsidRPr="00950A08" w:rsidR="001F2EC7" w:rsidP="00B553B4" w:rsidRDefault="7BFB8BDE" w14:paraId="18BD7801"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pooljuhtseadmete tööpõhimõtet ja rakendusi;</w:t>
            </w:r>
          </w:p>
        </w:tc>
        <w:tc>
          <w:tcPr>
            <w:tcW w:w="2565" w:type="pct"/>
            <w:vMerge/>
            <w:hideMark/>
          </w:tcPr>
          <w:p w:rsidRPr="00950A08" w:rsidR="001F2EC7" w:rsidP="00B553B4" w:rsidRDefault="001F2EC7" w14:paraId="37B17609" w14:textId="77777777">
            <w:pPr>
              <w:spacing w:after="0" w:line="276" w:lineRule="auto"/>
              <w:jc w:val="both"/>
              <w:rPr>
                <w:rFonts w:ascii="Times New Roman" w:hAnsi="Times New Roman" w:cs="Times New Roman"/>
                <w:sz w:val="24"/>
                <w:szCs w:val="24"/>
                <w:lang w:eastAsia="en-GB"/>
              </w:rPr>
            </w:pPr>
          </w:p>
        </w:tc>
      </w:tr>
      <w:tr w:rsidRPr="00950A08" w:rsidR="001F2EC7" w:rsidTr="00DA79A8" w14:paraId="2E7AF828" w14:textId="77777777">
        <w:trPr>
          <w:trHeight w:val="300"/>
        </w:trPr>
        <w:tc>
          <w:tcPr>
            <w:tcW w:w="5000" w:type="pct"/>
            <w:gridSpan w:val="2"/>
            <w:shd w:val="clear" w:color="auto" w:fill="C1E4F5"/>
            <w:hideMark/>
          </w:tcPr>
          <w:p w:rsidRPr="00950A08" w:rsidR="001F2EC7" w:rsidP="00B553B4" w:rsidRDefault="7BFB8BDE" w14:paraId="5302D38F"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Vahelduvvool.</w:t>
            </w:r>
          </w:p>
        </w:tc>
      </w:tr>
      <w:tr w:rsidRPr="00950A08" w:rsidR="001F2EC7" w:rsidTr="00DA79A8" w14:paraId="2DE2DEE5" w14:textId="77777777">
        <w:trPr>
          <w:trHeight w:val="1740"/>
        </w:trPr>
        <w:tc>
          <w:tcPr>
            <w:tcW w:w="2435" w:type="pct"/>
            <w:hideMark/>
          </w:tcPr>
          <w:p w:rsidRPr="00950A08" w:rsidR="001F2EC7" w:rsidP="00B553B4" w:rsidRDefault="7BFB8BDE" w14:paraId="3E8EDCE4"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võrdleb vahelduv- ja alalisvoolu ning analüüsib vahelduvvoolu pinge ja voolutugevuse ajast sõltuvuse graafikuid;</w:t>
            </w:r>
          </w:p>
        </w:tc>
        <w:tc>
          <w:tcPr>
            <w:tcW w:w="2565" w:type="pct"/>
            <w:vMerge w:val="restart"/>
            <w:hideMark/>
          </w:tcPr>
          <w:p w:rsidRPr="00950A08" w:rsidR="001F2EC7" w:rsidP="00B553B4" w:rsidRDefault="7BFB8BDE" w14:paraId="09BCDFD0"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Õppesisu: Vahelduvvool. Vahelduvvoolu generaator. Elektrienergia ülekanne. Trafod. Vahelduvvooluvõrk. Elektrivoolu töö. Elektriseadmete võimus. Energeetika. Elektriohutus.</w:t>
            </w:r>
            <w:r w:rsidRPr="00950A08" w:rsidR="001F2EC7">
              <w:rPr>
                <w:rFonts w:ascii="Times New Roman" w:hAnsi="Times New Roman" w:cs="Times New Roman"/>
                <w:sz w:val="24"/>
                <w:szCs w:val="24"/>
                <w:lang w:eastAsia="en-GB"/>
              </w:rPr>
              <w:br/>
            </w:r>
            <w:r w:rsidRPr="00950A08" w:rsidR="001F2EC7">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Põhimõisted: elektrivoolu töö ja võimsus, vahelduvvool, trafo, kaitsemaandus, voolutugevuse ning pinge efektiiv- ja hetkväärtused.</w:t>
            </w:r>
          </w:p>
        </w:tc>
      </w:tr>
      <w:tr w:rsidRPr="00950A08" w:rsidR="001F2EC7" w:rsidTr="00DA79A8" w14:paraId="37EC4D5B" w14:textId="77777777">
        <w:trPr>
          <w:trHeight w:val="580"/>
        </w:trPr>
        <w:tc>
          <w:tcPr>
            <w:tcW w:w="2435" w:type="pct"/>
            <w:hideMark/>
          </w:tcPr>
          <w:p w:rsidRPr="00950A08" w:rsidR="001F2EC7" w:rsidP="00B553B4" w:rsidRDefault="7BFB8BDE" w14:paraId="738DB0BC"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analüüsib taastuvenergiaallikate kasutuselevõtuga seotud probleeme;</w:t>
            </w:r>
          </w:p>
        </w:tc>
        <w:tc>
          <w:tcPr>
            <w:tcW w:w="2565" w:type="pct"/>
            <w:vMerge/>
            <w:hideMark/>
          </w:tcPr>
          <w:p w:rsidRPr="00950A08" w:rsidR="001F2EC7" w:rsidP="00B553B4" w:rsidRDefault="001F2EC7" w14:paraId="1DC20952" w14:textId="77777777">
            <w:pPr>
              <w:spacing w:after="0" w:line="276" w:lineRule="auto"/>
              <w:jc w:val="both"/>
              <w:rPr>
                <w:rFonts w:ascii="Times New Roman" w:hAnsi="Times New Roman" w:cs="Times New Roman"/>
                <w:sz w:val="24"/>
                <w:szCs w:val="24"/>
                <w:lang w:eastAsia="en-GB"/>
              </w:rPr>
            </w:pPr>
          </w:p>
        </w:tc>
      </w:tr>
      <w:tr w:rsidRPr="00950A08" w:rsidR="001F2EC7" w:rsidTr="00DA79A8" w14:paraId="37BA0503" w14:textId="77777777">
        <w:trPr>
          <w:trHeight w:val="590"/>
        </w:trPr>
        <w:tc>
          <w:tcPr>
            <w:tcW w:w="2435" w:type="pct"/>
            <w:hideMark/>
          </w:tcPr>
          <w:p w:rsidRPr="00950A08" w:rsidR="001F2EC7" w:rsidP="00B553B4" w:rsidRDefault="7BFB8BDE" w14:paraId="7F60693B"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trafo ja generaatori toimimispõhimõtet ja rakendusi vahelduvvooluvõrgus ning elektrienergia ülekandes;</w:t>
            </w:r>
          </w:p>
        </w:tc>
        <w:tc>
          <w:tcPr>
            <w:tcW w:w="2565" w:type="pct"/>
            <w:vMerge/>
            <w:hideMark/>
          </w:tcPr>
          <w:p w:rsidRPr="00950A08" w:rsidR="001F2EC7" w:rsidP="00B553B4" w:rsidRDefault="001F2EC7" w14:paraId="30B20015" w14:textId="77777777">
            <w:pPr>
              <w:spacing w:after="0" w:line="276" w:lineRule="auto"/>
              <w:jc w:val="both"/>
              <w:rPr>
                <w:rFonts w:ascii="Times New Roman" w:hAnsi="Times New Roman" w:cs="Times New Roman"/>
                <w:sz w:val="24"/>
                <w:szCs w:val="24"/>
                <w:lang w:eastAsia="en-GB"/>
              </w:rPr>
            </w:pPr>
          </w:p>
        </w:tc>
      </w:tr>
      <w:tr w:rsidRPr="00950A08" w:rsidR="001F2EC7" w:rsidTr="00DA79A8" w14:paraId="3B5C5601" w14:textId="77777777">
        <w:trPr>
          <w:trHeight w:val="290"/>
        </w:trPr>
        <w:tc>
          <w:tcPr>
            <w:tcW w:w="5000" w:type="pct"/>
            <w:gridSpan w:val="2"/>
            <w:shd w:val="clear" w:color="auto" w:fill="C1E4F5"/>
            <w:hideMark/>
          </w:tcPr>
          <w:p w:rsidRPr="00950A08" w:rsidR="001F2EC7" w:rsidP="00B553B4" w:rsidRDefault="7BFB8BDE" w14:paraId="765F26B1"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Molekulaarfüüsika.</w:t>
            </w:r>
          </w:p>
        </w:tc>
      </w:tr>
      <w:tr w:rsidRPr="00950A08" w:rsidR="001F2EC7" w:rsidTr="00DA79A8" w14:paraId="038F5812" w14:textId="77777777">
        <w:trPr>
          <w:trHeight w:val="2030"/>
        </w:trPr>
        <w:tc>
          <w:tcPr>
            <w:tcW w:w="2435" w:type="pct"/>
            <w:hideMark/>
          </w:tcPr>
          <w:p w:rsidRPr="00950A08" w:rsidR="001F2EC7" w:rsidP="00B553B4" w:rsidRDefault="7BFB8BDE" w14:paraId="605C2806"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nimetab ideaalgaasi mudeli tunnuseid ning seostab mikro- ja makroparameetreid;</w:t>
            </w:r>
          </w:p>
        </w:tc>
        <w:tc>
          <w:tcPr>
            <w:tcW w:w="2565" w:type="pct"/>
            <w:vMerge w:val="restart"/>
            <w:hideMark/>
          </w:tcPr>
          <w:p w:rsidRPr="00950A08" w:rsidR="001F2EC7" w:rsidP="00B553B4" w:rsidRDefault="7BFB8BDE" w14:paraId="4A7848D8"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Õppesisu: Siseenergia. Ideaalgaasi mudel. Ideaalgaasi olekuvõrrand. Isoprotsessid. Ideaalse gaasi mikro- ja makroparameetrid, nendevahelised seosed. Molekulaarkineetilise teooria põhialused. Siseenergia muutmise viisid. Termodünaamiline protsess.</w:t>
            </w:r>
            <w:r w:rsidRPr="00950A08" w:rsidR="001F2EC7">
              <w:rPr>
                <w:rFonts w:ascii="Times New Roman" w:hAnsi="Times New Roman" w:cs="Times New Roman"/>
                <w:sz w:val="24"/>
                <w:szCs w:val="24"/>
                <w:lang w:eastAsia="en-GB"/>
              </w:rPr>
              <w:br/>
            </w:r>
            <w:r w:rsidRPr="00950A08" w:rsidR="001F2EC7">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Põhimõisted: siseenergia, temperatuur, ideaalgaas, olekuvõrrand, avatud ja suletud süsteem, isoprotsess.</w:t>
            </w:r>
          </w:p>
        </w:tc>
      </w:tr>
      <w:tr w:rsidRPr="00950A08" w:rsidR="001F2EC7" w:rsidTr="00DA79A8" w14:paraId="158A5ED7" w14:textId="77777777">
        <w:trPr>
          <w:trHeight w:val="590"/>
        </w:trPr>
        <w:tc>
          <w:tcPr>
            <w:tcW w:w="2435" w:type="pct"/>
            <w:hideMark/>
          </w:tcPr>
          <w:p w:rsidRPr="00950A08" w:rsidR="001F2EC7" w:rsidP="00B553B4" w:rsidRDefault="7BFB8BDE" w14:paraId="2D325699"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rakendab ideaalgaasi olekuvõrrandit probleemülesandeid lahendades;</w:t>
            </w:r>
          </w:p>
        </w:tc>
        <w:tc>
          <w:tcPr>
            <w:tcW w:w="2565" w:type="pct"/>
            <w:vMerge/>
            <w:hideMark/>
          </w:tcPr>
          <w:p w:rsidRPr="00950A08" w:rsidR="001F2EC7" w:rsidP="00B553B4" w:rsidRDefault="001F2EC7" w14:paraId="7F30FDED" w14:textId="77777777">
            <w:pPr>
              <w:spacing w:after="0" w:line="276" w:lineRule="auto"/>
              <w:jc w:val="both"/>
              <w:rPr>
                <w:rFonts w:ascii="Times New Roman" w:hAnsi="Times New Roman" w:cs="Times New Roman"/>
                <w:sz w:val="24"/>
                <w:szCs w:val="24"/>
                <w:lang w:eastAsia="en-GB"/>
              </w:rPr>
            </w:pPr>
          </w:p>
        </w:tc>
      </w:tr>
      <w:tr w:rsidRPr="00950A08" w:rsidR="001F2EC7" w:rsidTr="00DA79A8" w14:paraId="79C0E2E6" w14:textId="77777777">
        <w:trPr>
          <w:trHeight w:val="2610"/>
        </w:trPr>
        <w:tc>
          <w:tcPr>
            <w:tcW w:w="2435" w:type="pct"/>
            <w:hideMark/>
          </w:tcPr>
          <w:p w:rsidRPr="00950A08" w:rsidR="001F2EC7" w:rsidP="00B553B4" w:rsidRDefault="7BFB8BDE" w14:paraId="78652DC0"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kasutab isoprotsesside graafikuid termodünaamiliste protsesside analüüsimiseks;</w:t>
            </w:r>
          </w:p>
        </w:tc>
        <w:tc>
          <w:tcPr>
            <w:tcW w:w="2565" w:type="pct"/>
            <w:vMerge w:val="restart"/>
            <w:hideMark/>
          </w:tcPr>
          <w:p w:rsidRPr="00950A08" w:rsidR="001F2EC7" w:rsidP="00B553B4" w:rsidRDefault="7BFB8BDE" w14:paraId="5C99222C"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Õppesisu: Termodünaamika I seadus, selle seostamine isoprotsessidega. Avatud ja suletud süsteemid. Adiabaatiline protsess. Soojusmasina tööpõhimõte, soojusmasina kasutegur. Termodünaamika II seadus. Pööratavad ja pöördumatud protsessid looduses. Entroopia. Eesti energiavajadus. Energeetikaprobleemid maailmas ja nende lahendamise võimalused.</w:t>
            </w:r>
            <w:r w:rsidRPr="00950A08" w:rsidR="001F2EC7">
              <w:rPr>
                <w:rFonts w:ascii="Times New Roman" w:hAnsi="Times New Roman" w:cs="Times New Roman"/>
                <w:sz w:val="24"/>
                <w:szCs w:val="24"/>
                <w:lang w:eastAsia="en-GB"/>
              </w:rPr>
              <w:br/>
            </w:r>
            <w:r w:rsidRPr="00950A08" w:rsidR="001F2EC7">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Põhimõisted: soojushulk, adiabaatiline protsess, pööratav ja pöördumatu protsess, soojusmasin, entroopia, energeetika.</w:t>
            </w:r>
          </w:p>
        </w:tc>
      </w:tr>
      <w:tr w:rsidRPr="00950A08" w:rsidR="001F2EC7" w:rsidTr="00DA79A8" w14:paraId="30ED4CFE" w14:textId="77777777">
        <w:trPr>
          <w:trHeight w:val="290"/>
        </w:trPr>
        <w:tc>
          <w:tcPr>
            <w:tcW w:w="2435" w:type="pct"/>
            <w:hideMark/>
          </w:tcPr>
          <w:p w:rsidRPr="00950A08" w:rsidR="001F2EC7" w:rsidP="00B553B4" w:rsidRDefault="7BFB8BDE" w14:paraId="77CD877D"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võrdleb avatud süsteemi ja suletud süsteemi mõistet;</w:t>
            </w:r>
          </w:p>
        </w:tc>
        <w:tc>
          <w:tcPr>
            <w:tcW w:w="2565" w:type="pct"/>
            <w:vMerge/>
            <w:hideMark/>
          </w:tcPr>
          <w:p w:rsidRPr="00950A08" w:rsidR="001F2EC7" w:rsidP="00B553B4" w:rsidRDefault="001F2EC7" w14:paraId="22D3C305" w14:textId="77777777">
            <w:pPr>
              <w:spacing w:after="0" w:line="276" w:lineRule="auto"/>
              <w:jc w:val="both"/>
              <w:rPr>
                <w:rFonts w:ascii="Times New Roman" w:hAnsi="Times New Roman" w:cs="Times New Roman"/>
                <w:sz w:val="24"/>
                <w:szCs w:val="24"/>
                <w:lang w:eastAsia="en-GB"/>
              </w:rPr>
            </w:pPr>
          </w:p>
        </w:tc>
      </w:tr>
      <w:tr w:rsidRPr="00950A08" w:rsidR="001F2EC7" w:rsidTr="00DA79A8" w14:paraId="63668E5D" w14:textId="77777777">
        <w:trPr>
          <w:trHeight w:val="870"/>
        </w:trPr>
        <w:tc>
          <w:tcPr>
            <w:tcW w:w="2435" w:type="pct"/>
            <w:hideMark/>
          </w:tcPr>
          <w:p w:rsidRPr="00950A08" w:rsidR="001F2EC7" w:rsidP="00B553B4" w:rsidRDefault="7BFB8BDE" w14:paraId="1AAF6C44"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rakendab termodünaamika I ja II seadust probleemülesandeid lahendades ning seletab kvalitatiivselt entroopia mõistet;</w:t>
            </w:r>
          </w:p>
        </w:tc>
        <w:tc>
          <w:tcPr>
            <w:tcW w:w="2565" w:type="pct"/>
            <w:vMerge/>
            <w:hideMark/>
          </w:tcPr>
          <w:p w:rsidRPr="00950A08" w:rsidR="001F2EC7" w:rsidP="00B553B4" w:rsidRDefault="001F2EC7" w14:paraId="56D924D3" w14:textId="77777777">
            <w:pPr>
              <w:spacing w:after="0" w:line="276" w:lineRule="auto"/>
              <w:jc w:val="both"/>
              <w:rPr>
                <w:rFonts w:ascii="Times New Roman" w:hAnsi="Times New Roman" w:cs="Times New Roman"/>
                <w:sz w:val="24"/>
                <w:szCs w:val="24"/>
                <w:lang w:eastAsia="en-GB"/>
              </w:rPr>
            </w:pPr>
          </w:p>
        </w:tc>
      </w:tr>
      <w:tr w:rsidRPr="00950A08" w:rsidR="001F2EC7" w:rsidTr="00DA79A8" w14:paraId="6B3E3F47" w14:textId="77777777">
        <w:trPr>
          <w:trHeight w:val="590"/>
        </w:trPr>
        <w:tc>
          <w:tcPr>
            <w:tcW w:w="2435" w:type="pct"/>
            <w:hideMark/>
          </w:tcPr>
          <w:p w:rsidRPr="00950A08" w:rsidR="001F2EC7" w:rsidP="00B553B4" w:rsidRDefault="7BFB8BDE" w14:paraId="70706C36"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seostab termodünaamika seadusi soojusmasinate tööpõhimõttega;</w:t>
            </w:r>
          </w:p>
        </w:tc>
        <w:tc>
          <w:tcPr>
            <w:tcW w:w="2565" w:type="pct"/>
            <w:vMerge/>
            <w:hideMark/>
          </w:tcPr>
          <w:p w:rsidRPr="00950A08" w:rsidR="001F2EC7" w:rsidP="00B553B4" w:rsidRDefault="001F2EC7" w14:paraId="23F43912" w14:textId="77777777">
            <w:pPr>
              <w:spacing w:after="0" w:line="276" w:lineRule="auto"/>
              <w:jc w:val="both"/>
              <w:rPr>
                <w:rFonts w:ascii="Times New Roman" w:hAnsi="Times New Roman" w:cs="Times New Roman"/>
                <w:sz w:val="24"/>
                <w:szCs w:val="24"/>
                <w:lang w:eastAsia="en-GB"/>
              </w:rPr>
            </w:pPr>
          </w:p>
        </w:tc>
      </w:tr>
      <w:tr w:rsidRPr="00950A08" w:rsidR="001F2EC7" w:rsidTr="00DA79A8" w14:paraId="1CA5EA3F" w14:textId="77777777">
        <w:trPr>
          <w:trHeight w:val="290"/>
        </w:trPr>
        <w:tc>
          <w:tcPr>
            <w:tcW w:w="5000" w:type="pct"/>
            <w:gridSpan w:val="2"/>
            <w:shd w:val="clear" w:color="auto" w:fill="C1E4F5"/>
            <w:hideMark/>
          </w:tcPr>
          <w:p w:rsidRPr="00950A08" w:rsidR="001F2EC7" w:rsidP="00B553B4" w:rsidRDefault="7BFB8BDE" w14:paraId="4E0E7B88"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Arvutused ja rakendused.</w:t>
            </w:r>
          </w:p>
        </w:tc>
      </w:tr>
      <w:tr w:rsidRPr="00950A08" w:rsidR="001F2EC7" w:rsidTr="00DA79A8" w14:paraId="0A5906D6" w14:textId="77777777">
        <w:trPr>
          <w:trHeight w:val="290"/>
        </w:trPr>
        <w:tc>
          <w:tcPr>
            <w:tcW w:w="2435" w:type="pct"/>
            <w:hideMark/>
          </w:tcPr>
          <w:p w:rsidRPr="00950A08" w:rsidR="001F2EC7" w:rsidP="00B553B4" w:rsidRDefault="7BFB8BDE" w14:paraId="24184490"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rakendab probleemülesandeid lahendades järgmisi seoseid:</w:t>
            </w:r>
          </w:p>
        </w:tc>
        <w:tc>
          <w:tcPr>
            <w:tcW w:w="2565" w:type="pct"/>
            <w:noWrap/>
            <w:hideMark/>
          </w:tcPr>
          <w:p w:rsidRPr="00950A08" w:rsidR="00453A0A" w:rsidP="00B553B4" w:rsidRDefault="305E46A6" w14:paraId="706284D2"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noProof/>
                <w:sz w:val="24"/>
                <w:szCs w:val="24"/>
              </w:rPr>
              <w:drawing>
                <wp:inline distT="0" distB="0" distL="0" distR="0" wp14:anchorId="1FA9E05A" wp14:editId="56CEE205">
                  <wp:extent cx="1276350" cy="246443"/>
                  <wp:effectExtent l="0" t="0" r="0" b="1270"/>
                  <wp:docPr id="11" name="Picture 10">
                    <a:extLst xmlns:a="http://schemas.openxmlformats.org/drawingml/2006/main">
                      <a:ext uri="{FF2B5EF4-FFF2-40B4-BE49-F238E27FC236}">
                        <a16:creationId xmlns:a16="http://schemas.microsoft.com/office/drawing/2014/main" id="{C6AA291E-BE42-00A4-D014-6FF9629F2C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C6AA291E-BE42-00A4-D014-6FF9629F2CB5}"/>
                              </a:ext>
                            </a:extLst>
                          </pic:cNvPr>
                          <pic:cNvPicPr>
                            <a:picLocks noChangeAspect="1"/>
                          </pic:cNvPicPr>
                        </pic:nvPicPr>
                        <pic:blipFill>
                          <a:blip r:embed="rId17"/>
                          <a:stretch>
                            <a:fillRect/>
                          </a:stretch>
                        </pic:blipFill>
                        <pic:spPr>
                          <a:xfrm>
                            <a:off x="0" y="0"/>
                            <a:ext cx="1276350" cy="246443"/>
                          </a:xfrm>
                          <a:prstGeom prst="rect">
                            <a:avLst/>
                          </a:prstGeom>
                        </pic:spPr>
                      </pic:pic>
                    </a:graphicData>
                  </a:graphic>
                </wp:inline>
              </w:drawing>
            </w:r>
          </w:p>
          <w:p w:rsidRPr="00950A08" w:rsidR="001F2EC7" w:rsidP="00B553B4" w:rsidRDefault="305E46A6" w14:paraId="520AFB57" w14:textId="324D4D00">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noProof/>
                <w:sz w:val="24"/>
                <w:szCs w:val="24"/>
              </w:rPr>
              <w:drawing>
                <wp:inline distT="0" distB="0" distL="0" distR="0" wp14:anchorId="22803D48" wp14:editId="31F2D742">
                  <wp:extent cx="3492500" cy="382923"/>
                  <wp:effectExtent l="0" t="0" r="0" b="0"/>
                  <wp:docPr id="12" name="Picture 11">
                    <a:extLst xmlns:a="http://schemas.openxmlformats.org/drawingml/2006/main">
                      <a:ext uri="{FF2B5EF4-FFF2-40B4-BE49-F238E27FC236}">
                        <a16:creationId xmlns:a16="http://schemas.microsoft.com/office/drawing/2014/main" id="{0885392A-1AEB-C329-4987-94437982FF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0885392A-1AEB-C329-4987-94437982FFF5}"/>
                              </a:ext>
                            </a:extLst>
                          </pic:cNvPr>
                          <pic:cNvPicPr>
                            <a:picLocks noChangeAspect="1"/>
                          </pic:cNvPicPr>
                        </pic:nvPicPr>
                        <pic:blipFill>
                          <a:blip r:embed="rId18"/>
                          <a:stretch>
                            <a:fillRect/>
                          </a:stretch>
                        </pic:blipFill>
                        <pic:spPr>
                          <a:xfrm>
                            <a:off x="0" y="0"/>
                            <a:ext cx="3492500" cy="382923"/>
                          </a:xfrm>
                          <a:prstGeom prst="rect">
                            <a:avLst/>
                          </a:prstGeom>
                        </pic:spPr>
                      </pic:pic>
                    </a:graphicData>
                  </a:graphic>
                </wp:inline>
              </w:drawing>
            </w:r>
          </w:p>
        </w:tc>
      </w:tr>
      <w:tr w:rsidRPr="00950A08" w:rsidR="4E313945" w:rsidTr="00DA79A8" w14:paraId="0D64EA28" w14:textId="77777777">
        <w:trPr>
          <w:trHeight w:val="257"/>
        </w:trPr>
        <w:tc>
          <w:tcPr>
            <w:tcW w:w="5000" w:type="pct"/>
            <w:gridSpan w:val="2"/>
            <w:shd w:val="clear" w:color="auto" w:fill="C1E4F5"/>
            <w:tcMar>
              <w:top w:w="15" w:type="dxa"/>
              <w:left w:w="15" w:type="dxa"/>
              <w:right w:w="15" w:type="dxa"/>
            </w:tcMar>
            <w:hideMark/>
          </w:tcPr>
          <w:p w:rsidRPr="00950A08" w:rsidR="4E313945" w:rsidP="00B553B4" w:rsidRDefault="4E313945" w14:paraId="2B53478C" w14:textId="4AB7DD26">
            <w:pPr>
              <w:spacing w:after="0" w:line="276" w:lineRule="auto"/>
              <w:jc w:val="both"/>
              <w:rPr>
                <w:rFonts w:ascii="Times New Roman" w:hAnsi="Times New Roman" w:cs="Times New Roman"/>
                <w:color w:val="000000" w:themeColor="text1"/>
                <w:sz w:val="24"/>
                <w:szCs w:val="24"/>
                <w:u w:val="single"/>
              </w:rPr>
            </w:pPr>
            <w:r w:rsidRPr="00950A08">
              <w:rPr>
                <w:rFonts w:ascii="Times New Roman" w:hAnsi="Times New Roman" w:cs="Times New Roman"/>
                <w:color w:val="000000" w:themeColor="text1"/>
                <w:sz w:val="24"/>
                <w:szCs w:val="24"/>
                <w:u w:val="single"/>
              </w:rPr>
              <w:t>Üldpädevused ja õpioskused</w:t>
            </w:r>
          </w:p>
        </w:tc>
      </w:tr>
      <w:tr w:rsidRPr="00950A08" w:rsidR="4E313945" w:rsidTr="00DA79A8" w14:paraId="7150DA62" w14:textId="77777777">
        <w:trPr>
          <w:trHeight w:val="615"/>
        </w:trPr>
        <w:tc>
          <w:tcPr>
            <w:tcW w:w="2435" w:type="pct"/>
            <w:tcMar>
              <w:top w:w="15" w:type="dxa"/>
              <w:left w:w="15" w:type="dxa"/>
              <w:right w:w="15" w:type="dxa"/>
            </w:tcMar>
            <w:hideMark/>
          </w:tcPr>
          <w:p w:rsidRPr="00950A08" w:rsidR="4E313945" w:rsidP="00B553B4" w:rsidRDefault="4E313945" w14:paraId="3E7E0BC5" w14:textId="2DB0C76F">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 xml:space="preserve">rakendab õpioskuseid ja -strateegiaid, oskab töötada iseseisvalt, paaris ja rühmas;  </w:t>
            </w:r>
          </w:p>
        </w:tc>
        <w:tc>
          <w:tcPr>
            <w:tcW w:w="2565" w:type="pct"/>
            <w:noWrap/>
            <w:tcMar>
              <w:top w:w="15" w:type="dxa"/>
              <w:left w:w="15" w:type="dxa"/>
              <w:right w:w="15" w:type="dxa"/>
            </w:tcMar>
            <w:hideMark/>
          </w:tcPr>
          <w:p w:rsidRPr="00950A08" w:rsidR="4E313945" w:rsidP="00B553B4" w:rsidRDefault="4E313945" w14:paraId="78118389" w14:textId="045F2587">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 xml:space="preserve">Iseseisvad, paaris- ja rühmatööd. </w:t>
            </w:r>
          </w:p>
        </w:tc>
      </w:tr>
      <w:tr w:rsidRPr="00950A08" w:rsidR="4E313945" w:rsidTr="00DA79A8" w14:paraId="6E6E45EB" w14:textId="77777777">
        <w:trPr>
          <w:trHeight w:val="615"/>
        </w:trPr>
        <w:tc>
          <w:tcPr>
            <w:tcW w:w="2435" w:type="pct"/>
            <w:tcMar>
              <w:top w:w="15" w:type="dxa"/>
              <w:left w:w="15" w:type="dxa"/>
              <w:right w:w="15" w:type="dxa"/>
            </w:tcMar>
            <w:hideMark/>
          </w:tcPr>
          <w:p w:rsidRPr="00950A08" w:rsidR="4E313945" w:rsidP="00B553B4" w:rsidRDefault="4E313945" w14:paraId="52B446E6" w14:textId="6F0C42C0">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seab endale õpetaja abiga õpieesmärke ning hindab oma saavutusi koostöös kaaslaste ja õpetajaga</w:t>
            </w:r>
            <w:r w:rsidRPr="00950A08" w:rsidR="00DA79A8">
              <w:rPr>
                <w:rFonts w:ascii="Times New Roman" w:hAnsi="Times New Roman" w:cs="Times New Roman"/>
                <w:color w:val="000000" w:themeColor="text1"/>
                <w:sz w:val="24"/>
                <w:szCs w:val="24"/>
              </w:rPr>
              <w:t>.</w:t>
            </w:r>
          </w:p>
        </w:tc>
        <w:tc>
          <w:tcPr>
            <w:tcW w:w="2565" w:type="pct"/>
            <w:noWrap/>
            <w:tcMar>
              <w:top w:w="15" w:type="dxa"/>
              <w:left w:w="15" w:type="dxa"/>
              <w:right w:w="15" w:type="dxa"/>
            </w:tcMar>
            <w:hideMark/>
          </w:tcPr>
          <w:p w:rsidRPr="00950A08" w:rsidR="4E313945" w:rsidP="00B553B4" w:rsidRDefault="4E313945" w14:paraId="04796C5E" w14:textId="67492962">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Õpitud strateegiate kordamine ja eksplitsiitne tähelepanu juhtimine.</w:t>
            </w:r>
          </w:p>
        </w:tc>
      </w:tr>
    </w:tbl>
    <w:p w:rsidRPr="00950A08" w:rsidR="001F2EC7" w:rsidP="00B553B4" w:rsidRDefault="001F2EC7" w14:paraId="1467E522" w14:textId="7EC887E3">
      <w:pPr>
        <w:spacing w:line="276" w:lineRule="auto"/>
        <w:jc w:val="both"/>
        <w:rPr>
          <w:rFonts w:ascii="Times New Roman" w:hAnsi="Times New Roman" w:eastAsia="Times New Roman" w:cs="Times New Roman"/>
          <w:sz w:val="24"/>
          <w:szCs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54"/>
        <w:gridCol w:w="5062"/>
      </w:tblGrid>
      <w:tr w:rsidRPr="00950A08" w:rsidR="006C33C1" w:rsidTr="00DA79A8" w14:paraId="1BD247CF" w14:textId="77777777">
        <w:trPr>
          <w:trHeight w:val="290"/>
        </w:trPr>
        <w:tc>
          <w:tcPr>
            <w:tcW w:w="5000" w:type="pct"/>
            <w:gridSpan w:val="2"/>
            <w:shd w:val="clear" w:color="auto" w:fill="BDD7EE"/>
            <w:hideMark/>
          </w:tcPr>
          <w:p w:rsidRPr="00950A08" w:rsidR="006C33C1" w:rsidP="00B553B4" w:rsidRDefault="15361E7B" w14:paraId="22E73B15" w14:textId="1A102CB8">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Füüsika 5</w:t>
            </w:r>
            <w:r w:rsidRPr="00950A08" w:rsidR="00DA79A8">
              <w:rPr>
                <w:rFonts w:ascii="Times New Roman" w:hAnsi="Times New Roman" w:cs="Times New Roman"/>
                <w:b/>
                <w:bCs/>
                <w:sz w:val="24"/>
                <w:szCs w:val="24"/>
                <w:lang w:eastAsia="en-GB"/>
              </w:rPr>
              <w:t xml:space="preserve"> -</w:t>
            </w:r>
            <w:r w:rsidRPr="00950A08">
              <w:rPr>
                <w:rFonts w:ascii="Times New Roman" w:hAnsi="Times New Roman" w:cs="Times New Roman"/>
                <w:b/>
                <w:bCs/>
                <w:sz w:val="24"/>
                <w:szCs w:val="24"/>
                <w:lang w:eastAsia="en-GB"/>
              </w:rPr>
              <w:t xml:space="preserve"> </w:t>
            </w:r>
            <w:r w:rsidRPr="00950A08" w:rsidR="3E1C4122">
              <w:rPr>
                <w:rFonts w:ascii="Times New Roman" w:hAnsi="Times New Roman" w:cs="Times New Roman"/>
                <w:b/>
                <w:bCs/>
                <w:sz w:val="24"/>
                <w:szCs w:val="24"/>
                <w:lang w:eastAsia="en-GB"/>
              </w:rPr>
              <w:t xml:space="preserve"> „Mikro- ja megamaailma füüsika“</w:t>
            </w:r>
          </w:p>
        </w:tc>
      </w:tr>
      <w:tr w:rsidRPr="00950A08" w:rsidR="006C33C1" w:rsidTr="00DA79A8" w14:paraId="07367184" w14:textId="77777777">
        <w:trPr>
          <w:trHeight w:val="290"/>
        </w:trPr>
        <w:tc>
          <w:tcPr>
            <w:tcW w:w="5000" w:type="pct"/>
            <w:gridSpan w:val="2"/>
            <w:shd w:val="clear" w:color="auto" w:fill="FFFFFF" w:themeFill="background1"/>
            <w:hideMark/>
          </w:tcPr>
          <w:p w:rsidRPr="00950A08" w:rsidR="006C33C1" w:rsidP="00B553B4" w:rsidRDefault="1AEC3B33" w14:paraId="6D1985FF" w14:textId="20F1F3C6">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 xml:space="preserve">Kursus käsitleb aine omadusi, aatomi- ja tuumafüüsika ning astronoomia ja kosmoloogia põhialuseid, aidates mõista looduse nähtusi alates faasisiiretest ja pindpinevusest kuni aatomite ehituse, kiirguse ja universumi arenguni. Õpitakse seostama füüsikateadmisi igapäevaelu, tehnoloogia, meditsiini, keskkonna ja ühiskonnaga ning mõistma kaasaegse </w:t>
            </w:r>
            <w:r w:rsidRPr="00950A08">
              <w:rPr>
                <w:rFonts w:ascii="Times New Roman" w:hAnsi="Times New Roman" w:cs="Times New Roman"/>
                <w:sz w:val="24"/>
                <w:szCs w:val="24"/>
                <w:lang w:eastAsia="en-GB"/>
              </w:rPr>
              <w:t>füüsika tähtsust maailma selgitamisel. Teema toetab tervikliku maailmapildi kujunemist ja seob varasemates kursustes õpitu üheks tervikuks.</w:t>
            </w:r>
            <w:r w:rsidRPr="00950A08" w:rsidR="3E1C4122">
              <w:rPr>
                <w:rFonts w:ascii="Times New Roman" w:hAnsi="Times New Roman" w:cs="Times New Roman"/>
                <w:sz w:val="24"/>
                <w:szCs w:val="24"/>
                <w:lang w:eastAsia="en-GB"/>
              </w:rPr>
              <w:t> </w:t>
            </w:r>
          </w:p>
        </w:tc>
      </w:tr>
      <w:tr w:rsidRPr="00950A08" w:rsidR="006C33C1" w:rsidTr="00DA79A8" w14:paraId="4155702B" w14:textId="77777777">
        <w:trPr>
          <w:trHeight w:val="300"/>
        </w:trPr>
        <w:tc>
          <w:tcPr>
            <w:tcW w:w="2193" w:type="pct"/>
            <w:shd w:val="clear" w:color="auto" w:fill="DDEBF7"/>
            <w:hideMark/>
          </w:tcPr>
          <w:p w:rsidRPr="00950A08" w:rsidR="00DA79A8" w:rsidP="00B553B4" w:rsidRDefault="3E1C4122" w14:paraId="3841E51C" w14:textId="251F2A67">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Õpitulemused</w:t>
            </w:r>
          </w:p>
          <w:p w:rsidRPr="00950A08" w:rsidR="006C33C1" w:rsidP="00B553B4" w:rsidRDefault="3E1C4122" w14:paraId="3603E844" w14:textId="6D177720">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Õpilane…</w:t>
            </w:r>
          </w:p>
        </w:tc>
        <w:tc>
          <w:tcPr>
            <w:tcW w:w="2807" w:type="pct"/>
            <w:shd w:val="clear" w:color="auto" w:fill="DDEBF7"/>
            <w:hideMark/>
          </w:tcPr>
          <w:p w:rsidRPr="00950A08" w:rsidR="006C33C1" w:rsidP="00B553B4" w:rsidRDefault="3E1C4122" w14:paraId="4EF2528B" w14:textId="77777777">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Õppesisu</w:t>
            </w:r>
          </w:p>
        </w:tc>
      </w:tr>
      <w:tr w:rsidRPr="00950A08" w:rsidR="00DA79A8" w:rsidTr="00DA79A8" w14:paraId="272513B3" w14:textId="77777777">
        <w:trPr>
          <w:trHeight w:val="300"/>
        </w:trPr>
        <w:tc>
          <w:tcPr>
            <w:tcW w:w="5000" w:type="pct"/>
            <w:gridSpan w:val="2"/>
            <w:shd w:val="clear" w:color="auto" w:fill="C1E4F5"/>
          </w:tcPr>
          <w:p w:rsidRPr="00950A08" w:rsidR="00DA79A8" w:rsidP="00B553B4" w:rsidRDefault="00DA79A8" w14:paraId="03FD4AA3" w14:textId="7E9724BD">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Aine omadused</w:t>
            </w:r>
          </w:p>
        </w:tc>
      </w:tr>
      <w:tr w:rsidRPr="00950A08" w:rsidR="006C33C1" w:rsidTr="00DA79A8" w14:paraId="323F9F2E" w14:textId="77777777">
        <w:trPr>
          <w:trHeight w:val="420"/>
        </w:trPr>
        <w:tc>
          <w:tcPr>
            <w:tcW w:w="2193" w:type="pct"/>
            <w:hideMark/>
          </w:tcPr>
          <w:p w:rsidRPr="00950A08" w:rsidR="006C33C1" w:rsidP="00B553B4" w:rsidRDefault="3E1C4122" w14:paraId="05BCFB04"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võrdleb reaalgaasi ja ideaalgaasi mudeleid;</w:t>
            </w:r>
          </w:p>
        </w:tc>
        <w:tc>
          <w:tcPr>
            <w:tcW w:w="2807" w:type="pct"/>
            <w:vMerge w:val="restart"/>
            <w:hideMark/>
          </w:tcPr>
          <w:p w:rsidRPr="00950A08" w:rsidR="006C33C1" w:rsidP="00B553B4" w:rsidRDefault="3E1C4122" w14:paraId="3DF67051"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Õppesisu: Mikro-, makro- ja megamaailm. Nanoosakesed ja nanotehnoloogia. Molekulaarjõud ja reaalgaas. Õhuniiskus. Küllastunud ja küllastumata aur. Absoluutne ja suhteline niiskus, kastepunkt. Ilmastikunähtused. Pindpinevus. Märgamine ja kapillaarsus, nende ilmnemine looduses ja tehnikas. Faasisiirded ning siirdesoojused.</w:t>
            </w:r>
            <w:r w:rsidRPr="00950A08" w:rsidR="006C33C1">
              <w:rPr>
                <w:rFonts w:ascii="Times New Roman" w:hAnsi="Times New Roman" w:cs="Times New Roman"/>
                <w:sz w:val="24"/>
                <w:szCs w:val="24"/>
                <w:lang w:eastAsia="en-GB"/>
              </w:rPr>
              <w:br/>
            </w:r>
            <w:r w:rsidRPr="00950A08" w:rsidR="006C33C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Põhiõisted: aine olek, gaas, vedelik, kondensaine, voolis, tahkis, reaalgaas, küllastunud aur, absoluutne ja suhteline niiskus, kastepunkt, faas ja faasisiire.</w:t>
            </w:r>
          </w:p>
        </w:tc>
      </w:tr>
      <w:tr w:rsidRPr="00950A08" w:rsidR="006C33C1" w:rsidTr="00DA79A8" w14:paraId="23C9D7CF" w14:textId="77777777">
        <w:trPr>
          <w:trHeight w:val="870"/>
        </w:trPr>
        <w:tc>
          <w:tcPr>
            <w:tcW w:w="2193" w:type="pct"/>
            <w:hideMark/>
          </w:tcPr>
          <w:p w:rsidRPr="00950A08" w:rsidR="006C33C1" w:rsidP="00B553B4" w:rsidRDefault="3E1C4122" w14:paraId="4DCA73B0"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kasutab küllastunud auru, absoluutse niiskuse, suhtelise niiskuse ja kastepunkti mõistet ning seostab neid ilmastikunähtustega;</w:t>
            </w:r>
          </w:p>
        </w:tc>
        <w:tc>
          <w:tcPr>
            <w:tcW w:w="2807" w:type="pct"/>
            <w:vMerge/>
            <w:hideMark/>
          </w:tcPr>
          <w:p w:rsidRPr="00950A08" w:rsidR="006C33C1" w:rsidP="00B553B4" w:rsidRDefault="006C33C1" w14:paraId="6AC507D1" w14:textId="77777777">
            <w:pPr>
              <w:spacing w:after="0" w:line="276" w:lineRule="auto"/>
              <w:jc w:val="both"/>
              <w:rPr>
                <w:rFonts w:ascii="Times New Roman" w:hAnsi="Times New Roman" w:cs="Times New Roman"/>
                <w:sz w:val="24"/>
                <w:szCs w:val="24"/>
                <w:lang w:eastAsia="en-GB"/>
              </w:rPr>
            </w:pPr>
          </w:p>
        </w:tc>
      </w:tr>
      <w:tr w:rsidRPr="00950A08" w:rsidR="006C33C1" w:rsidTr="00DA79A8" w14:paraId="21E916DA" w14:textId="77777777">
        <w:trPr>
          <w:trHeight w:val="870"/>
        </w:trPr>
        <w:tc>
          <w:tcPr>
            <w:tcW w:w="2193" w:type="pct"/>
            <w:hideMark/>
          </w:tcPr>
          <w:p w:rsidRPr="00950A08" w:rsidR="006C33C1" w:rsidP="00B553B4" w:rsidRDefault="3E1C4122" w14:paraId="1168F5D8"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pindpinevust, märgamist ja kapillaarsust ning toob näiteid nende nähtuste esinemise kohta looduses ja tehnikas;</w:t>
            </w:r>
          </w:p>
        </w:tc>
        <w:tc>
          <w:tcPr>
            <w:tcW w:w="2807" w:type="pct"/>
            <w:vMerge/>
            <w:hideMark/>
          </w:tcPr>
          <w:p w:rsidRPr="00950A08" w:rsidR="006C33C1" w:rsidP="00B553B4" w:rsidRDefault="006C33C1" w14:paraId="02AC2A8D" w14:textId="77777777">
            <w:pPr>
              <w:spacing w:after="0" w:line="276" w:lineRule="auto"/>
              <w:jc w:val="both"/>
              <w:rPr>
                <w:rFonts w:ascii="Times New Roman" w:hAnsi="Times New Roman" w:cs="Times New Roman"/>
                <w:sz w:val="24"/>
                <w:szCs w:val="24"/>
                <w:lang w:eastAsia="en-GB"/>
              </w:rPr>
            </w:pPr>
          </w:p>
        </w:tc>
      </w:tr>
      <w:tr w:rsidRPr="00950A08" w:rsidR="006C33C1" w:rsidTr="00DA79A8" w14:paraId="3D0A9DCD" w14:textId="77777777">
        <w:trPr>
          <w:trHeight w:val="870"/>
        </w:trPr>
        <w:tc>
          <w:tcPr>
            <w:tcW w:w="2193" w:type="pct"/>
            <w:hideMark/>
          </w:tcPr>
          <w:p w:rsidRPr="00950A08" w:rsidR="006C33C1" w:rsidP="00B553B4" w:rsidRDefault="3E1C4122" w14:paraId="061E6272"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kirjeldab aine olekuid, kasutades faasi ja faasisiirde mõistet, ning analüüsib faasidiagrammi toel faasisiirdeid erinevatel rõhkudel ja temperatuuridel;</w:t>
            </w:r>
          </w:p>
        </w:tc>
        <w:tc>
          <w:tcPr>
            <w:tcW w:w="2807" w:type="pct"/>
            <w:vMerge/>
            <w:hideMark/>
          </w:tcPr>
          <w:p w:rsidRPr="00950A08" w:rsidR="006C33C1" w:rsidP="00B553B4" w:rsidRDefault="006C33C1" w14:paraId="56B37133" w14:textId="77777777">
            <w:pPr>
              <w:spacing w:after="0" w:line="276" w:lineRule="auto"/>
              <w:jc w:val="both"/>
              <w:rPr>
                <w:rFonts w:ascii="Times New Roman" w:hAnsi="Times New Roman" w:cs="Times New Roman"/>
                <w:sz w:val="24"/>
                <w:szCs w:val="24"/>
                <w:lang w:eastAsia="en-GB"/>
              </w:rPr>
            </w:pPr>
          </w:p>
        </w:tc>
      </w:tr>
      <w:tr w:rsidRPr="00950A08" w:rsidR="006C33C1" w:rsidTr="00DA79A8" w14:paraId="36127651" w14:textId="77777777">
        <w:trPr>
          <w:trHeight w:val="580"/>
        </w:trPr>
        <w:tc>
          <w:tcPr>
            <w:tcW w:w="2193" w:type="pct"/>
            <w:hideMark/>
          </w:tcPr>
          <w:p w:rsidRPr="00950A08" w:rsidR="006C33C1" w:rsidP="00B553B4" w:rsidRDefault="3E1C4122" w14:paraId="5B548701"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rakendab Einsteini võrrandit välisfotoefekti kohta ning võrdleb välis- ja sisefotoefekti;</w:t>
            </w:r>
          </w:p>
        </w:tc>
        <w:tc>
          <w:tcPr>
            <w:tcW w:w="2807" w:type="pct"/>
            <w:vMerge/>
            <w:hideMark/>
          </w:tcPr>
          <w:p w:rsidRPr="00950A08" w:rsidR="006C33C1" w:rsidP="00B553B4" w:rsidRDefault="006C33C1" w14:paraId="54CC20C8" w14:textId="77777777">
            <w:pPr>
              <w:spacing w:after="0" w:line="276" w:lineRule="auto"/>
              <w:jc w:val="both"/>
              <w:rPr>
                <w:rFonts w:ascii="Times New Roman" w:hAnsi="Times New Roman" w:cs="Times New Roman"/>
                <w:sz w:val="24"/>
                <w:szCs w:val="24"/>
                <w:lang w:eastAsia="en-GB"/>
              </w:rPr>
            </w:pPr>
          </w:p>
        </w:tc>
      </w:tr>
      <w:tr w:rsidRPr="00950A08" w:rsidR="006C33C1" w:rsidTr="00DA79A8" w14:paraId="48DDAA6C" w14:textId="77777777">
        <w:trPr>
          <w:trHeight w:val="580"/>
        </w:trPr>
        <w:tc>
          <w:tcPr>
            <w:tcW w:w="2193" w:type="pct"/>
            <w:hideMark/>
          </w:tcPr>
          <w:p w:rsidRPr="00950A08" w:rsidR="006C33C1" w:rsidP="00B553B4" w:rsidRDefault="3E1C4122" w14:paraId="7D51DD36"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elektronide difraktsiooni, kasutades leiulaine mõistet;</w:t>
            </w:r>
          </w:p>
        </w:tc>
        <w:tc>
          <w:tcPr>
            <w:tcW w:w="2807" w:type="pct"/>
            <w:vMerge/>
            <w:hideMark/>
          </w:tcPr>
          <w:p w:rsidRPr="00950A08" w:rsidR="006C33C1" w:rsidP="00B553B4" w:rsidRDefault="006C33C1" w14:paraId="48A04E03" w14:textId="77777777">
            <w:pPr>
              <w:spacing w:after="0" w:line="276" w:lineRule="auto"/>
              <w:jc w:val="both"/>
              <w:rPr>
                <w:rFonts w:ascii="Times New Roman" w:hAnsi="Times New Roman" w:cs="Times New Roman"/>
                <w:sz w:val="24"/>
                <w:szCs w:val="24"/>
                <w:lang w:eastAsia="en-GB"/>
              </w:rPr>
            </w:pPr>
          </w:p>
        </w:tc>
      </w:tr>
      <w:tr w:rsidRPr="00950A08" w:rsidR="006C33C1" w:rsidTr="00DA79A8" w14:paraId="25C4AE9A" w14:textId="77777777">
        <w:trPr>
          <w:trHeight w:val="590"/>
        </w:trPr>
        <w:tc>
          <w:tcPr>
            <w:tcW w:w="2193" w:type="pct"/>
            <w:hideMark/>
          </w:tcPr>
          <w:p w:rsidRPr="00950A08" w:rsidR="006C33C1" w:rsidP="00B553B4" w:rsidRDefault="3E1C4122" w14:paraId="7ADFC932"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võrdleb aatomeid ja molekule nanoosakestega ning teab nanotehnoloogia rakendusi;</w:t>
            </w:r>
          </w:p>
        </w:tc>
        <w:tc>
          <w:tcPr>
            <w:tcW w:w="2807" w:type="pct"/>
            <w:vMerge/>
            <w:hideMark/>
          </w:tcPr>
          <w:p w:rsidRPr="00950A08" w:rsidR="006C33C1" w:rsidP="00B553B4" w:rsidRDefault="006C33C1" w14:paraId="76368CCE" w14:textId="77777777">
            <w:pPr>
              <w:spacing w:after="0" w:line="276" w:lineRule="auto"/>
              <w:jc w:val="both"/>
              <w:rPr>
                <w:rFonts w:ascii="Times New Roman" w:hAnsi="Times New Roman" w:cs="Times New Roman"/>
                <w:sz w:val="24"/>
                <w:szCs w:val="24"/>
                <w:lang w:eastAsia="en-GB"/>
              </w:rPr>
            </w:pPr>
          </w:p>
        </w:tc>
      </w:tr>
      <w:tr w:rsidRPr="00950A08" w:rsidR="006C33C1" w:rsidTr="00DA79A8" w14:paraId="7831FFBE" w14:textId="77777777">
        <w:trPr>
          <w:trHeight w:val="290"/>
        </w:trPr>
        <w:tc>
          <w:tcPr>
            <w:tcW w:w="5000" w:type="pct"/>
            <w:gridSpan w:val="2"/>
            <w:shd w:val="clear" w:color="auto" w:fill="C1E4F5"/>
            <w:hideMark/>
          </w:tcPr>
          <w:p w:rsidRPr="00950A08" w:rsidR="006C33C1" w:rsidP="00B553B4" w:rsidRDefault="3E1C4122" w14:paraId="056B15DA"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Aatomi- ja tuumafüüsika</w:t>
            </w:r>
          </w:p>
        </w:tc>
      </w:tr>
      <w:tr w:rsidRPr="00950A08" w:rsidR="006C33C1" w:rsidTr="00DA79A8" w14:paraId="0CF8CA09" w14:textId="77777777">
        <w:trPr>
          <w:trHeight w:val="1238"/>
        </w:trPr>
        <w:tc>
          <w:tcPr>
            <w:tcW w:w="2193" w:type="pct"/>
            <w:hideMark/>
          </w:tcPr>
          <w:p w:rsidRPr="00950A08" w:rsidR="006C33C1" w:rsidP="00B553B4" w:rsidRDefault="3E1C4122" w14:paraId="312D1B07"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analüüsib eriseoseenergia ja massiarvu sõltuvuse graafikut ning selgitab tuumaenergia vabanemist tuumade lõhustumis- ja sünteesireaktsioonide käigus;</w:t>
            </w:r>
          </w:p>
        </w:tc>
        <w:tc>
          <w:tcPr>
            <w:tcW w:w="2807" w:type="pct"/>
            <w:vMerge w:val="restart"/>
            <w:hideMark/>
          </w:tcPr>
          <w:p w:rsidRPr="00950A08" w:rsidR="006C33C1" w:rsidP="00B553B4" w:rsidRDefault="3E1C4122" w14:paraId="2A72B0E3"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Õppesisu: Välis- ja sisefotoefekt. Fotoefekti rakendused teaduses ja tehnikas. Elektronide difraktsioon. Määramatusseos. Osakeste leiulained. Seoseenergia. Eriseoseenergia. Massidefekt. Massi ja energia samaväärsus. Tuumareaktsioonid. Tuumasüntees ja lagunemine. Tuumaenergeetika ja tuumarelv. Radioaktiivsus. Poolestusaeg. Radioisotoopide rakendused. Ioniseerivad kiirgused ja nende toimed. Kiirguskaitse.</w:t>
            </w:r>
            <w:r w:rsidRPr="00950A08" w:rsidR="006C33C1">
              <w:rPr>
                <w:rFonts w:ascii="Times New Roman" w:hAnsi="Times New Roman" w:cs="Times New Roman"/>
                <w:sz w:val="24"/>
                <w:szCs w:val="24"/>
                <w:lang w:eastAsia="en-GB"/>
              </w:rPr>
              <w:br/>
            </w:r>
            <w:r w:rsidRPr="00950A08" w:rsidR="006C33C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 xml:space="preserve">Põhimõisted: välis- ja sisefotoefekt, </w:t>
            </w:r>
            <w:r w:rsidRPr="00950A08">
              <w:rPr>
                <w:rFonts w:ascii="Times New Roman" w:hAnsi="Times New Roman" w:cs="Times New Roman"/>
                <w:sz w:val="24"/>
                <w:szCs w:val="24"/>
                <w:lang w:eastAsia="en-GB"/>
              </w:rPr>
              <w:t>kvantmehaanika, määramatusseos, eriseoseenergia, tuumaenergeetika, tuumarelv, radioaktiivsus, poolestusaeg, radioaktiivne dateerimine, ioniseeriv kiirgus, kiirguskaitse.</w:t>
            </w:r>
          </w:p>
        </w:tc>
      </w:tr>
      <w:tr w:rsidRPr="00950A08" w:rsidR="006C33C1" w:rsidTr="00DA79A8" w14:paraId="6E825790" w14:textId="77777777">
        <w:trPr>
          <w:trHeight w:val="580"/>
        </w:trPr>
        <w:tc>
          <w:tcPr>
            <w:tcW w:w="2193" w:type="pct"/>
            <w:hideMark/>
          </w:tcPr>
          <w:p w:rsidRPr="00950A08" w:rsidR="006C33C1" w:rsidP="00B553B4" w:rsidRDefault="3E1C4122" w14:paraId="3F6B7F61"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seletab radioaktiivse dateerimise meetodi olemust ning toob näiteid selle meetodi rakendamise kohta;</w:t>
            </w:r>
          </w:p>
        </w:tc>
        <w:tc>
          <w:tcPr>
            <w:tcW w:w="2807" w:type="pct"/>
            <w:vMerge/>
            <w:hideMark/>
          </w:tcPr>
          <w:p w:rsidRPr="00950A08" w:rsidR="006C33C1" w:rsidP="00B553B4" w:rsidRDefault="006C33C1" w14:paraId="1A028A5A" w14:textId="77777777">
            <w:pPr>
              <w:spacing w:after="0" w:line="276" w:lineRule="auto"/>
              <w:jc w:val="both"/>
              <w:rPr>
                <w:rFonts w:ascii="Times New Roman" w:hAnsi="Times New Roman" w:cs="Times New Roman"/>
                <w:sz w:val="24"/>
                <w:szCs w:val="24"/>
                <w:lang w:eastAsia="en-GB"/>
              </w:rPr>
            </w:pPr>
          </w:p>
        </w:tc>
      </w:tr>
      <w:tr w:rsidRPr="00950A08" w:rsidR="006C33C1" w:rsidTr="00DA79A8" w14:paraId="06AB84CE" w14:textId="77777777">
        <w:trPr>
          <w:trHeight w:val="580"/>
        </w:trPr>
        <w:tc>
          <w:tcPr>
            <w:tcW w:w="2193" w:type="pct"/>
            <w:hideMark/>
          </w:tcPr>
          <w:p w:rsidRPr="00950A08" w:rsidR="006C33C1" w:rsidP="00B553B4" w:rsidRDefault="3E1C4122" w14:paraId="19662A59"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seletab tuumareaktorite üldist tööpõhimõtet ning analüüsib tuumaenergeetika eeliseid ja sellega seonduvaid ohte;</w:t>
            </w:r>
          </w:p>
        </w:tc>
        <w:tc>
          <w:tcPr>
            <w:tcW w:w="2807" w:type="pct"/>
            <w:vMerge/>
            <w:hideMark/>
          </w:tcPr>
          <w:p w:rsidRPr="00950A08" w:rsidR="006C33C1" w:rsidP="00B553B4" w:rsidRDefault="006C33C1" w14:paraId="7F7355B2" w14:textId="77777777">
            <w:pPr>
              <w:spacing w:after="0" w:line="276" w:lineRule="auto"/>
              <w:jc w:val="both"/>
              <w:rPr>
                <w:rFonts w:ascii="Times New Roman" w:hAnsi="Times New Roman" w:cs="Times New Roman"/>
                <w:sz w:val="24"/>
                <w:szCs w:val="24"/>
                <w:lang w:eastAsia="en-GB"/>
              </w:rPr>
            </w:pPr>
          </w:p>
        </w:tc>
      </w:tr>
      <w:tr w:rsidRPr="00950A08" w:rsidR="006C33C1" w:rsidTr="00DA79A8" w14:paraId="21D15C56" w14:textId="77777777">
        <w:trPr>
          <w:trHeight w:val="1605"/>
        </w:trPr>
        <w:tc>
          <w:tcPr>
            <w:tcW w:w="2193" w:type="pct"/>
            <w:hideMark/>
          </w:tcPr>
          <w:p w:rsidRPr="00950A08" w:rsidR="006C33C1" w:rsidP="00B553B4" w:rsidRDefault="3E1C4122" w14:paraId="7D127F1D"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võrdleb ioniseeriva kiirguse liike, analüüsib ioniseeriva kiirguse mõju elusorganismidele ning võimalusi kiirguskaitseks;</w:t>
            </w:r>
          </w:p>
        </w:tc>
        <w:tc>
          <w:tcPr>
            <w:tcW w:w="2807" w:type="pct"/>
            <w:vMerge/>
            <w:hideMark/>
          </w:tcPr>
          <w:p w:rsidRPr="00950A08" w:rsidR="006C33C1" w:rsidP="00B553B4" w:rsidRDefault="006C33C1" w14:paraId="49A38926" w14:textId="77777777">
            <w:pPr>
              <w:spacing w:after="0" w:line="276" w:lineRule="auto"/>
              <w:jc w:val="both"/>
              <w:rPr>
                <w:rFonts w:ascii="Times New Roman" w:hAnsi="Times New Roman" w:cs="Times New Roman"/>
                <w:sz w:val="24"/>
                <w:szCs w:val="24"/>
                <w:lang w:eastAsia="en-GB"/>
              </w:rPr>
            </w:pPr>
          </w:p>
        </w:tc>
      </w:tr>
      <w:tr w:rsidRPr="00950A08" w:rsidR="006C33C1" w:rsidTr="00DA79A8" w14:paraId="02BA365F" w14:textId="77777777">
        <w:trPr>
          <w:trHeight w:val="325"/>
        </w:trPr>
        <w:tc>
          <w:tcPr>
            <w:tcW w:w="5000" w:type="pct"/>
            <w:gridSpan w:val="2"/>
            <w:shd w:val="clear" w:color="auto" w:fill="C1E4F5"/>
            <w:hideMark/>
          </w:tcPr>
          <w:p w:rsidRPr="00950A08" w:rsidR="006C33C1" w:rsidP="00B553B4" w:rsidRDefault="3E1C4122" w14:paraId="77D0076F"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Astronoomia ja kosmoloogia</w:t>
            </w:r>
          </w:p>
        </w:tc>
      </w:tr>
      <w:tr w:rsidRPr="00950A08" w:rsidR="006C33C1" w:rsidTr="00DA79A8" w14:paraId="251A100F" w14:textId="77777777">
        <w:trPr>
          <w:trHeight w:val="680"/>
        </w:trPr>
        <w:tc>
          <w:tcPr>
            <w:tcW w:w="2193" w:type="pct"/>
            <w:hideMark/>
          </w:tcPr>
          <w:p w:rsidRPr="00950A08" w:rsidR="006C33C1" w:rsidP="00B553B4" w:rsidRDefault="3E1C4122" w14:paraId="3CC49688"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võrdleb Päikesesüsteemi põhiliste koostisosade mõõtmeid ja liikumist;</w:t>
            </w:r>
          </w:p>
        </w:tc>
        <w:tc>
          <w:tcPr>
            <w:tcW w:w="2807" w:type="pct"/>
            <w:vMerge w:val="restart"/>
            <w:hideMark/>
          </w:tcPr>
          <w:p w:rsidRPr="00950A08" w:rsidR="006C33C1" w:rsidP="00B553B4" w:rsidRDefault="3E1C4122" w14:paraId="5CCFA5D7"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Õppesisu: Megamaailma uurimise vahendid ja meetodid. Päikesesüsteemi koostis, ehitus ning tekkimise hüpoteesid. Päike ja teised tähed. Tähtede evolutsioon. Mustad augud Eksoplaneedid. Galaktikad. Linnutee galaktika. Universumi struktuur. Universumi evolutsioon. Suure Paugu teooria.</w:t>
            </w:r>
            <w:r w:rsidRPr="00950A08" w:rsidR="006C33C1">
              <w:rPr>
                <w:rFonts w:ascii="Times New Roman" w:hAnsi="Times New Roman" w:cs="Times New Roman"/>
                <w:sz w:val="24"/>
                <w:szCs w:val="24"/>
                <w:lang w:eastAsia="en-GB"/>
              </w:rPr>
              <w:br/>
            </w:r>
            <w:r w:rsidRPr="00950A08" w:rsidR="006C33C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Põhimõisted: Päikesesüsteem, planeet, Kuu, planeedi kaaslane; väikeplaneet, asteroid, komeet, meteoorkeha, meteoriit, tehiskaaslane, täht, must auk, galaktika, kosmoloogia, Suur Pauk.</w:t>
            </w:r>
          </w:p>
        </w:tc>
      </w:tr>
      <w:tr w:rsidRPr="00950A08" w:rsidR="006C33C1" w:rsidTr="00DA79A8" w14:paraId="689D2DCF" w14:textId="77777777">
        <w:trPr>
          <w:trHeight w:val="580"/>
        </w:trPr>
        <w:tc>
          <w:tcPr>
            <w:tcW w:w="2193" w:type="pct"/>
            <w:hideMark/>
          </w:tcPr>
          <w:p w:rsidRPr="00950A08" w:rsidR="006C33C1" w:rsidP="00B553B4" w:rsidRDefault="3E1C4122" w14:paraId="73E6D8F3"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tähtede evolutsiooni ja planeedisüsteemide tekkimist;</w:t>
            </w:r>
          </w:p>
        </w:tc>
        <w:tc>
          <w:tcPr>
            <w:tcW w:w="2807" w:type="pct"/>
            <w:vMerge/>
            <w:hideMark/>
          </w:tcPr>
          <w:p w:rsidRPr="00950A08" w:rsidR="006C33C1" w:rsidP="00B553B4" w:rsidRDefault="006C33C1" w14:paraId="7A1DE9BF" w14:textId="77777777">
            <w:pPr>
              <w:spacing w:after="0" w:line="276" w:lineRule="auto"/>
              <w:jc w:val="both"/>
              <w:rPr>
                <w:rFonts w:ascii="Times New Roman" w:hAnsi="Times New Roman" w:cs="Times New Roman"/>
                <w:sz w:val="24"/>
                <w:szCs w:val="24"/>
                <w:lang w:eastAsia="en-GB"/>
              </w:rPr>
            </w:pPr>
          </w:p>
        </w:tc>
      </w:tr>
      <w:tr w:rsidRPr="00950A08" w:rsidR="006C33C1" w:rsidTr="00DA79A8" w14:paraId="5EF1B6F3" w14:textId="77777777">
        <w:trPr>
          <w:trHeight w:val="290"/>
        </w:trPr>
        <w:tc>
          <w:tcPr>
            <w:tcW w:w="2193" w:type="pct"/>
            <w:hideMark/>
          </w:tcPr>
          <w:p w:rsidRPr="00950A08" w:rsidR="006C33C1" w:rsidP="00B553B4" w:rsidRDefault="3E1C4122" w14:paraId="70F34DEA"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galaktikate ehitust ja evolutsiooni;</w:t>
            </w:r>
          </w:p>
        </w:tc>
        <w:tc>
          <w:tcPr>
            <w:tcW w:w="2807" w:type="pct"/>
            <w:vMerge/>
            <w:hideMark/>
          </w:tcPr>
          <w:p w:rsidRPr="00950A08" w:rsidR="006C33C1" w:rsidP="00B553B4" w:rsidRDefault="006C33C1" w14:paraId="4101038B" w14:textId="77777777">
            <w:pPr>
              <w:spacing w:after="0" w:line="276" w:lineRule="auto"/>
              <w:jc w:val="both"/>
              <w:rPr>
                <w:rFonts w:ascii="Times New Roman" w:hAnsi="Times New Roman" w:cs="Times New Roman"/>
                <w:sz w:val="24"/>
                <w:szCs w:val="24"/>
                <w:lang w:eastAsia="en-GB"/>
              </w:rPr>
            </w:pPr>
          </w:p>
        </w:tc>
      </w:tr>
      <w:tr w:rsidRPr="00950A08" w:rsidR="006C33C1" w:rsidTr="00DA79A8" w14:paraId="47B71F6C" w14:textId="77777777">
        <w:trPr>
          <w:trHeight w:val="1180"/>
        </w:trPr>
        <w:tc>
          <w:tcPr>
            <w:tcW w:w="2193" w:type="pct"/>
            <w:hideMark/>
          </w:tcPr>
          <w:p w:rsidRPr="00950A08" w:rsidR="006C33C1" w:rsidP="00B553B4" w:rsidRDefault="3E1C4122" w14:paraId="7A045EBE"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universumi tekkimist ja arengut Suure Paugu teooria põhjal;</w:t>
            </w:r>
          </w:p>
        </w:tc>
        <w:tc>
          <w:tcPr>
            <w:tcW w:w="2807" w:type="pct"/>
            <w:vMerge/>
            <w:hideMark/>
          </w:tcPr>
          <w:p w:rsidRPr="00950A08" w:rsidR="006C33C1" w:rsidP="00B553B4" w:rsidRDefault="006C33C1" w14:paraId="14B39065" w14:textId="77777777">
            <w:pPr>
              <w:spacing w:after="0" w:line="276" w:lineRule="auto"/>
              <w:jc w:val="both"/>
              <w:rPr>
                <w:rFonts w:ascii="Times New Roman" w:hAnsi="Times New Roman" w:cs="Times New Roman"/>
                <w:sz w:val="24"/>
                <w:szCs w:val="24"/>
                <w:lang w:eastAsia="en-GB"/>
              </w:rPr>
            </w:pPr>
          </w:p>
        </w:tc>
      </w:tr>
      <w:tr w:rsidRPr="00950A08" w:rsidR="006C33C1" w:rsidTr="00DA79A8" w14:paraId="232F6031" w14:textId="77777777">
        <w:trPr>
          <w:trHeight w:val="290"/>
        </w:trPr>
        <w:tc>
          <w:tcPr>
            <w:tcW w:w="2193" w:type="pct"/>
            <w:hideMark/>
          </w:tcPr>
          <w:p w:rsidRPr="00950A08" w:rsidR="006C33C1" w:rsidP="00B553B4" w:rsidRDefault="3E1C4122" w14:paraId="573D5CEE"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 xml:space="preserve">rakendab probleemülesandeid lahendades järgmisi seoseid: </w:t>
            </w:r>
          </w:p>
        </w:tc>
        <w:tc>
          <w:tcPr>
            <w:tcW w:w="2807" w:type="pct"/>
            <w:hideMark/>
          </w:tcPr>
          <w:p w:rsidRPr="00950A08" w:rsidR="006C33C1" w:rsidP="00B553B4" w:rsidRDefault="3E1C4122" w14:paraId="78E0149A"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 </w:t>
            </w:r>
            <w:r w:rsidRPr="00950A08" w:rsidR="007072CD">
              <w:rPr>
                <w:rFonts w:ascii="Times New Roman" w:hAnsi="Times New Roman" w:cs="Times New Roman"/>
                <w:noProof/>
                <w:sz w:val="24"/>
                <w:szCs w:val="24"/>
              </w:rPr>
              <w:drawing>
                <wp:inline distT="0" distB="0" distL="0" distR="0" wp14:anchorId="15CB0B96" wp14:editId="29883E94">
                  <wp:extent cx="866775" cy="350514"/>
                  <wp:effectExtent l="0" t="0" r="0" b="0"/>
                  <wp:docPr id="13" name="Picture 12">
                    <a:extLst xmlns:a="http://schemas.openxmlformats.org/drawingml/2006/main">
                      <a:ext uri="{FF2B5EF4-FFF2-40B4-BE49-F238E27FC236}">
                        <a16:creationId xmlns:a16="http://schemas.microsoft.com/office/drawing/2014/main" id="{2FC368EC-C7CD-2ABD-EB97-4CBC48A220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2FC368EC-C7CD-2ABD-EB97-4CBC48A220F8}"/>
                              </a:ext>
                            </a:extLst>
                          </pic:cNvPr>
                          <pic:cNvPicPr>
                            <a:picLocks noChangeAspect="1"/>
                          </pic:cNvPicPr>
                        </pic:nvPicPr>
                        <pic:blipFill>
                          <a:blip r:embed="rId19"/>
                          <a:stretch>
                            <a:fillRect/>
                          </a:stretch>
                        </pic:blipFill>
                        <pic:spPr>
                          <a:xfrm>
                            <a:off x="0" y="0"/>
                            <a:ext cx="866775" cy="350514"/>
                          </a:xfrm>
                          <a:prstGeom prst="rect">
                            <a:avLst/>
                          </a:prstGeom>
                        </pic:spPr>
                      </pic:pic>
                    </a:graphicData>
                  </a:graphic>
                </wp:inline>
              </w:drawing>
            </w:r>
          </w:p>
          <w:p w:rsidRPr="00950A08" w:rsidR="007072CD" w:rsidP="00B553B4" w:rsidRDefault="21E5B2B7" w14:paraId="68230979" w14:textId="6543AC40">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noProof/>
                <w:sz w:val="24"/>
                <w:szCs w:val="24"/>
              </w:rPr>
              <w:drawing>
                <wp:inline distT="0" distB="0" distL="0" distR="0" wp14:anchorId="7033F4E1" wp14:editId="0C4149A3">
                  <wp:extent cx="3076575" cy="496153"/>
                  <wp:effectExtent l="0" t="0" r="0" b="0"/>
                  <wp:docPr id="14" name="Picture 13">
                    <a:extLst xmlns:a="http://schemas.openxmlformats.org/drawingml/2006/main">
                      <a:ext uri="{FF2B5EF4-FFF2-40B4-BE49-F238E27FC236}">
                        <a16:creationId xmlns:a16="http://schemas.microsoft.com/office/drawing/2014/main" id="{12B6FA46-CA55-720F-FDB6-D2824C00D9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12B6FA46-CA55-720F-FDB6-D2824C00D963}"/>
                              </a:ext>
                            </a:extLst>
                          </pic:cNvPr>
                          <pic:cNvPicPr>
                            <a:picLocks noChangeAspect="1"/>
                          </pic:cNvPicPr>
                        </pic:nvPicPr>
                        <pic:blipFill>
                          <a:blip r:embed="rId20"/>
                          <a:stretch>
                            <a:fillRect/>
                          </a:stretch>
                        </pic:blipFill>
                        <pic:spPr>
                          <a:xfrm>
                            <a:off x="0" y="0"/>
                            <a:ext cx="3076575" cy="496153"/>
                          </a:xfrm>
                          <a:prstGeom prst="rect">
                            <a:avLst/>
                          </a:prstGeom>
                        </pic:spPr>
                      </pic:pic>
                    </a:graphicData>
                  </a:graphic>
                </wp:inline>
              </w:drawing>
            </w:r>
          </w:p>
        </w:tc>
      </w:tr>
      <w:tr w:rsidRPr="00950A08" w:rsidR="4E313945" w:rsidTr="00DA79A8" w14:paraId="49FB4010" w14:textId="77777777">
        <w:trPr>
          <w:trHeight w:val="276"/>
        </w:trPr>
        <w:tc>
          <w:tcPr>
            <w:tcW w:w="5000" w:type="pct"/>
            <w:gridSpan w:val="2"/>
            <w:shd w:val="clear" w:color="auto" w:fill="C1E4F5"/>
            <w:tcMar>
              <w:top w:w="15" w:type="dxa"/>
              <w:left w:w="15" w:type="dxa"/>
              <w:right w:w="15" w:type="dxa"/>
            </w:tcMar>
            <w:hideMark/>
          </w:tcPr>
          <w:p w:rsidRPr="00950A08" w:rsidR="4E313945" w:rsidP="00B553B4" w:rsidRDefault="4E313945" w14:paraId="7001A632" w14:textId="633D1FE2">
            <w:pPr>
              <w:spacing w:after="0" w:line="276" w:lineRule="auto"/>
              <w:jc w:val="both"/>
              <w:rPr>
                <w:rFonts w:ascii="Times New Roman" w:hAnsi="Times New Roman" w:cs="Times New Roman"/>
                <w:color w:val="000000" w:themeColor="text1"/>
                <w:sz w:val="24"/>
                <w:szCs w:val="24"/>
                <w:u w:val="single"/>
              </w:rPr>
            </w:pPr>
            <w:r w:rsidRPr="00950A08">
              <w:rPr>
                <w:rFonts w:ascii="Times New Roman" w:hAnsi="Times New Roman" w:cs="Times New Roman"/>
                <w:color w:val="000000" w:themeColor="text1"/>
                <w:sz w:val="24"/>
                <w:szCs w:val="24"/>
                <w:u w:val="single"/>
              </w:rPr>
              <w:t>Üldpädevused ja õpioskused</w:t>
            </w:r>
          </w:p>
        </w:tc>
      </w:tr>
      <w:tr w:rsidRPr="00950A08" w:rsidR="4E313945" w:rsidTr="00DA79A8" w14:paraId="2B02A94A" w14:textId="77777777">
        <w:trPr>
          <w:trHeight w:val="615"/>
        </w:trPr>
        <w:tc>
          <w:tcPr>
            <w:tcW w:w="2193" w:type="pct"/>
            <w:tcMar>
              <w:top w:w="15" w:type="dxa"/>
              <w:left w:w="15" w:type="dxa"/>
              <w:right w:w="15" w:type="dxa"/>
            </w:tcMar>
            <w:hideMark/>
          </w:tcPr>
          <w:p w:rsidRPr="00950A08" w:rsidR="4E313945" w:rsidP="00B553B4" w:rsidRDefault="4E313945" w14:paraId="1B57AF5E" w14:textId="0825C003">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 xml:space="preserve">rakendab õpioskuseid ja -strateegiaid, oskab töötada iseseisvalt, paaris ja rühmas;  </w:t>
            </w:r>
          </w:p>
        </w:tc>
        <w:tc>
          <w:tcPr>
            <w:tcW w:w="2807" w:type="pct"/>
            <w:tcMar>
              <w:top w:w="15" w:type="dxa"/>
              <w:left w:w="15" w:type="dxa"/>
              <w:right w:w="15" w:type="dxa"/>
            </w:tcMar>
            <w:hideMark/>
          </w:tcPr>
          <w:p w:rsidRPr="00950A08" w:rsidR="4E313945" w:rsidP="00B553B4" w:rsidRDefault="4E313945" w14:paraId="213D5075" w14:textId="6FA9D7FB">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 xml:space="preserve">Iseseisvad, paaris- ja rühmatööd. </w:t>
            </w:r>
          </w:p>
        </w:tc>
      </w:tr>
      <w:tr w:rsidRPr="00950A08" w:rsidR="4E313945" w:rsidTr="00DA79A8" w14:paraId="6B570613" w14:textId="77777777">
        <w:trPr>
          <w:trHeight w:val="615"/>
        </w:trPr>
        <w:tc>
          <w:tcPr>
            <w:tcW w:w="2193" w:type="pct"/>
            <w:tcMar>
              <w:top w:w="15" w:type="dxa"/>
              <w:left w:w="15" w:type="dxa"/>
              <w:right w:w="15" w:type="dxa"/>
            </w:tcMar>
            <w:hideMark/>
          </w:tcPr>
          <w:p w:rsidRPr="00950A08" w:rsidR="4E313945" w:rsidP="00B553B4" w:rsidRDefault="4E313945" w14:paraId="42A764AC" w14:textId="2A7732BE">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seab endale õpetaja abiga õpieesmärke ning hindab oma saavutusi koostöös kaaslaste ja õpetajaga</w:t>
            </w:r>
            <w:r w:rsidRPr="00950A08" w:rsidR="00DA79A8">
              <w:rPr>
                <w:rFonts w:ascii="Times New Roman" w:hAnsi="Times New Roman" w:cs="Times New Roman"/>
                <w:color w:val="000000" w:themeColor="text1"/>
                <w:sz w:val="24"/>
                <w:szCs w:val="24"/>
              </w:rPr>
              <w:t>.</w:t>
            </w:r>
          </w:p>
        </w:tc>
        <w:tc>
          <w:tcPr>
            <w:tcW w:w="2807" w:type="pct"/>
            <w:tcMar>
              <w:top w:w="15" w:type="dxa"/>
              <w:left w:w="15" w:type="dxa"/>
              <w:right w:w="15" w:type="dxa"/>
            </w:tcMar>
            <w:hideMark/>
          </w:tcPr>
          <w:p w:rsidRPr="00950A08" w:rsidR="4E313945" w:rsidP="00B553B4" w:rsidRDefault="4E313945" w14:paraId="4AAAB63F" w14:textId="34B5A62E">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Õpitud strateegiate kordamine ja eksplitsiitne tähelepanu juhtimine.</w:t>
            </w:r>
          </w:p>
        </w:tc>
      </w:tr>
    </w:tbl>
    <w:p w:rsidRPr="00950A08" w:rsidR="001F2EC7" w:rsidP="00B553B4" w:rsidRDefault="001F2EC7" w14:paraId="0DCA1A98" w14:textId="0A568B0F">
      <w:pPr>
        <w:spacing w:line="276" w:lineRule="auto"/>
        <w:jc w:val="both"/>
        <w:rPr>
          <w:rFonts w:ascii="Times New Roman" w:hAnsi="Times New Roman" w:eastAsia="Times New Roman" w:cs="Times New Roman"/>
          <w:sz w:val="24"/>
          <w:szCs w:val="24"/>
        </w:rPr>
      </w:pPr>
    </w:p>
    <w:p w:rsidRPr="00950A08" w:rsidR="00C90A6F" w:rsidP="00B553B4" w:rsidRDefault="00C90A6F" w14:paraId="3AC739B3" w14:textId="77777777">
      <w:pPr>
        <w:spacing w:line="276" w:lineRule="auto"/>
        <w:jc w:val="both"/>
        <w:rPr>
          <w:rFonts w:ascii="Times New Roman" w:hAnsi="Times New Roman" w:eastAsia="Times New Roman" w:cs="Times New Roman"/>
          <w:sz w:val="24"/>
          <w:szCs w:val="24"/>
        </w:rPr>
      </w:pPr>
    </w:p>
    <w:p w:rsidRPr="00950A08" w:rsidR="00DA79A8" w:rsidP="00B553B4" w:rsidRDefault="00DA79A8" w14:paraId="0A527A5C" w14:textId="77777777">
      <w:pPr>
        <w:spacing w:line="276" w:lineRule="auto"/>
        <w:jc w:val="both"/>
        <w:rPr>
          <w:rFonts w:ascii="Times New Roman" w:hAnsi="Times New Roman" w:eastAsia="Times New Roman" w:cs="Times New Roman"/>
          <w:b/>
          <w:bCs/>
          <w:sz w:val="24"/>
          <w:szCs w:val="24"/>
        </w:rPr>
      </w:pPr>
      <w:r w:rsidRPr="00950A08">
        <w:rPr>
          <w:rFonts w:eastAsia="Times New Roman" w:cs="Times New Roman"/>
          <w:bCs/>
          <w:sz w:val="24"/>
          <w:szCs w:val="24"/>
        </w:rPr>
        <w:br w:type="page"/>
      </w:r>
    </w:p>
    <w:p w:rsidRPr="00950A08" w:rsidR="00C90A6F" w:rsidP="00950A08" w:rsidRDefault="2AC96489" w14:paraId="1DA35EB4" w14:textId="0A08AFF2">
      <w:pPr>
        <w:pStyle w:val="Heading2"/>
      </w:pPr>
      <w:r w:rsidRPr="00950A08">
        <w:t xml:space="preserve">Geograafia </w:t>
      </w:r>
    </w:p>
    <w:p w:rsidRPr="00950A08" w:rsidR="00C835AF" w:rsidP="00B553B4" w:rsidRDefault="00C835AF" w14:paraId="5513B712" w14:textId="77777777">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Geograafiaõpe aitab mõista looduses ja ühiskonnas toimuvaid protsesse, nende ruumilist levikut ning vastastikuseid seoseid kohalikul ja globaalsel tasandil. Õppes tuginetakse põhikoolis omandatule ning lõimitakse loodus- ja sotsiaalained, et õpilased näeksid seoseid näiteks bioloogia, füüsika, keemia, matemaatika, ajaloo ja ühiskonnaõpetusega. Nii kujuneb arusaam Maast kui tervikust ning keskkonna ja inimtegevuse mõjust üksteisele.</w:t>
      </w:r>
    </w:p>
    <w:p w:rsidRPr="00950A08" w:rsidR="00C835AF" w:rsidP="00B553B4" w:rsidRDefault="00C835AF" w14:paraId="70630C19" w14:textId="77777777">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Geograafiat õpitakse uurimuslikult, probleem- ja projektõppe kaudu. Õpilased õpivad kasutama erinevaid teabeallikaid, sh kaarte, satelliidifotosid, andmeportaale ja digivahendeid, koguma ning analüüsima andmeid ja hindama info usaldusväärsust. Tähtsal kohal on ka välitööd, õuesõpe, õppekäigud ja kogukonnaga seotud projektid, mis aitavad siduda teoreetilisi teadmisi praktiliste oskustega.</w:t>
      </w:r>
    </w:p>
    <w:p w:rsidRPr="00950A08" w:rsidR="00C835AF" w:rsidP="00B553B4" w:rsidRDefault="00C835AF" w14:paraId="22D3FDC4" w14:textId="77777777">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Geograafiaõpe arendab ruumilist mõtlemist, kriitilist analüüsi, probleemilahendusoskust ning kirjalikku ja suulist väljendusoskust. Samal ajal kujundab see keskkonnateadlikku, sallivat ja vastutustundlikku maailmavaadet, väärtustades elurikkust, kultuurilist mitmekesisust ja kestlikku eluviisi. Geograafia annab hea aluse ka edasisteks õpinguteks ja paljudeks elukutseteks, kus on oluline oskus mõista looduse ja ühiskonna seoseid.</w:t>
      </w:r>
    </w:p>
    <w:p w:rsidRPr="00950A08" w:rsidR="0037103F" w:rsidP="00B553B4" w:rsidRDefault="0037103F" w14:paraId="35119D88" w14:textId="2F9ACEFC">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Geograafiaõpe jaguneb 3 kohustusliku</w:t>
      </w:r>
      <w:r w:rsidRPr="00950A08" w:rsidR="007A3169">
        <w:rPr>
          <w:rFonts w:ascii="Times New Roman" w:hAnsi="Times New Roman" w:eastAsia="Times New Roman" w:cs="Times New Roman"/>
          <w:sz w:val="24"/>
          <w:szCs w:val="24"/>
        </w:rPr>
        <w:t xml:space="preserve"> kursuse vahel: “Rahvastik ja majandus”, “Maa kui süsteem” ja </w:t>
      </w:r>
      <w:r w:rsidRPr="00950A08" w:rsidR="00B53C79">
        <w:rPr>
          <w:rFonts w:ascii="Times New Roman" w:hAnsi="Times New Roman" w:eastAsia="Times New Roman" w:cs="Times New Roman"/>
          <w:sz w:val="24"/>
          <w:szCs w:val="24"/>
        </w:rPr>
        <w:t>“Loodusvarade majandamine ja keskkonnaprobleemid”</w:t>
      </w:r>
      <w:r w:rsidRPr="00950A08" w:rsidR="007C1211">
        <w:rPr>
          <w:rFonts w:ascii="Times New Roman" w:hAnsi="Times New Roman" w:eastAsia="Times New Roman" w:cs="Times New Roman"/>
          <w:sz w:val="24"/>
          <w:szCs w:val="24"/>
        </w:rPr>
        <w:t xml:space="preserve">. Emili koolis on kursus “Loodusvarade majandamine ja keskkonna probleemid toodud 10. klassi lõppu, kus selle kursuse teadmised toetavad </w:t>
      </w:r>
      <w:r w:rsidRPr="00950A08" w:rsidR="2A84226B">
        <w:rPr>
          <w:rFonts w:ascii="Times New Roman" w:hAnsi="Times New Roman" w:eastAsia="Times New Roman" w:cs="Times New Roman"/>
          <w:sz w:val="24"/>
          <w:szCs w:val="24"/>
        </w:rPr>
        <w:t xml:space="preserve">10.3 </w:t>
      </w:r>
      <w:r w:rsidRPr="00950A08" w:rsidR="007C1211">
        <w:rPr>
          <w:rFonts w:ascii="Times New Roman" w:hAnsi="Times New Roman" w:eastAsia="Times New Roman" w:cs="Times New Roman"/>
          <w:sz w:val="24"/>
          <w:szCs w:val="24"/>
        </w:rPr>
        <w:t>projekti "Jalajäljega või jalajäljeta” läbimist</w:t>
      </w:r>
      <w:r w:rsidRPr="00950A08" w:rsidR="002C3644">
        <w:rPr>
          <w:rFonts w:ascii="Times New Roman" w:hAnsi="Times New Roman" w:eastAsia="Times New Roman" w:cs="Times New Roman"/>
          <w:sz w:val="24"/>
          <w:szCs w:val="24"/>
        </w:rPr>
        <w:t>. Kursus “Maa kui süsteem” on osa loodusainete lõimingust 11. klassi 3. perioodil,</w:t>
      </w:r>
    </w:p>
    <w:p w:rsidRPr="00950A08" w:rsidR="0037103F" w:rsidP="00B553B4" w:rsidRDefault="0037103F" w14:paraId="601ECB4F" w14:textId="77777777">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b/>
          <w:bCs/>
          <w:sz w:val="24"/>
          <w:szCs w:val="24"/>
        </w:rPr>
        <w:t>Kooliastme teadmised, oskused ja hoiakud</w:t>
      </w:r>
    </w:p>
    <w:p w:rsidRPr="00950A08" w:rsidR="0037103F" w:rsidP="00B553B4" w:rsidRDefault="0037103F" w14:paraId="186A8F76" w14:textId="77777777">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Õpilane:</w:t>
      </w:r>
      <w:r w:rsidRPr="00950A08">
        <w:rPr>
          <w:sz w:val="24"/>
          <w:szCs w:val="24"/>
        </w:rPr>
        <w:br/>
      </w:r>
      <w:r w:rsidRPr="00950A08">
        <w:rPr>
          <w:rFonts w:ascii="Times New Roman" w:hAnsi="Times New Roman" w:eastAsia="Times New Roman" w:cs="Times New Roman"/>
          <w:sz w:val="24"/>
          <w:szCs w:val="24"/>
        </w:rPr>
        <w:t>1) tunneb huvi geograafia ning teiste loodus- ja sotsiaalteaduste vastu ning mõistab nende  tähtsust igapäevaelus ja ühiskonna arengus;</w:t>
      </w:r>
      <w:r w:rsidRPr="00950A08">
        <w:rPr>
          <w:sz w:val="24"/>
          <w:szCs w:val="24"/>
        </w:rPr>
        <w:br/>
      </w:r>
      <w:r w:rsidRPr="00950A08">
        <w:rPr>
          <w:rFonts w:ascii="Times New Roman" w:hAnsi="Times New Roman" w:eastAsia="Times New Roman" w:cs="Times New Roman"/>
          <w:sz w:val="24"/>
          <w:szCs w:val="24"/>
        </w:rPr>
        <w:t>2) rakendab loodusainetes omandatud teadmisi ja oskusi keskkonna objektide, nähtuste ja  nendevaheliste põhjuse-tagajärje seoste selgitamiseks ning analüüsimiseks, kasutades  loodusteadustele omast keelt ning loodusteaduslikke mudeleid; </w:t>
      </w:r>
      <w:r w:rsidRPr="00950A08">
        <w:rPr>
          <w:sz w:val="24"/>
          <w:szCs w:val="24"/>
        </w:rPr>
        <w:br/>
      </w:r>
      <w:r w:rsidRPr="00950A08">
        <w:rPr>
          <w:rFonts w:ascii="Times New Roman" w:hAnsi="Times New Roman" w:eastAsia="Times New Roman" w:cs="Times New Roman"/>
          <w:sz w:val="24"/>
          <w:szCs w:val="24"/>
        </w:rPr>
        <w:t>3) märkab, sõnastab ja lahendab igapäevaelu probleeme, langetab põhjendatud otsuseid,  kasutab loovat ja kriitilist mõtlemist;</w:t>
      </w:r>
      <w:r w:rsidRPr="00950A08">
        <w:rPr>
          <w:sz w:val="24"/>
          <w:szCs w:val="24"/>
        </w:rPr>
        <w:br/>
      </w:r>
      <w:r w:rsidRPr="00950A08">
        <w:rPr>
          <w:rFonts w:ascii="Times New Roman" w:hAnsi="Times New Roman" w:eastAsia="Times New Roman" w:cs="Times New Roman"/>
          <w:sz w:val="24"/>
          <w:szCs w:val="24"/>
        </w:rPr>
        <w:t>4) sõnastab loodusteadustega seotud uurimisküsimusi, kavandab ja korraldab uuringut, järgides  ohutusnõudeid, ning teeb tõenduspõhiseid järeldusi;</w:t>
      </w:r>
      <w:r w:rsidRPr="00950A08">
        <w:rPr>
          <w:sz w:val="24"/>
          <w:szCs w:val="24"/>
        </w:rPr>
        <w:br/>
      </w:r>
      <w:r w:rsidRPr="00950A08">
        <w:rPr>
          <w:rFonts w:ascii="Times New Roman" w:hAnsi="Times New Roman" w:eastAsia="Times New Roman" w:cs="Times New Roman"/>
          <w:sz w:val="24"/>
          <w:szCs w:val="24"/>
        </w:rPr>
        <w:t>5) leiab geograafiainfo nii eesti- kui ka võõrkeelsetest allikatest ja hindab selle usaldusväärsust;  kasutab õppimiseks ning koostööks meedia- ja tehnoloogiavahendeid;</w:t>
      </w:r>
      <w:r w:rsidRPr="00950A08">
        <w:rPr>
          <w:sz w:val="24"/>
          <w:szCs w:val="24"/>
        </w:rPr>
        <w:br/>
      </w:r>
      <w:r w:rsidRPr="00950A08">
        <w:rPr>
          <w:rFonts w:ascii="Times New Roman" w:hAnsi="Times New Roman" w:eastAsia="Times New Roman" w:cs="Times New Roman"/>
          <w:sz w:val="24"/>
          <w:szCs w:val="24"/>
        </w:rPr>
        <w:t>6) mõistab teaduse olemust, olulisust ja piiranguid, loodusteaduste ja tehnoloogia seoseid ning  riske;</w:t>
      </w:r>
      <w:r w:rsidRPr="00950A08">
        <w:rPr>
          <w:sz w:val="24"/>
          <w:szCs w:val="24"/>
        </w:rPr>
        <w:br/>
      </w:r>
      <w:r w:rsidRPr="00950A08">
        <w:rPr>
          <w:rFonts w:ascii="Times New Roman" w:hAnsi="Times New Roman" w:eastAsia="Times New Roman" w:cs="Times New Roman"/>
          <w:sz w:val="24"/>
          <w:szCs w:val="24"/>
        </w:rPr>
        <w:t>7) väärtustab elurikkust ja kultuurilist mitmekesisust ning jätkusuutlikku arengut;</w:t>
      </w:r>
      <w:r w:rsidRPr="00950A08">
        <w:rPr>
          <w:sz w:val="24"/>
          <w:szCs w:val="24"/>
        </w:rPr>
        <w:br/>
      </w:r>
      <w:r w:rsidRPr="00950A08">
        <w:rPr>
          <w:rFonts w:ascii="Times New Roman" w:hAnsi="Times New Roman" w:eastAsia="Times New Roman" w:cs="Times New Roman"/>
          <w:sz w:val="24"/>
          <w:szCs w:val="24"/>
        </w:rPr>
        <w:t>8) on omandanud ülevaate geograafiaga seotud elukutsetest ja karjäärivõimalustest ning on  motiveeritud elukestvaks õppeks.</w:t>
      </w:r>
    </w:p>
    <w:p w:rsidRPr="00950A08" w:rsidR="0037103F" w:rsidP="00B553B4" w:rsidRDefault="0037103F" w14:paraId="14440076" w14:textId="77777777">
      <w:pPr>
        <w:spacing w:line="276" w:lineRule="auto"/>
        <w:jc w:val="both"/>
        <w:rPr>
          <w:rFonts w:ascii="Times New Roman" w:hAnsi="Times New Roman" w:eastAsia="Times New Roman" w:cs="Times New Roman"/>
          <w:sz w:val="24"/>
          <w:szCs w:val="24"/>
        </w:rPr>
      </w:pPr>
    </w:p>
    <w:p w:rsidRPr="00950A08" w:rsidR="00DA79A8" w:rsidP="00B553B4" w:rsidRDefault="00DA79A8" w14:paraId="668E84C9" w14:textId="77777777">
      <w:pPr>
        <w:spacing w:line="276" w:lineRule="auto"/>
        <w:jc w:val="both"/>
        <w:rPr>
          <w:rFonts w:ascii="Times New Roman" w:hAnsi="Times New Roman" w:eastAsia="Times New Roman" w:cs="Times New Roman"/>
          <w:sz w:val="24"/>
          <w:szCs w:val="24"/>
        </w:rPr>
      </w:pPr>
    </w:p>
    <w:tbl>
      <w:tblPr>
        <w:tblW w:w="502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1"/>
        <w:gridCol w:w="4677"/>
      </w:tblGrid>
      <w:tr w:rsidRPr="00950A08" w:rsidR="00C92955" w:rsidTr="00DA79A8" w14:paraId="5CF05783" w14:textId="77777777">
        <w:trPr>
          <w:trHeight w:val="388"/>
        </w:trPr>
        <w:tc>
          <w:tcPr>
            <w:tcW w:w="5000" w:type="pct"/>
            <w:gridSpan w:val="2"/>
            <w:shd w:val="clear" w:color="auto" w:fill="A5C9EB"/>
            <w:hideMark/>
          </w:tcPr>
          <w:p w:rsidRPr="00950A08" w:rsidR="00C92955" w:rsidP="00B553B4" w:rsidRDefault="0A01DBA6" w14:paraId="6AEB38D6" w14:textId="3FE40CE0">
            <w:pPr>
              <w:spacing w:after="0" w:line="276" w:lineRule="auto"/>
              <w:jc w:val="both"/>
              <w:rPr>
                <w:rFonts w:ascii="Times New Roman" w:hAnsi="Times New Roman" w:eastAsia="Times New Roman" w:cs="Times New Roman"/>
                <w:b/>
                <w:bCs/>
                <w:color w:val="000000"/>
                <w:kern w:val="0"/>
                <w:sz w:val="24"/>
                <w:szCs w:val="24"/>
                <w:lang w:eastAsia="en-GB"/>
                <w14:ligatures w14:val="none"/>
              </w:rPr>
            </w:pPr>
            <w:r w:rsidRPr="00950A08">
              <w:rPr>
                <w:rFonts w:ascii="Times New Roman" w:hAnsi="Times New Roman" w:eastAsia="Times New Roman" w:cs="Times New Roman"/>
                <w:b/>
                <w:bCs/>
                <w:color w:val="000000"/>
                <w:kern w:val="0"/>
                <w:sz w:val="24"/>
                <w:szCs w:val="24"/>
                <w:lang w:eastAsia="en-GB"/>
                <w14:ligatures w14:val="none"/>
              </w:rPr>
              <w:t>Geograafia 1</w:t>
            </w:r>
            <w:r w:rsidRPr="00950A08" w:rsidR="00DA79A8">
              <w:rPr>
                <w:rFonts w:ascii="Times New Roman" w:hAnsi="Times New Roman" w:eastAsia="Times New Roman" w:cs="Times New Roman"/>
                <w:b/>
                <w:bCs/>
                <w:color w:val="000000"/>
                <w:kern w:val="0"/>
                <w:sz w:val="24"/>
                <w:szCs w:val="24"/>
                <w:lang w:eastAsia="en-GB"/>
                <w14:ligatures w14:val="none"/>
              </w:rPr>
              <w:t xml:space="preserve"> -</w:t>
            </w:r>
            <w:r w:rsidRPr="00950A08">
              <w:rPr>
                <w:rFonts w:ascii="Times New Roman" w:hAnsi="Times New Roman" w:eastAsia="Times New Roman" w:cs="Times New Roman"/>
                <w:b/>
                <w:bCs/>
                <w:color w:val="000000"/>
                <w:kern w:val="0"/>
                <w:sz w:val="24"/>
                <w:szCs w:val="24"/>
                <w:lang w:eastAsia="en-GB"/>
                <w14:ligatures w14:val="none"/>
              </w:rPr>
              <w:t xml:space="preserve"> </w:t>
            </w:r>
            <w:r w:rsidRPr="00950A08" w:rsidR="3D351132">
              <w:rPr>
                <w:rFonts w:ascii="Times New Roman" w:hAnsi="Times New Roman" w:eastAsia="Times New Roman" w:cs="Times New Roman"/>
                <w:b/>
                <w:bCs/>
                <w:color w:val="000000"/>
                <w:kern w:val="0"/>
                <w:sz w:val="24"/>
                <w:szCs w:val="24"/>
                <w:lang w:eastAsia="en-GB"/>
                <w14:ligatures w14:val="none"/>
              </w:rPr>
              <w:t>„Loodusvarade majandamine ja keskkonnaprobleemid“</w:t>
            </w:r>
          </w:p>
        </w:tc>
      </w:tr>
      <w:tr w:rsidRPr="00950A08" w:rsidR="00C92955" w:rsidTr="00DA79A8" w14:paraId="1AB684A7" w14:textId="77777777">
        <w:trPr>
          <w:trHeight w:val="580"/>
        </w:trPr>
        <w:tc>
          <w:tcPr>
            <w:tcW w:w="5000" w:type="pct"/>
            <w:gridSpan w:val="2"/>
            <w:shd w:val="clear" w:color="auto" w:fill="FFFFFF" w:themeFill="background1"/>
            <w:hideMark/>
          </w:tcPr>
          <w:p w:rsidRPr="00950A08" w:rsidR="002C0513" w:rsidP="00B553B4" w:rsidRDefault="138948DA" w14:paraId="3BB32BF2"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Kursus aitab mõista põllumajanduse, metsamajanduse ja energiamajanduse rolli tänapäeva maailmas ning nende seoseid keskkonna, majanduse ja ühiskonnaga. Eraldi tähelepanu pööratakse sellele, kuidas energia tootmine ja tarbimine mõjutavad loodusvarade kasutust, kliimamuutusi ja keskkonnaseisundit ning miks on oluline liikuda kestlikumate lahenduste poole.</w:t>
            </w:r>
          </w:p>
          <w:p w:rsidRPr="00950A08" w:rsidR="00C92955" w:rsidP="00B553B4" w:rsidRDefault="138948DA" w14:paraId="0B5A1A7B" w14:textId="35047361">
            <w:pPr>
              <w:spacing w:after="0" w:line="276" w:lineRule="auto"/>
              <w:jc w:val="both"/>
              <w:rPr>
                <w:rFonts w:ascii="Times New Roman" w:hAnsi="Times New Roman" w:eastAsia="Times New Roman" w:cs="Times New Roman"/>
                <w:b/>
                <w:bCs/>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Õpilased õpivad mõistma toiduga kindlustatuse, metsade, energiaressursside ja kliimapoliitika tähtsust ning nende mõju igapäevaelule, keskkonnale ja riikidevahelistele suhetele. Kursus aitab kujundada vastutustundlikke tarbimis- ja keskkonnahoiuhoiakuid, arendab oskust ühiskondlikes aruteludes kaasa rääkida ning toetab andmete analüüsi, digivahendite kasutamise ja karjäärivõimaluste tundmist.</w:t>
            </w:r>
            <w:r w:rsidRPr="00950A08" w:rsidR="13824661">
              <w:rPr>
                <w:rFonts w:ascii="Times New Roman" w:hAnsi="Times New Roman" w:eastAsia="Times New Roman" w:cs="Times New Roman"/>
                <w:color w:val="000000"/>
                <w:kern w:val="0"/>
                <w:sz w:val="24"/>
                <w:szCs w:val="24"/>
                <w:lang w:eastAsia="en-GB"/>
                <w14:ligatures w14:val="none"/>
              </w:rPr>
              <w:t xml:space="preserve"> </w:t>
            </w:r>
            <w:r w:rsidRPr="00950A08" w:rsidR="13824661">
              <w:rPr>
                <w:rFonts w:ascii="Times New Roman" w:hAnsi="Times New Roman" w:eastAsia="Times New Roman" w:cs="Times New Roman"/>
                <w:kern w:val="0"/>
                <w:sz w:val="24"/>
                <w:szCs w:val="24"/>
                <w:lang w:eastAsia="en-GB"/>
                <w14:ligatures w14:val="none"/>
              </w:rPr>
              <w:t>Kursus toetab projekti 10.3 läbimist.</w:t>
            </w:r>
          </w:p>
        </w:tc>
      </w:tr>
      <w:tr w:rsidRPr="00950A08" w:rsidR="00C92955" w:rsidTr="00DA79A8" w14:paraId="3F5F2154" w14:textId="77777777">
        <w:trPr>
          <w:trHeight w:val="300"/>
        </w:trPr>
        <w:tc>
          <w:tcPr>
            <w:tcW w:w="2421" w:type="pct"/>
            <w:shd w:val="clear" w:color="auto" w:fill="DDEBF7"/>
            <w:hideMark/>
          </w:tcPr>
          <w:p w:rsidRPr="00950A08" w:rsidR="00DA79A8" w:rsidP="00B553B4" w:rsidRDefault="3D351132" w14:paraId="3E8CAA39" w14:textId="77777777">
            <w:pPr>
              <w:spacing w:after="0" w:line="276" w:lineRule="auto"/>
              <w:jc w:val="both"/>
              <w:rPr>
                <w:rFonts w:ascii="Times New Roman" w:hAnsi="Times New Roman" w:eastAsia="Times New Roman" w:cs="Times New Roman"/>
                <w:b/>
                <w:bCs/>
                <w:kern w:val="0"/>
                <w:sz w:val="24"/>
                <w:szCs w:val="24"/>
                <w:lang w:eastAsia="en-GB"/>
                <w14:ligatures w14:val="none"/>
              </w:rPr>
            </w:pPr>
            <w:r w:rsidRPr="00950A08">
              <w:rPr>
                <w:rFonts w:ascii="Times New Roman" w:hAnsi="Times New Roman" w:eastAsia="Times New Roman" w:cs="Times New Roman"/>
                <w:b/>
                <w:bCs/>
                <w:kern w:val="0"/>
                <w:sz w:val="24"/>
                <w:szCs w:val="24"/>
                <w:lang w:eastAsia="en-GB"/>
                <w14:ligatures w14:val="none"/>
              </w:rPr>
              <w:t xml:space="preserve">Õpitulemused. </w:t>
            </w:r>
          </w:p>
          <w:p w:rsidRPr="00950A08" w:rsidR="00C92955" w:rsidP="00B553B4" w:rsidRDefault="3D351132" w14:paraId="5E944E6D" w14:textId="1661BC97">
            <w:pPr>
              <w:spacing w:after="0" w:line="276" w:lineRule="auto"/>
              <w:jc w:val="both"/>
              <w:rPr>
                <w:rFonts w:ascii="Times New Roman" w:hAnsi="Times New Roman" w:eastAsia="Times New Roman" w:cs="Times New Roman"/>
                <w:kern w:val="0"/>
                <w:sz w:val="24"/>
                <w:szCs w:val="24"/>
                <w:lang w:eastAsia="en-GB"/>
                <w14:ligatures w14:val="none"/>
              </w:rPr>
            </w:pPr>
            <w:r w:rsidRPr="00950A08">
              <w:rPr>
                <w:rFonts w:ascii="Times New Roman" w:hAnsi="Times New Roman" w:eastAsia="Times New Roman" w:cs="Times New Roman"/>
                <w:kern w:val="0"/>
                <w:sz w:val="24"/>
                <w:szCs w:val="24"/>
                <w:lang w:eastAsia="en-GB"/>
                <w14:ligatures w14:val="none"/>
              </w:rPr>
              <w:t>Õpilane…</w:t>
            </w:r>
          </w:p>
        </w:tc>
        <w:tc>
          <w:tcPr>
            <w:tcW w:w="2579" w:type="pct"/>
            <w:shd w:val="clear" w:color="auto" w:fill="DDEBF7"/>
            <w:hideMark/>
          </w:tcPr>
          <w:p w:rsidRPr="00950A08" w:rsidR="00C92955" w:rsidP="00B553B4" w:rsidRDefault="3D351132" w14:paraId="7A919DC9" w14:textId="77777777">
            <w:pPr>
              <w:spacing w:after="0" w:line="276" w:lineRule="auto"/>
              <w:jc w:val="both"/>
              <w:rPr>
                <w:rFonts w:ascii="Times New Roman" w:hAnsi="Times New Roman" w:eastAsia="Times New Roman" w:cs="Times New Roman"/>
                <w:b/>
                <w:bCs/>
                <w:kern w:val="0"/>
                <w:sz w:val="24"/>
                <w:szCs w:val="24"/>
                <w:lang w:eastAsia="en-GB"/>
                <w14:ligatures w14:val="none"/>
              </w:rPr>
            </w:pPr>
            <w:r w:rsidRPr="00950A08">
              <w:rPr>
                <w:rFonts w:ascii="Times New Roman" w:hAnsi="Times New Roman" w:eastAsia="Times New Roman" w:cs="Times New Roman"/>
                <w:b/>
                <w:bCs/>
                <w:kern w:val="0"/>
                <w:sz w:val="24"/>
                <w:szCs w:val="24"/>
                <w:lang w:eastAsia="en-GB"/>
                <w14:ligatures w14:val="none"/>
              </w:rPr>
              <w:t>Õppesisu</w:t>
            </w:r>
          </w:p>
        </w:tc>
      </w:tr>
      <w:tr w:rsidRPr="00950A08" w:rsidR="00DA79A8" w:rsidTr="00DA79A8" w14:paraId="7E2CC3D5" w14:textId="77777777">
        <w:trPr>
          <w:trHeight w:val="300"/>
        </w:trPr>
        <w:tc>
          <w:tcPr>
            <w:tcW w:w="5000" w:type="pct"/>
            <w:gridSpan w:val="2"/>
            <w:shd w:val="clear" w:color="auto" w:fill="C1E4F5"/>
          </w:tcPr>
          <w:p w:rsidRPr="00950A08" w:rsidR="00DA79A8" w:rsidP="00B553B4" w:rsidRDefault="00DA79A8" w14:paraId="76177D3F" w14:textId="47C33FC8">
            <w:pPr>
              <w:spacing w:after="0" w:line="276" w:lineRule="auto"/>
              <w:jc w:val="both"/>
              <w:rPr>
                <w:rFonts w:ascii="Times New Roman" w:hAnsi="Times New Roman" w:eastAsia="Times New Roman" w:cs="Times New Roman"/>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Põllumajandus</w:t>
            </w:r>
          </w:p>
        </w:tc>
      </w:tr>
      <w:tr w:rsidRPr="00950A08" w:rsidR="00C92955" w:rsidTr="00DA79A8" w14:paraId="7C4A23F2" w14:textId="77777777">
        <w:trPr>
          <w:trHeight w:val="870"/>
        </w:trPr>
        <w:tc>
          <w:tcPr>
            <w:tcW w:w="2421" w:type="pct"/>
            <w:hideMark/>
          </w:tcPr>
          <w:p w:rsidRPr="00950A08" w:rsidR="00C92955" w:rsidP="00B553B4" w:rsidRDefault="3D351132" w14:paraId="3F8E705A"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arutleb maailma toiduprobleemide ning nüüdisaegse põllumajanduse, sh tehnoloogia võimaluste üle nende lahendamisel;</w:t>
            </w:r>
          </w:p>
        </w:tc>
        <w:tc>
          <w:tcPr>
            <w:tcW w:w="2579" w:type="pct"/>
            <w:vMerge w:val="restart"/>
            <w:hideMark/>
          </w:tcPr>
          <w:p w:rsidRPr="00950A08" w:rsidR="00C92955" w:rsidP="00B553B4" w:rsidRDefault="3D351132" w14:paraId="5679088E"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Maailma toiduprobleemid ja nende lahendamise võimalused. Põllumajanduse roll toidu-tootmisahelas ning seosed teiste majandusharudega.</w:t>
            </w:r>
            <w:r w:rsidRPr="00950A08" w:rsidR="00C92955">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Põllumajandust mõjutavad looduslikud ja majanduslikud tegurid.</w:t>
            </w:r>
            <w:r w:rsidRPr="00950A08" w:rsidR="00C92955">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Eri tüüpi põllumajandusettevõtted maailmas, nende seos kohalike oludega (loodusolud, majanduslik arengutase jms).</w:t>
            </w:r>
            <w:r w:rsidRPr="00950A08" w:rsidR="00C92955">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 xml:space="preserve">Põllumajanduse mõju keskkonnale, sh veevarudele. </w:t>
            </w:r>
            <w:r w:rsidRPr="00950A08" w:rsidR="00C92955">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 xml:space="preserve">Nüüdisaegne jätkusuutlik põllumajandus. </w:t>
            </w:r>
            <w:r w:rsidRPr="00950A08" w:rsidR="00C92955">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Maailma kalandus ja vesiviljelus ning selle mõju veekeskkonnale.</w:t>
            </w:r>
            <w:r w:rsidRPr="00950A08" w:rsidR="00C92955">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Põhimõisted:</w:t>
            </w:r>
            <w:r w:rsidRPr="00950A08">
              <w:rPr>
                <w:rFonts w:ascii="Times New Roman" w:hAnsi="Times New Roman" w:eastAsia="Times New Roman" w:cs="Times New Roman"/>
                <w:color w:val="000000"/>
                <w:kern w:val="0"/>
                <w:sz w:val="24"/>
                <w:szCs w:val="24"/>
                <w:lang w:eastAsia="en-GB"/>
                <w14:ligatures w14:val="none"/>
              </w:rPr>
              <w:t xml:space="preserve"> vegetatsiooniperiood, põllumajanduse spetsialiseerumine, omatarbeline ja kaubanduslik põllumajandus, ekstensiivne ja intensiivne põllumajandus,  mahepõllumajandus, niisutuspõllundus, alanduslehter, mullaviljakus, muldade erosioon, muldade sooldumine ja degradeerumine, vesiviljelus. </w:t>
            </w:r>
          </w:p>
        </w:tc>
      </w:tr>
      <w:tr w:rsidRPr="00950A08" w:rsidR="00C92955" w:rsidTr="00DA79A8" w14:paraId="0B5A7A83" w14:textId="77777777">
        <w:trPr>
          <w:trHeight w:val="580"/>
        </w:trPr>
        <w:tc>
          <w:tcPr>
            <w:tcW w:w="2421" w:type="pct"/>
            <w:hideMark/>
          </w:tcPr>
          <w:p w:rsidRPr="00950A08" w:rsidR="00C92955" w:rsidP="00B553B4" w:rsidRDefault="3D351132" w14:paraId="4351FE7D"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selgitab põllumajanduse osa toidutootmisahelas, seost teiste majandusharude ja eluvaldkondadega;</w:t>
            </w:r>
          </w:p>
        </w:tc>
        <w:tc>
          <w:tcPr>
            <w:tcW w:w="2579" w:type="pct"/>
            <w:vMerge/>
            <w:hideMark/>
          </w:tcPr>
          <w:p w:rsidRPr="00950A08" w:rsidR="00C92955" w:rsidP="00B553B4" w:rsidRDefault="00C92955" w14:paraId="3B9CD9C0"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92955" w:rsidTr="00DA79A8" w14:paraId="6B093A91" w14:textId="77777777">
        <w:trPr>
          <w:trHeight w:val="870"/>
        </w:trPr>
        <w:tc>
          <w:tcPr>
            <w:tcW w:w="2421" w:type="pct"/>
            <w:hideMark/>
          </w:tcPr>
          <w:p w:rsidRPr="00950A08" w:rsidR="00C92955" w:rsidP="00B553B4" w:rsidRDefault="3D351132" w14:paraId="291AAC50"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seostab mullatekke tingimusi mulla koostise, ehituse ja omadustega ning toob näiteid mullatüüpide ja mullaprotsesside kohta eri bioomides;</w:t>
            </w:r>
          </w:p>
        </w:tc>
        <w:tc>
          <w:tcPr>
            <w:tcW w:w="2579" w:type="pct"/>
            <w:vMerge/>
            <w:hideMark/>
          </w:tcPr>
          <w:p w:rsidRPr="00950A08" w:rsidR="00C92955" w:rsidP="00B553B4" w:rsidRDefault="00C92955" w14:paraId="7F513FCB"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92955" w:rsidTr="00DA79A8" w14:paraId="1686B0F5" w14:textId="77777777">
        <w:trPr>
          <w:trHeight w:val="290"/>
        </w:trPr>
        <w:tc>
          <w:tcPr>
            <w:tcW w:w="2421" w:type="pct"/>
            <w:hideMark/>
          </w:tcPr>
          <w:p w:rsidRPr="00950A08" w:rsidR="00C92955" w:rsidP="00B553B4" w:rsidRDefault="3D351132" w14:paraId="5C18B533"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arutleb muldade hävimise ja selle peatamise võimaluste üle;</w:t>
            </w:r>
          </w:p>
        </w:tc>
        <w:tc>
          <w:tcPr>
            <w:tcW w:w="2579" w:type="pct"/>
            <w:vMerge/>
            <w:hideMark/>
          </w:tcPr>
          <w:p w:rsidRPr="00950A08" w:rsidR="00C92955" w:rsidP="00B553B4" w:rsidRDefault="00C92955" w14:paraId="3AEC4E5A"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92955" w:rsidTr="00DA79A8" w14:paraId="611B1E3D" w14:textId="77777777">
        <w:trPr>
          <w:trHeight w:val="870"/>
        </w:trPr>
        <w:tc>
          <w:tcPr>
            <w:tcW w:w="2421" w:type="pct"/>
            <w:hideMark/>
          </w:tcPr>
          <w:p w:rsidRPr="00950A08" w:rsidR="00C92955" w:rsidP="00B553B4" w:rsidRDefault="3D351132" w14:paraId="483F6DD0"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iseloomustab eri tüüpi põllumajandusettevõtteid maailmas, seostab neid kohalike oludega ja analüüsib nende mõju keskkonnale;</w:t>
            </w:r>
          </w:p>
        </w:tc>
        <w:tc>
          <w:tcPr>
            <w:tcW w:w="2579" w:type="pct"/>
            <w:vMerge/>
            <w:hideMark/>
          </w:tcPr>
          <w:p w:rsidRPr="00950A08" w:rsidR="00C92955" w:rsidP="00B553B4" w:rsidRDefault="00C92955" w14:paraId="446490FD"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92955" w:rsidTr="00DA79A8" w14:paraId="781E7ABC" w14:textId="77777777">
        <w:trPr>
          <w:trHeight w:val="870"/>
        </w:trPr>
        <w:tc>
          <w:tcPr>
            <w:tcW w:w="2421" w:type="pct"/>
            <w:hideMark/>
          </w:tcPr>
          <w:p w:rsidRPr="00950A08" w:rsidR="00C92955" w:rsidP="00B553B4" w:rsidRDefault="3D351132" w14:paraId="6863EC50"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analüüsib teabeallikate põhjal mõne riigi põllumajandust mõjutavaid tegureid, põllumajanduslikku tootmist ja selle mõju keskkonnale;</w:t>
            </w:r>
          </w:p>
        </w:tc>
        <w:tc>
          <w:tcPr>
            <w:tcW w:w="2579" w:type="pct"/>
            <w:vMerge/>
            <w:hideMark/>
          </w:tcPr>
          <w:p w:rsidRPr="00950A08" w:rsidR="00C92955" w:rsidP="00B553B4" w:rsidRDefault="00C92955" w14:paraId="5C6DB751"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92955" w:rsidTr="00DA79A8" w14:paraId="399FEB7E" w14:textId="77777777">
        <w:trPr>
          <w:trHeight w:val="580"/>
        </w:trPr>
        <w:tc>
          <w:tcPr>
            <w:tcW w:w="2421" w:type="pct"/>
            <w:hideMark/>
          </w:tcPr>
          <w:p w:rsidRPr="00950A08" w:rsidR="00C92955" w:rsidP="00B553B4" w:rsidRDefault="3D351132" w14:paraId="4457761B"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iseloomustab vesiviljelust ja selle mõju veekeskkonnale mõne piirkonna näitel;</w:t>
            </w:r>
          </w:p>
        </w:tc>
        <w:tc>
          <w:tcPr>
            <w:tcW w:w="2579" w:type="pct"/>
            <w:vMerge/>
            <w:hideMark/>
          </w:tcPr>
          <w:p w:rsidRPr="00950A08" w:rsidR="00C92955" w:rsidP="00B553B4" w:rsidRDefault="00C92955" w14:paraId="6A5AD4BB"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92955" w:rsidTr="00DA79A8" w14:paraId="4C962C13" w14:textId="77777777">
        <w:trPr>
          <w:trHeight w:val="300"/>
        </w:trPr>
        <w:tc>
          <w:tcPr>
            <w:tcW w:w="5000" w:type="pct"/>
            <w:gridSpan w:val="2"/>
            <w:shd w:val="clear" w:color="auto" w:fill="C1E4F5"/>
            <w:hideMark/>
          </w:tcPr>
          <w:p w:rsidRPr="00950A08" w:rsidR="00C92955" w:rsidP="00B553B4" w:rsidRDefault="3D351132" w14:paraId="471A0748" w14:textId="77777777">
            <w:pPr>
              <w:spacing w:after="0" w:line="276" w:lineRule="auto"/>
              <w:jc w:val="both"/>
              <w:rPr>
                <w:rFonts w:ascii="Times New Roman" w:hAnsi="Times New Roman" w:eastAsia="Times New Roman" w:cs="Times New Roman"/>
                <w:color w:val="000000"/>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Metsamajandus</w:t>
            </w:r>
          </w:p>
        </w:tc>
      </w:tr>
      <w:tr w:rsidRPr="00950A08" w:rsidR="00C92955" w:rsidTr="00DA79A8" w14:paraId="596026AC" w14:textId="77777777">
        <w:trPr>
          <w:trHeight w:val="870"/>
        </w:trPr>
        <w:tc>
          <w:tcPr>
            <w:tcW w:w="2421" w:type="pct"/>
            <w:hideMark/>
          </w:tcPr>
          <w:p w:rsidRPr="00950A08" w:rsidR="00C92955" w:rsidP="00B553B4" w:rsidRDefault="3D351132" w14:paraId="3825A35A"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teab kestliku metsamajanduse olemust ja selle olulisust ning selgitab metsamajanduse ja -tööstusega seotud keskkonnaprobleeme;</w:t>
            </w:r>
          </w:p>
        </w:tc>
        <w:tc>
          <w:tcPr>
            <w:tcW w:w="2579" w:type="pct"/>
            <w:vMerge w:val="restart"/>
            <w:hideMark/>
          </w:tcPr>
          <w:p w:rsidRPr="00950A08" w:rsidR="00C92955" w:rsidP="00B553B4" w:rsidRDefault="3D351132" w14:paraId="16F8945B"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Metsavarude hindamise võimalused.</w:t>
            </w:r>
            <w:r w:rsidRPr="00950A08" w:rsidR="00C92955">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Eri tüüpi metsade levik, nende majandamine ja kaitse.</w:t>
            </w:r>
            <w:r w:rsidRPr="00950A08" w:rsidR="00C92955">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Metsade hävimine ja selle põhjused.</w:t>
            </w:r>
            <w:r w:rsidRPr="00950A08" w:rsidR="00C92955">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Erinevate loodus- ja majandusoludega riikide metsamajandus- ja metsatööstus.</w:t>
            </w:r>
            <w:r w:rsidRPr="00950A08" w:rsidR="00C92955">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 xml:space="preserve">Metsamajanduse- ja -tööstusega seotud keskkonnaprobleemid. </w:t>
            </w:r>
            <w:r w:rsidRPr="00950A08" w:rsidR="00C92955">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 xml:space="preserve">Metsa ökosüsteemi teenused, roll aineringetes.  Kestlik metsamajandus. </w:t>
            </w:r>
            <w:r w:rsidRPr="00950A08" w:rsidR="00C92955">
              <w:rPr>
                <w:rFonts w:ascii="Times New Roman" w:hAnsi="Times New Roman" w:eastAsia="Times New Roman" w:cs="Times New Roman"/>
                <w:color w:val="000000"/>
                <w:kern w:val="0"/>
                <w:sz w:val="24"/>
                <w:szCs w:val="24"/>
                <w:lang w:eastAsia="en-GB"/>
                <w14:ligatures w14:val="none"/>
              </w:rPr>
              <w:br/>
            </w:r>
            <w:r w:rsidRPr="00950A08" w:rsidR="00C92955">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 xml:space="preserve">Põhimõisted: </w:t>
            </w:r>
            <w:r w:rsidRPr="00950A08">
              <w:rPr>
                <w:rFonts w:ascii="Times New Roman" w:hAnsi="Times New Roman" w:eastAsia="Times New Roman" w:cs="Times New Roman"/>
                <w:color w:val="000000"/>
                <w:kern w:val="0"/>
                <w:sz w:val="24"/>
                <w:szCs w:val="24"/>
                <w:lang w:eastAsia="en-GB"/>
                <w14:ligatures w14:val="none"/>
              </w:rPr>
              <w:t>metsatüüp, metsasus, puiduvaru, puidu juurdekasv, raiemaht, metsamajandus, jätkusuutlik metsamajandus, metsade raadamine, metsaistandus, hoiumets, kaitsemets, tulundusmets, püsimetsandus, metsatööstus, metsatööstuse klaster, puidu väärindamine, ökosüsteemi teenused.</w:t>
            </w:r>
          </w:p>
        </w:tc>
      </w:tr>
      <w:tr w:rsidRPr="00950A08" w:rsidR="00C92955" w:rsidTr="00DA79A8" w14:paraId="0AFE8921" w14:textId="77777777">
        <w:trPr>
          <w:trHeight w:val="290"/>
        </w:trPr>
        <w:tc>
          <w:tcPr>
            <w:tcW w:w="2421" w:type="pct"/>
            <w:hideMark/>
          </w:tcPr>
          <w:p w:rsidRPr="00950A08" w:rsidR="00C92955" w:rsidP="00B553B4" w:rsidRDefault="3D351132" w14:paraId="58B8767D"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teab metsavarude hindamise eri võimalusi;</w:t>
            </w:r>
          </w:p>
        </w:tc>
        <w:tc>
          <w:tcPr>
            <w:tcW w:w="2579" w:type="pct"/>
            <w:vMerge/>
            <w:hideMark/>
          </w:tcPr>
          <w:p w:rsidRPr="00950A08" w:rsidR="00C92955" w:rsidP="00B553B4" w:rsidRDefault="00C92955" w14:paraId="37A689BA"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92955" w:rsidTr="00DA79A8" w14:paraId="541388A5" w14:textId="77777777">
        <w:trPr>
          <w:trHeight w:val="580"/>
        </w:trPr>
        <w:tc>
          <w:tcPr>
            <w:tcW w:w="2421" w:type="pct"/>
            <w:hideMark/>
          </w:tcPr>
          <w:p w:rsidRPr="00950A08" w:rsidR="00C92955" w:rsidP="00B553B4" w:rsidRDefault="3D351132" w14:paraId="61DF6152"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teab metsatüüpe ja maailma metsarikkamaid piirkondi ning seostab neid metsa kasutamise võimalustega;</w:t>
            </w:r>
          </w:p>
        </w:tc>
        <w:tc>
          <w:tcPr>
            <w:tcW w:w="2579" w:type="pct"/>
            <w:vMerge/>
            <w:hideMark/>
          </w:tcPr>
          <w:p w:rsidRPr="00950A08" w:rsidR="00C92955" w:rsidP="00B553B4" w:rsidRDefault="00C92955" w14:paraId="51A578AE"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92955" w:rsidTr="00DA79A8" w14:paraId="1E870697" w14:textId="77777777">
        <w:trPr>
          <w:trHeight w:val="580"/>
        </w:trPr>
        <w:tc>
          <w:tcPr>
            <w:tcW w:w="2421" w:type="pct"/>
            <w:hideMark/>
          </w:tcPr>
          <w:p w:rsidRPr="00950A08" w:rsidR="00C92955" w:rsidP="00B553B4" w:rsidRDefault="3D351132" w14:paraId="0C6E0F31"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võrdleb teabeallikate põhjal metsamajandust ja -tööstust eri riikides;</w:t>
            </w:r>
          </w:p>
        </w:tc>
        <w:tc>
          <w:tcPr>
            <w:tcW w:w="2579" w:type="pct"/>
            <w:vMerge/>
            <w:hideMark/>
          </w:tcPr>
          <w:p w:rsidRPr="00950A08" w:rsidR="00C92955" w:rsidP="00B553B4" w:rsidRDefault="00C92955" w14:paraId="754977D4"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92955" w:rsidTr="00DA79A8" w14:paraId="4D7A9DEE" w14:textId="77777777">
        <w:trPr>
          <w:trHeight w:val="590"/>
        </w:trPr>
        <w:tc>
          <w:tcPr>
            <w:tcW w:w="2421" w:type="pct"/>
            <w:hideMark/>
          </w:tcPr>
          <w:p w:rsidRPr="00950A08" w:rsidR="00C92955" w:rsidP="00B553B4" w:rsidRDefault="3D351132" w14:paraId="3D148B06"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arutleb ökosüsteemi teenuste üle metsa näitel ja selgitab puidu rolli süsinikuringes;</w:t>
            </w:r>
          </w:p>
        </w:tc>
        <w:tc>
          <w:tcPr>
            <w:tcW w:w="2579" w:type="pct"/>
            <w:vMerge/>
            <w:hideMark/>
          </w:tcPr>
          <w:p w:rsidRPr="00950A08" w:rsidR="00C92955" w:rsidP="00B553B4" w:rsidRDefault="00C92955" w14:paraId="5826398C"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92955" w:rsidTr="00DA79A8" w14:paraId="2C847FE6" w14:textId="77777777">
        <w:trPr>
          <w:trHeight w:val="300"/>
        </w:trPr>
        <w:tc>
          <w:tcPr>
            <w:tcW w:w="5000" w:type="pct"/>
            <w:gridSpan w:val="2"/>
            <w:shd w:val="clear" w:color="auto" w:fill="C1E4F5"/>
            <w:hideMark/>
          </w:tcPr>
          <w:p w:rsidRPr="00950A08" w:rsidR="00C92955" w:rsidP="00B553B4" w:rsidRDefault="3D351132" w14:paraId="740986C7" w14:textId="77777777">
            <w:pPr>
              <w:spacing w:after="0" w:line="276" w:lineRule="auto"/>
              <w:jc w:val="both"/>
              <w:rPr>
                <w:rFonts w:ascii="Times New Roman" w:hAnsi="Times New Roman" w:eastAsia="Times New Roman" w:cs="Times New Roman"/>
                <w:color w:val="000000"/>
                <w:kern w:val="0"/>
                <w:sz w:val="24"/>
                <w:szCs w:val="24"/>
                <w:u w:val="single"/>
                <w:lang w:eastAsia="en-GB"/>
                <w14:ligatures w14:val="none"/>
              </w:rPr>
            </w:pPr>
            <w:r w:rsidRPr="00950A08">
              <w:rPr>
                <w:rFonts w:ascii="Times New Roman" w:hAnsi="Times New Roman" w:eastAsia="Times New Roman" w:cs="Times New Roman"/>
                <w:color w:val="000000"/>
                <w:kern w:val="0"/>
                <w:sz w:val="24"/>
                <w:szCs w:val="24"/>
                <w:u w:val="single"/>
                <w:lang w:eastAsia="en-GB"/>
                <w14:ligatures w14:val="none"/>
              </w:rPr>
              <w:t>Energiamajandus ja keskkonnaprobleemid</w:t>
            </w:r>
          </w:p>
        </w:tc>
      </w:tr>
      <w:tr w:rsidRPr="00950A08" w:rsidR="00C92955" w:rsidTr="00DA79A8" w14:paraId="69B7DE7F" w14:textId="77777777">
        <w:trPr>
          <w:trHeight w:val="580"/>
        </w:trPr>
        <w:tc>
          <w:tcPr>
            <w:tcW w:w="2421" w:type="pct"/>
            <w:hideMark/>
          </w:tcPr>
          <w:p w:rsidRPr="00950A08" w:rsidR="00C92955" w:rsidP="00B553B4" w:rsidRDefault="3D351132" w14:paraId="722B5AEA"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arutleb maailma energiamajanduse muutuste üle ning seostab energiamajanduse arengu kliimapoliitikaga;</w:t>
            </w:r>
          </w:p>
        </w:tc>
        <w:tc>
          <w:tcPr>
            <w:tcW w:w="2579" w:type="pct"/>
            <w:vMerge w:val="restart"/>
            <w:hideMark/>
          </w:tcPr>
          <w:p w:rsidRPr="00950A08" w:rsidR="00C92955" w:rsidP="00B553B4" w:rsidRDefault="3D351132" w14:paraId="044BC457"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Maailma energiaprobleemid.</w:t>
            </w:r>
            <w:r w:rsidRPr="00950A08" w:rsidR="00C92955">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Muutused energiamajanduses seoses kliimapoliitikaga, energiamajanduse jätkusuutlikkus.</w:t>
            </w:r>
            <w:r w:rsidRPr="00950A08" w:rsidR="00C92955">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 xml:space="preserve">Uued tehnoloogiad energiamajanduses. </w:t>
            </w:r>
            <w:r w:rsidRPr="00950A08" w:rsidR="00C92955">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Energiaressursside paiknemine maailmas ja eri riikide kasutusvõimalused.</w:t>
            </w:r>
            <w:r w:rsidRPr="00950A08" w:rsidR="00C92955">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color w:val="000000"/>
                <w:kern w:val="0"/>
                <w:sz w:val="24"/>
                <w:szCs w:val="24"/>
                <w:lang w:eastAsia="en-GB"/>
                <w14:ligatures w14:val="none"/>
              </w:rPr>
              <w:t>Energiamajandusega kaasnevad majandus-, sotsiaal- ja keskkonnaprobleemid eri riikides.</w:t>
            </w:r>
            <w:r w:rsidRPr="00950A08" w:rsidR="00C92955">
              <w:rPr>
                <w:rFonts w:ascii="Times New Roman" w:hAnsi="Times New Roman" w:eastAsia="Times New Roman" w:cs="Times New Roman"/>
                <w:color w:val="000000"/>
                <w:kern w:val="0"/>
                <w:sz w:val="24"/>
                <w:szCs w:val="24"/>
                <w:lang w:eastAsia="en-GB"/>
                <w14:ligatures w14:val="none"/>
              </w:rPr>
              <w:br/>
            </w:r>
            <w:r w:rsidRPr="00950A08" w:rsidR="00C92955">
              <w:rPr>
                <w:rFonts w:ascii="Times New Roman" w:hAnsi="Times New Roman" w:eastAsia="Times New Roman" w:cs="Times New Roman"/>
                <w:color w:val="000000"/>
                <w:kern w:val="0"/>
                <w:sz w:val="24"/>
                <w:szCs w:val="24"/>
                <w:lang w:eastAsia="en-GB"/>
                <w14:ligatures w14:val="none"/>
              </w:rPr>
              <w:br/>
            </w:r>
            <w:r w:rsidRPr="00950A08">
              <w:rPr>
                <w:rFonts w:ascii="Times New Roman" w:hAnsi="Times New Roman" w:eastAsia="Times New Roman" w:cs="Times New Roman"/>
                <w:b/>
                <w:bCs/>
                <w:color w:val="000000"/>
                <w:kern w:val="0"/>
                <w:sz w:val="24"/>
                <w:szCs w:val="24"/>
                <w:lang w:eastAsia="en-GB"/>
                <w14:ligatures w14:val="none"/>
              </w:rPr>
              <w:t>Põhimõisted:</w:t>
            </w:r>
            <w:r w:rsidRPr="00950A08">
              <w:rPr>
                <w:rFonts w:ascii="Times New Roman" w:hAnsi="Times New Roman" w:eastAsia="Times New Roman" w:cs="Times New Roman"/>
                <w:color w:val="000000"/>
                <w:kern w:val="0"/>
                <w:sz w:val="24"/>
                <w:szCs w:val="24"/>
                <w:lang w:eastAsia="en-GB"/>
                <w14:ligatures w14:val="none"/>
              </w:rPr>
              <w:t xml:space="preserve"> energiamajandus, energiajulgeolek, taastuvad ja taastumatud energiaallikad, fossiilsed kütused, tuuma-, hüdro-, tuule-, päikese-, biomassi-, loodete ja geotermaalenergia, energiakriis, Kyoto protokoll, saastekvoot, rohepööre</w:t>
            </w:r>
          </w:p>
        </w:tc>
      </w:tr>
      <w:tr w:rsidRPr="00950A08" w:rsidR="00C92955" w:rsidTr="00DA79A8" w14:paraId="197EA6BA" w14:textId="77777777">
        <w:trPr>
          <w:trHeight w:val="580"/>
        </w:trPr>
        <w:tc>
          <w:tcPr>
            <w:tcW w:w="2421" w:type="pct"/>
            <w:hideMark/>
          </w:tcPr>
          <w:p w:rsidRPr="00950A08" w:rsidR="00C92955" w:rsidP="00B553B4" w:rsidRDefault="3D351132" w14:paraId="4DDFA45F"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iseloomustab teabeallikate põhjal energiaallikate paiknemist maailmas ja seostab neid kasutamise võimalustega;</w:t>
            </w:r>
          </w:p>
        </w:tc>
        <w:tc>
          <w:tcPr>
            <w:tcW w:w="2579" w:type="pct"/>
            <w:vMerge/>
            <w:hideMark/>
          </w:tcPr>
          <w:p w:rsidRPr="00950A08" w:rsidR="00C92955" w:rsidP="00B553B4" w:rsidRDefault="00C92955" w14:paraId="17B1C27B"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92955" w:rsidTr="00DA79A8" w14:paraId="32797CFE" w14:textId="77777777">
        <w:trPr>
          <w:trHeight w:val="580"/>
        </w:trPr>
        <w:tc>
          <w:tcPr>
            <w:tcW w:w="2421" w:type="pct"/>
            <w:hideMark/>
          </w:tcPr>
          <w:p w:rsidRPr="00950A08" w:rsidR="00C92955" w:rsidP="00B553B4" w:rsidRDefault="3D351132" w14:paraId="2ACEF055"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analüüsib teabeallikate põhjal riikide energiamajandust ning sellega seotud majandus-, sotsiaal- ja keskkonnaprobleeme;</w:t>
            </w:r>
          </w:p>
        </w:tc>
        <w:tc>
          <w:tcPr>
            <w:tcW w:w="2579" w:type="pct"/>
            <w:vMerge/>
            <w:hideMark/>
          </w:tcPr>
          <w:p w:rsidRPr="00950A08" w:rsidR="00C92955" w:rsidP="00B553B4" w:rsidRDefault="00C92955" w14:paraId="5FE6C0A6"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00C92955" w:rsidTr="00DA79A8" w14:paraId="1FCC6E1B" w14:textId="77777777">
        <w:trPr>
          <w:trHeight w:val="300"/>
        </w:trPr>
        <w:tc>
          <w:tcPr>
            <w:tcW w:w="2421" w:type="pct"/>
            <w:hideMark/>
          </w:tcPr>
          <w:p w:rsidRPr="00950A08" w:rsidR="00C92955" w:rsidP="00B553B4" w:rsidRDefault="3D351132" w14:paraId="79BCEA32"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r w:rsidRPr="00950A08">
              <w:rPr>
                <w:rFonts w:ascii="Times New Roman" w:hAnsi="Times New Roman" w:eastAsia="Times New Roman" w:cs="Times New Roman"/>
                <w:color w:val="000000"/>
                <w:kern w:val="0"/>
                <w:sz w:val="24"/>
                <w:szCs w:val="24"/>
                <w:lang w:eastAsia="en-GB"/>
                <w14:ligatures w14:val="none"/>
              </w:rPr>
              <w:t>arutleb energiamajanduse jätkusuutlikkuse teemadel</w:t>
            </w:r>
          </w:p>
        </w:tc>
        <w:tc>
          <w:tcPr>
            <w:tcW w:w="2579" w:type="pct"/>
            <w:vMerge/>
            <w:hideMark/>
          </w:tcPr>
          <w:p w:rsidRPr="00950A08" w:rsidR="00C92955" w:rsidP="00B553B4" w:rsidRDefault="00C92955" w14:paraId="5F717CC5" w14:textId="77777777">
            <w:pPr>
              <w:spacing w:after="0" w:line="276" w:lineRule="auto"/>
              <w:jc w:val="both"/>
              <w:rPr>
                <w:rFonts w:ascii="Times New Roman" w:hAnsi="Times New Roman" w:eastAsia="Times New Roman" w:cs="Times New Roman"/>
                <w:color w:val="000000"/>
                <w:kern w:val="0"/>
                <w:sz w:val="24"/>
                <w:szCs w:val="24"/>
                <w:lang w:eastAsia="en-GB"/>
                <w14:ligatures w14:val="none"/>
              </w:rPr>
            </w:pPr>
          </w:p>
        </w:tc>
      </w:tr>
      <w:tr w:rsidRPr="00950A08" w:rsidR="4E313945" w:rsidTr="00DA79A8" w14:paraId="1E2D2423" w14:textId="77777777">
        <w:trPr>
          <w:trHeight w:val="138"/>
        </w:trPr>
        <w:tc>
          <w:tcPr>
            <w:tcW w:w="5000" w:type="pct"/>
            <w:gridSpan w:val="2"/>
            <w:shd w:val="clear" w:color="auto" w:fill="C1E4F5"/>
            <w:tcMar>
              <w:top w:w="15" w:type="dxa"/>
              <w:left w:w="15" w:type="dxa"/>
              <w:right w:w="15" w:type="dxa"/>
            </w:tcMar>
            <w:hideMark/>
          </w:tcPr>
          <w:p w:rsidRPr="00950A08" w:rsidR="4E313945" w:rsidP="00B553B4" w:rsidRDefault="4E313945" w14:paraId="56B5E6E2" w14:textId="34739C77">
            <w:pPr>
              <w:spacing w:after="0" w:line="276" w:lineRule="auto"/>
              <w:jc w:val="both"/>
              <w:rPr>
                <w:rFonts w:ascii="Times New Roman" w:hAnsi="Times New Roman" w:eastAsia="Times New Roman" w:cs="Times New Roman"/>
                <w:color w:val="000000" w:themeColor="text1"/>
                <w:sz w:val="24"/>
                <w:szCs w:val="24"/>
                <w:u w:val="single"/>
              </w:rPr>
            </w:pPr>
            <w:r w:rsidRPr="00950A08">
              <w:rPr>
                <w:rFonts w:ascii="Times New Roman" w:hAnsi="Times New Roman" w:eastAsia="Times New Roman" w:cs="Times New Roman"/>
                <w:color w:val="000000" w:themeColor="text1"/>
                <w:sz w:val="24"/>
                <w:szCs w:val="24"/>
                <w:u w:val="single"/>
              </w:rPr>
              <w:t>Üldpädevused ja õpioskused</w:t>
            </w:r>
          </w:p>
        </w:tc>
      </w:tr>
      <w:tr w:rsidRPr="00950A08" w:rsidR="4E313945" w:rsidTr="00DA79A8" w14:paraId="7F8F2A10" w14:textId="77777777">
        <w:trPr>
          <w:trHeight w:val="615"/>
        </w:trPr>
        <w:tc>
          <w:tcPr>
            <w:tcW w:w="2421" w:type="pct"/>
            <w:tcMar>
              <w:top w:w="15" w:type="dxa"/>
              <w:left w:w="15" w:type="dxa"/>
              <w:right w:w="15" w:type="dxa"/>
            </w:tcMar>
            <w:hideMark/>
          </w:tcPr>
          <w:p w:rsidRPr="00950A08" w:rsidR="4E313945" w:rsidP="00B553B4" w:rsidRDefault="4E313945" w14:paraId="12286B66" w14:textId="791FECE9">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 xml:space="preserve">rakendab õpioskuseid ja -strateegiaid, oskab töötada iseseisvalt, paaris ja rühmas;  </w:t>
            </w:r>
          </w:p>
        </w:tc>
        <w:tc>
          <w:tcPr>
            <w:tcW w:w="2579" w:type="pct"/>
            <w:tcMar>
              <w:top w:w="15" w:type="dxa"/>
              <w:left w:w="15" w:type="dxa"/>
              <w:right w:w="15" w:type="dxa"/>
            </w:tcMar>
            <w:hideMark/>
          </w:tcPr>
          <w:p w:rsidRPr="00950A08" w:rsidR="4E313945" w:rsidP="00B553B4" w:rsidRDefault="4E313945" w14:paraId="7A91256C" w14:textId="3E0A3756">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 xml:space="preserve">Iseseisvad, paaris- ja rühmatööd. </w:t>
            </w:r>
          </w:p>
        </w:tc>
      </w:tr>
      <w:tr w:rsidRPr="00950A08" w:rsidR="4E313945" w:rsidTr="00DA79A8" w14:paraId="6AAF24EF" w14:textId="77777777">
        <w:trPr>
          <w:trHeight w:val="615"/>
        </w:trPr>
        <w:tc>
          <w:tcPr>
            <w:tcW w:w="2421" w:type="pct"/>
            <w:tcMar>
              <w:top w:w="15" w:type="dxa"/>
              <w:left w:w="15" w:type="dxa"/>
              <w:right w:w="15" w:type="dxa"/>
            </w:tcMar>
            <w:hideMark/>
          </w:tcPr>
          <w:p w:rsidRPr="00950A08" w:rsidR="4E313945" w:rsidP="00B553B4" w:rsidRDefault="4E313945" w14:paraId="42A4EAD0" w14:textId="6CF07D81">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seab endale õpetaja abiga õpieesmärke ning hindab oma saavutusi koostöös kaaslaste ja õpetajaga</w:t>
            </w:r>
            <w:r w:rsidRPr="00950A08" w:rsidR="00DA79A8">
              <w:rPr>
                <w:rFonts w:ascii="Times New Roman" w:hAnsi="Times New Roman" w:eastAsia="Times New Roman" w:cs="Times New Roman"/>
                <w:color w:val="000000" w:themeColor="text1"/>
                <w:sz w:val="24"/>
                <w:szCs w:val="24"/>
              </w:rPr>
              <w:t>.</w:t>
            </w:r>
          </w:p>
        </w:tc>
        <w:tc>
          <w:tcPr>
            <w:tcW w:w="2579" w:type="pct"/>
            <w:tcMar>
              <w:top w:w="15" w:type="dxa"/>
              <w:left w:w="15" w:type="dxa"/>
              <w:right w:w="15" w:type="dxa"/>
            </w:tcMar>
            <w:hideMark/>
          </w:tcPr>
          <w:p w:rsidRPr="00950A08" w:rsidR="4E313945" w:rsidP="00B553B4" w:rsidRDefault="4E313945" w14:paraId="336EBC4C" w14:textId="281902D7">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Õpitud strateegiate kordamine ja eksplitsiitne tähelepanu juhtimine.</w:t>
            </w:r>
          </w:p>
        </w:tc>
      </w:tr>
    </w:tbl>
    <w:p w:rsidRPr="00950A08" w:rsidR="00C90A6F" w:rsidP="00B553B4" w:rsidRDefault="00C90A6F" w14:paraId="07CB30EC" w14:textId="2C22045D">
      <w:pPr>
        <w:spacing w:line="276" w:lineRule="auto"/>
        <w:jc w:val="both"/>
        <w:rPr>
          <w:rFonts w:ascii="Times New Roman" w:hAnsi="Times New Roman" w:eastAsia="Times New Roman" w:cs="Times New Roman"/>
          <w:sz w:val="24"/>
          <w:szCs w:val="24"/>
        </w:rPr>
      </w:pPr>
    </w:p>
    <w:p w:rsidRPr="00950A08" w:rsidR="00B91C13" w:rsidP="00B553B4" w:rsidRDefault="00B91C13" w14:paraId="0D04B03E" w14:textId="77777777">
      <w:pPr>
        <w:spacing w:line="276" w:lineRule="auto"/>
        <w:jc w:val="both"/>
        <w:rPr>
          <w:rFonts w:ascii="Times New Roman" w:hAnsi="Times New Roman" w:eastAsia="Times New Roman" w:cs="Times New Roman"/>
          <w:sz w:val="24"/>
          <w:szCs w:val="24"/>
        </w:rPr>
      </w:pPr>
    </w:p>
    <w:tbl>
      <w:tblPr>
        <w:tblW w:w="502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0"/>
        <w:gridCol w:w="4625"/>
        <w:gridCol w:w="53"/>
      </w:tblGrid>
      <w:tr w:rsidRPr="00950A08" w:rsidR="00E5404B" w:rsidTr="00AA1DB6" w14:paraId="24D21AA2" w14:textId="77777777">
        <w:trPr>
          <w:gridAfter w:val="1"/>
          <w:wAfter w:w="29" w:type="pct"/>
          <w:trHeight w:val="310"/>
        </w:trPr>
        <w:tc>
          <w:tcPr>
            <w:tcW w:w="4971" w:type="pct"/>
            <w:gridSpan w:val="2"/>
            <w:shd w:val="clear" w:color="auto" w:fill="A5C9EB"/>
            <w:hideMark/>
          </w:tcPr>
          <w:p w:rsidRPr="00950A08" w:rsidR="00E5404B" w:rsidP="00B553B4" w:rsidRDefault="41F87298" w14:paraId="0C5E9DA3" w14:textId="2E57D60A">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Geograafia 2</w:t>
            </w:r>
            <w:r w:rsidRPr="00950A08" w:rsidR="00DA79A8">
              <w:rPr>
                <w:rFonts w:ascii="Times New Roman" w:hAnsi="Times New Roman" w:cs="Times New Roman"/>
                <w:b/>
                <w:bCs/>
                <w:sz w:val="24"/>
                <w:szCs w:val="24"/>
                <w:lang w:eastAsia="en-GB"/>
              </w:rPr>
              <w:t xml:space="preserve"> -</w:t>
            </w:r>
            <w:r w:rsidRPr="00950A08">
              <w:rPr>
                <w:rFonts w:ascii="Times New Roman" w:hAnsi="Times New Roman" w:cs="Times New Roman"/>
                <w:b/>
                <w:bCs/>
                <w:sz w:val="24"/>
                <w:szCs w:val="24"/>
                <w:lang w:eastAsia="en-GB"/>
              </w:rPr>
              <w:t xml:space="preserve">  „Rahvastik ja majandus“</w:t>
            </w:r>
          </w:p>
        </w:tc>
      </w:tr>
      <w:tr w:rsidRPr="00950A08" w:rsidR="00E5404B" w:rsidTr="00AA1DB6" w14:paraId="6264D1D2" w14:textId="77777777">
        <w:trPr>
          <w:gridAfter w:val="1"/>
          <w:wAfter w:w="29" w:type="pct"/>
          <w:trHeight w:val="290"/>
        </w:trPr>
        <w:tc>
          <w:tcPr>
            <w:tcW w:w="4971" w:type="pct"/>
            <w:gridSpan w:val="2"/>
            <w:shd w:val="clear" w:color="auto" w:fill="FFFFFF" w:themeFill="background1"/>
            <w:hideMark/>
          </w:tcPr>
          <w:p w:rsidRPr="00950A08" w:rsidR="009D4A1A" w:rsidP="00B553B4" w:rsidRDefault="249C9839" w14:paraId="19989786" w14:textId="06AB3286">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Kursus</w:t>
            </w:r>
            <w:r w:rsidRPr="00950A08" w:rsidR="48479443">
              <w:rPr>
                <w:rFonts w:ascii="Times New Roman" w:hAnsi="Times New Roman" w:cs="Times New Roman"/>
                <w:sz w:val="24"/>
                <w:szCs w:val="24"/>
                <w:lang w:eastAsia="en-GB"/>
              </w:rPr>
              <w:t xml:space="preserve"> </w:t>
            </w:r>
            <w:r w:rsidRPr="00950A08">
              <w:rPr>
                <w:rFonts w:ascii="Times New Roman" w:hAnsi="Times New Roman" w:cs="Times New Roman"/>
                <w:sz w:val="24"/>
                <w:szCs w:val="24"/>
                <w:lang w:eastAsia="en-GB"/>
              </w:rPr>
              <w:t>tutvusta</w:t>
            </w:r>
            <w:r w:rsidRPr="00950A08" w:rsidR="48479443">
              <w:rPr>
                <w:rFonts w:ascii="Times New Roman" w:hAnsi="Times New Roman" w:cs="Times New Roman"/>
                <w:sz w:val="24"/>
                <w:szCs w:val="24"/>
                <w:lang w:eastAsia="en-GB"/>
              </w:rPr>
              <w:t>b</w:t>
            </w:r>
            <w:r w:rsidRPr="00950A08">
              <w:rPr>
                <w:rFonts w:ascii="Times New Roman" w:hAnsi="Times New Roman" w:cs="Times New Roman"/>
                <w:sz w:val="24"/>
                <w:szCs w:val="24"/>
                <w:lang w:eastAsia="en-GB"/>
              </w:rPr>
              <w:t xml:space="preserve"> geograafiateaduse arengut, peamisi uurimissuundi ja seoseid teiste loodus- ning sotsiaalteadustega. Õpilased saavad ülevaate geograafia valdkondadest ja nendega seotud elukutsetest, mis toetab teadlikke karjäärivalikuid.</w:t>
            </w:r>
          </w:p>
          <w:p w:rsidRPr="00950A08" w:rsidR="009D4A1A" w:rsidP="00B553B4" w:rsidRDefault="249C9839" w14:paraId="0DF9B2E5"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Kursus aitab mõista rahvastiku, asustuse ja maailmamajanduse arengut ning nende seoseid ühiskonna, keskkonna ja tehnoloogia muutustega. Õpitakse analüüsima rahvastikuandmeid, kaarte, graafikuid ja arengutaseme näitajaid ning nägema Eesti arengut maailma kontekstis.</w:t>
            </w:r>
          </w:p>
          <w:p w:rsidRPr="00950A08" w:rsidR="009D4A1A" w:rsidP="00B553B4" w:rsidRDefault="249C9839" w14:paraId="3F50AC0C" w14:textId="2E425913">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Teema kujundab sallivat ja teadlikku maailmavaadet, väärtustab kultuurilist mitmekesisust ning arendab oskust kriitiliselt hinnata ühiskondlikke ja keskkonnaga seotud protsesse.</w:t>
            </w:r>
            <w:r w:rsidRPr="00950A08" w:rsidR="48479443">
              <w:rPr>
                <w:rFonts w:ascii="Times New Roman" w:hAnsi="Times New Roman" w:cs="Times New Roman"/>
                <w:sz w:val="24"/>
                <w:szCs w:val="24"/>
                <w:lang w:eastAsia="en-GB"/>
              </w:rPr>
              <w:t xml:space="preserve"> Kursus läbitakse 11. klassis enne 11.3 projekti “Riigikaitse ja </w:t>
            </w:r>
            <w:r w:rsidRPr="00950A08" w:rsidR="008421A8">
              <w:rPr>
                <w:rFonts w:ascii="Times New Roman" w:hAnsi="Times New Roman" w:cs="Times New Roman"/>
                <w:sz w:val="24"/>
                <w:szCs w:val="24"/>
                <w:lang w:eastAsia="en-GB"/>
              </w:rPr>
              <w:t>ühiskonnakorraldus”.</w:t>
            </w:r>
          </w:p>
          <w:p w:rsidRPr="00950A08" w:rsidR="00E5404B" w:rsidP="00B553B4" w:rsidRDefault="41F87298" w14:paraId="2B5476F8"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color w:val="EE0000"/>
                <w:sz w:val="24"/>
                <w:szCs w:val="24"/>
                <w:lang w:eastAsia="en-GB"/>
              </w:rPr>
              <w:t> </w:t>
            </w:r>
          </w:p>
        </w:tc>
      </w:tr>
      <w:tr w:rsidRPr="00950A08" w:rsidR="00E5404B" w:rsidTr="00AA1DB6" w14:paraId="7C3C7261" w14:textId="77777777">
        <w:trPr>
          <w:gridAfter w:val="1"/>
          <w:wAfter w:w="29" w:type="pct"/>
          <w:trHeight w:val="300"/>
        </w:trPr>
        <w:tc>
          <w:tcPr>
            <w:tcW w:w="2421" w:type="pct"/>
            <w:shd w:val="clear" w:color="auto" w:fill="DDEBF7"/>
            <w:hideMark/>
          </w:tcPr>
          <w:p w:rsidRPr="00950A08" w:rsidR="00DA79A8" w:rsidP="00B553B4" w:rsidRDefault="41F87298" w14:paraId="70AEDA95" w14:textId="77777777">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 xml:space="preserve">Õpitulemused. </w:t>
            </w:r>
          </w:p>
          <w:p w:rsidRPr="00950A08" w:rsidR="00E5404B" w:rsidP="00B553B4" w:rsidRDefault="41F87298" w14:paraId="398E01AD" w14:textId="0419E690">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Õpilane…</w:t>
            </w:r>
          </w:p>
        </w:tc>
        <w:tc>
          <w:tcPr>
            <w:tcW w:w="2550" w:type="pct"/>
            <w:shd w:val="clear" w:color="auto" w:fill="DDEBF7"/>
            <w:hideMark/>
          </w:tcPr>
          <w:p w:rsidRPr="00950A08" w:rsidR="00E5404B" w:rsidP="00B553B4" w:rsidRDefault="41F87298" w14:paraId="17E30B7D" w14:textId="77777777">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Õppesisu</w:t>
            </w:r>
          </w:p>
        </w:tc>
      </w:tr>
      <w:tr w:rsidRPr="00950A08" w:rsidR="00DA79A8" w:rsidTr="00AA1DB6" w14:paraId="7BDEDD90" w14:textId="77777777">
        <w:trPr>
          <w:gridAfter w:val="1"/>
          <w:wAfter w:w="29" w:type="pct"/>
          <w:trHeight w:val="300"/>
        </w:trPr>
        <w:tc>
          <w:tcPr>
            <w:tcW w:w="4971" w:type="pct"/>
            <w:gridSpan w:val="2"/>
            <w:shd w:val="clear" w:color="auto" w:fill="C1E4F5"/>
          </w:tcPr>
          <w:p w:rsidRPr="00950A08" w:rsidR="00DA79A8" w:rsidP="00B553B4" w:rsidRDefault="00DA79A8" w14:paraId="5F4BD95E" w14:textId="227ED92D">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Geograafia areng ja uurimismeetodid</w:t>
            </w:r>
          </w:p>
        </w:tc>
      </w:tr>
      <w:tr w:rsidRPr="00950A08" w:rsidR="00E5404B" w:rsidTr="00AA1DB6" w14:paraId="753644F0" w14:textId="77777777">
        <w:trPr>
          <w:gridAfter w:val="1"/>
          <w:wAfter w:w="29" w:type="pct"/>
          <w:trHeight w:val="870"/>
        </w:trPr>
        <w:tc>
          <w:tcPr>
            <w:tcW w:w="2421" w:type="pct"/>
            <w:hideMark/>
          </w:tcPr>
          <w:p w:rsidRPr="00950A08" w:rsidR="00E5404B" w:rsidP="00B553B4" w:rsidRDefault="41F87298" w14:paraId="35FCE761"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teab üldjoontes geograafiateaduse arengut, seoseid teiste teadusharudega ning nüüdisaegseid uurimismeetodeid geograafias;</w:t>
            </w:r>
          </w:p>
        </w:tc>
        <w:tc>
          <w:tcPr>
            <w:tcW w:w="2550" w:type="pct"/>
            <w:vMerge w:val="restart"/>
            <w:hideMark/>
          </w:tcPr>
          <w:p w:rsidRPr="00950A08" w:rsidR="00E5404B" w:rsidP="00B553B4" w:rsidRDefault="41F87298" w14:paraId="42453CB2"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Geograafiateaduse areng ja peamised uurimisvaldkonnad.</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Nüüdisaegsed uurimismeetodid geograafias.</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Asukoha määramise meetodid ja nende rakendused.</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 xml:space="preserve">Andmebaasid, geoinfosüsteemid ja kohateabe analüüs. </w:t>
            </w:r>
            <w:r w:rsidRPr="00950A08" w:rsidR="00E5404B">
              <w:rPr>
                <w:rFonts w:ascii="Times New Roman" w:hAnsi="Times New Roman" w:cs="Times New Roman"/>
                <w:sz w:val="24"/>
                <w:szCs w:val="24"/>
                <w:lang w:eastAsia="en-GB"/>
              </w:rPr>
              <w:br/>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 xml:space="preserve">Põhimõisted: regionaal-, loodus- ja inimgeograafia; süsteemkäsitlus ja valdkondadevaheline koostöö; kaugseire, fotogramm-meetria;  asukoht ja positsioneerimistehnoloogiad; ruumiandmed, kohateave ja GIS, veebipõhised andmebaasid, ruumilised päringud ja asukohapõhised teenused, ristkoordinaadid. </w:t>
            </w:r>
          </w:p>
        </w:tc>
      </w:tr>
      <w:tr w:rsidRPr="00950A08" w:rsidR="00E5404B" w:rsidTr="00AA1DB6" w14:paraId="4812CB4A" w14:textId="77777777">
        <w:trPr>
          <w:gridAfter w:val="1"/>
          <w:wAfter w:w="29" w:type="pct"/>
          <w:trHeight w:val="580"/>
        </w:trPr>
        <w:tc>
          <w:tcPr>
            <w:tcW w:w="2421" w:type="pct"/>
            <w:hideMark/>
          </w:tcPr>
          <w:p w:rsidRPr="00950A08" w:rsidR="00E5404B" w:rsidP="00B553B4" w:rsidRDefault="41F87298" w14:paraId="3DFFA7F2"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kavandab ja korraldab geograafiauuringuid, teeb vaatlusi ja mõõdistamisi ning korraldab küsitlusi andmete kogumiseks;</w:t>
            </w:r>
          </w:p>
        </w:tc>
        <w:tc>
          <w:tcPr>
            <w:tcW w:w="2550" w:type="pct"/>
            <w:vMerge/>
            <w:hideMark/>
          </w:tcPr>
          <w:p w:rsidRPr="00950A08" w:rsidR="00E5404B" w:rsidP="00B553B4" w:rsidRDefault="00E5404B" w14:paraId="13DAB307" w14:textId="77777777">
            <w:pPr>
              <w:spacing w:after="0" w:line="276" w:lineRule="auto"/>
              <w:jc w:val="both"/>
              <w:rPr>
                <w:rFonts w:ascii="Times New Roman" w:hAnsi="Times New Roman" w:cs="Times New Roman"/>
                <w:sz w:val="24"/>
                <w:szCs w:val="24"/>
                <w:lang w:eastAsia="en-GB"/>
              </w:rPr>
            </w:pPr>
          </w:p>
        </w:tc>
      </w:tr>
      <w:tr w:rsidRPr="00950A08" w:rsidR="00E5404B" w:rsidTr="00AA1DB6" w14:paraId="6B23E241" w14:textId="77777777">
        <w:trPr>
          <w:gridAfter w:val="1"/>
          <w:wAfter w:w="29" w:type="pct"/>
          <w:trHeight w:val="870"/>
        </w:trPr>
        <w:tc>
          <w:tcPr>
            <w:tcW w:w="2421" w:type="pct"/>
            <w:hideMark/>
          </w:tcPr>
          <w:p w:rsidRPr="00950A08" w:rsidR="00E5404B" w:rsidP="00B553B4" w:rsidRDefault="41F87298" w14:paraId="140DB51F"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kasutab eesti- ja võõrkeelseid teabeallikaid, sh kohateabe teenuseid ja geoportaale, et leida infot, analüüsida seoseid ning teha üldistusi ja järeldusi;</w:t>
            </w:r>
          </w:p>
        </w:tc>
        <w:tc>
          <w:tcPr>
            <w:tcW w:w="2550" w:type="pct"/>
            <w:vMerge/>
            <w:hideMark/>
          </w:tcPr>
          <w:p w:rsidRPr="00950A08" w:rsidR="00E5404B" w:rsidP="00B553B4" w:rsidRDefault="00E5404B" w14:paraId="6CEA1491" w14:textId="77777777">
            <w:pPr>
              <w:spacing w:after="0" w:line="276" w:lineRule="auto"/>
              <w:jc w:val="both"/>
              <w:rPr>
                <w:rFonts w:ascii="Times New Roman" w:hAnsi="Times New Roman" w:cs="Times New Roman"/>
                <w:sz w:val="24"/>
                <w:szCs w:val="24"/>
                <w:lang w:eastAsia="en-GB"/>
              </w:rPr>
            </w:pPr>
          </w:p>
        </w:tc>
      </w:tr>
      <w:tr w:rsidRPr="00950A08" w:rsidR="00E5404B" w:rsidTr="00AA1DB6" w14:paraId="2EDD9A4D" w14:textId="77777777">
        <w:trPr>
          <w:gridAfter w:val="1"/>
          <w:wAfter w:w="29" w:type="pct"/>
          <w:trHeight w:val="580"/>
        </w:trPr>
        <w:tc>
          <w:tcPr>
            <w:tcW w:w="2421" w:type="pct"/>
            <w:hideMark/>
          </w:tcPr>
          <w:p w:rsidRPr="00950A08" w:rsidR="00E5404B" w:rsidP="00B553B4" w:rsidRDefault="41F87298" w14:paraId="5AABC0E3"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koostab teabeallikatest leitud info põhjal ülevaate mõnest objektist, nähtusest või piirkonnast;</w:t>
            </w:r>
          </w:p>
        </w:tc>
        <w:tc>
          <w:tcPr>
            <w:tcW w:w="2550" w:type="pct"/>
            <w:vMerge/>
            <w:hideMark/>
          </w:tcPr>
          <w:p w:rsidRPr="00950A08" w:rsidR="00E5404B" w:rsidP="00B553B4" w:rsidRDefault="00E5404B" w14:paraId="0A13A640" w14:textId="77777777">
            <w:pPr>
              <w:spacing w:after="0" w:line="276" w:lineRule="auto"/>
              <w:jc w:val="both"/>
              <w:rPr>
                <w:rFonts w:ascii="Times New Roman" w:hAnsi="Times New Roman" w:cs="Times New Roman"/>
                <w:sz w:val="24"/>
                <w:szCs w:val="24"/>
                <w:lang w:eastAsia="en-GB"/>
              </w:rPr>
            </w:pPr>
          </w:p>
        </w:tc>
      </w:tr>
      <w:tr w:rsidRPr="00950A08" w:rsidR="00E5404B" w:rsidTr="00AA1DB6" w14:paraId="3E631B7E" w14:textId="77777777">
        <w:trPr>
          <w:gridAfter w:val="1"/>
          <w:wAfter w:w="29" w:type="pct"/>
          <w:trHeight w:val="580"/>
        </w:trPr>
        <w:tc>
          <w:tcPr>
            <w:tcW w:w="2421" w:type="pct"/>
            <w:hideMark/>
          </w:tcPr>
          <w:p w:rsidRPr="00950A08" w:rsidR="00E5404B" w:rsidP="00B553B4" w:rsidRDefault="41F87298" w14:paraId="06754688"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tõlgendab eri projektsioonide ja kujutusviisidega kaarte ning määrab kaardi põhjal koha ristkoordinaadid;</w:t>
            </w:r>
          </w:p>
        </w:tc>
        <w:tc>
          <w:tcPr>
            <w:tcW w:w="2550" w:type="pct"/>
            <w:vMerge/>
            <w:hideMark/>
          </w:tcPr>
          <w:p w:rsidRPr="00950A08" w:rsidR="00E5404B" w:rsidP="00B553B4" w:rsidRDefault="00E5404B" w14:paraId="5C1F789E" w14:textId="77777777">
            <w:pPr>
              <w:spacing w:after="0" w:line="276" w:lineRule="auto"/>
              <w:jc w:val="both"/>
              <w:rPr>
                <w:rFonts w:ascii="Times New Roman" w:hAnsi="Times New Roman" w:cs="Times New Roman"/>
                <w:sz w:val="24"/>
                <w:szCs w:val="24"/>
                <w:lang w:eastAsia="en-GB"/>
              </w:rPr>
            </w:pPr>
          </w:p>
        </w:tc>
      </w:tr>
      <w:tr w:rsidRPr="00950A08" w:rsidR="00E5404B" w:rsidTr="00AA1DB6" w14:paraId="74E3D5BA" w14:textId="77777777">
        <w:trPr>
          <w:gridAfter w:val="1"/>
          <w:wAfter w:w="29" w:type="pct"/>
          <w:trHeight w:val="290"/>
        </w:trPr>
        <w:tc>
          <w:tcPr>
            <w:tcW w:w="2421" w:type="pct"/>
            <w:hideMark/>
          </w:tcPr>
          <w:p w:rsidRPr="00950A08" w:rsidR="00E5404B" w:rsidP="00B553B4" w:rsidRDefault="41F87298" w14:paraId="7B227F4C"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koostab kaardi või mõne muu ruumiinfot edastava mudeli;</w:t>
            </w:r>
          </w:p>
        </w:tc>
        <w:tc>
          <w:tcPr>
            <w:tcW w:w="2550" w:type="pct"/>
            <w:vMerge/>
            <w:hideMark/>
          </w:tcPr>
          <w:p w:rsidRPr="00950A08" w:rsidR="00E5404B" w:rsidP="00B553B4" w:rsidRDefault="00E5404B" w14:paraId="757A6E3B" w14:textId="77777777">
            <w:pPr>
              <w:spacing w:after="0" w:line="276" w:lineRule="auto"/>
              <w:jc w:val="both"/>
              <w:rPr>
                <w:rFonts w:ascii="Times New Roman" w:hAnsi="Times New Roman" w:cs="Times New Roman"/>
                <w:sz w:val="24"/>
                <w:szCs w:val="24"/>
                <w:lang w:eastAsia="en-GB"/>
              </w:rPr>
            </w:pPr>
          </w:p>
        </w:tc>
      </w:tr>
      <w:tr w:rsidRPr="00950A08" w:rsidR="00E5404B" w:rsidTr="00AA1DB6" w14:paraId="6CD6E4FD" w14:textId="77777777">
        <w:trPr>
          <w:gridAfter w:val="1"/>
          <w:wAfter w:w="29" w:type="pct"/>
          <w:trHeight w:val="300"/>
        </w:trPr>
        <w:tc>
          <w:tcPr>
            <w:tcW w:w="4971" w:type="pct"/>
            <w:gridSpan w:val="2"/>
            <w:shd w:val="clear" w:color="auto" w:fill="C1E4F5"/>
            <w:hideMark/>
          </w:tcPr>
          <w:p w:rsidRPr="00950A08" w:rsidR="00E5404B" w:rsidP="00B553B4" w:rsidRDefault="41F87298" w14:paraId="638B29FE"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Maailma rahvastik ja asustus</w:t>
            </w:r>
          </w:p>
        </w:tc>
      </w:tr>
      <w:tr w:rsidRPr="00950A08" w:rsidR="00E5404B" w:rsidTr="00AA1DB6" w14:paraId="1C262A1E" w14:textId="77777777">
        <w:trPr>
          <w:gridAfter w:val="1"/>
          <w:wAfter w:w="29" w:type="pct"/>
          <w:trHeight w:val="580"/>
        </w:trPr>
        <w:tc>
          <w:tcPr>
            <w:tcW w:w="2421" w:type="pct"/>
            <w:hideMark/>
          </w:tcPr>
          <w:p w:rsidRPr="00950A08" w:rsidR="00E5404B" w:rsidP="00B553B4" w:rsidRDefault="41F87298" w14:paraId="0B1BB773"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teab rahvastiku-uuringute olulisust, uurimistulemuste kasutamise võimalusi ühiskonnas ja piiranguid;</w:t>
            </w:r>
          </w:p>
        </w:tc>
        <w:tc>
          <w:tcPr>
            <w:tcW w:w="2550" w:type="pct"/>
            <w:vMerge w:val="restart"/>
            <w:hideMark/>
          </w:tcPr>
          <w:p w:rsidRPr="00950A08" w:rsidR="00E5404B" w:rsidP="00B553B4" w:rsidRDefault="41F87298" w14:paraId="41595BDE"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 xml:space="preserve">Maailma rahvaarv ja selle muutumine.                                      </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 xml:space="preserve">Sündimust ja suremust mõjutavad tegurid.               </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 xml:space="preserve"> Demograafiline üleminek.                                                  </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 xml:space="preserve">  Rahvastiku struktuur ja selle mõju riigi arengule.                  </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Rände põhjused ning liigitamine. Peamised rändevood maailmas. Rändega seotud probleemid. Rahvastikupoliitika.</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Rahvastiku paiknemine ja tihedus maailmas.</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Linnastumine arenenud ja arengumaades.</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Linnade sisestruktuur ning selle muutumine.</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Linnastumisega kaasnevad probleemid arenenud ja arengumaades.</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Linnakeskkond ning selle planeerimine.</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Põhimõisted: demograafia, demograafiline üleminek, traditsiooniline rahvastiku tüüp, nüüdisaegne rahvastiku tüüp, demograafiline plahvatus, rahvastiku vananemine, sündimuse üldkordaja, suremuse üldkordaja, loomulik iive, rahvastiku soolis-vanuseline koosseis, migratsioon, immigratsioon, emigratsioon, migratsiooni tõmbe- ja tõuketegurid, rahvastikupoliitika; linnastumine, eeslinnastumine, vastulinnastumine, taaslinnastumine, ülelinnastumine, linnastu, megalopolis, slumm, linna sisestruktuur.</w:t>
            </w:r>
          </w:p>
        </w:tc>
      </w:tr>
      <w:tr w:rsidRPr="00950A08" w:rsidR="00E5404B" w:rsidTr="00AA1DB6" w14:paraId="7C12ADEA" w14:textId="77777777">
        <w:trPr>
          <w:gridAfter w:val="1"/>
          <w:wAfter w:w="29" w:type="pct"/>
          <w:trHeight w:val="870"/>
        </w:trPr>
        <w:tc>
          <w:tcPr>
            <w:tcW w:w="2421" w:type="pct"/>
            <w:hideMark/>
          </w:tcPr>
          <w:p w:rsidRPr="00950A08" w:rsidR="00E5404B" w:rsidP="00B553B4" w:rsidRDefault="41F87298" w14:paraId="7F2A8BE6"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analüüsib andmeportaalide andmete põhjal rahvastikuprotsesse ning nende seost ühiskonna arenguga eri riikide näiteil;</w:t>
            </w:r>
          </w:p>
        </w:tc>
        <w:tc>
          <w:tcPr>
            <w:tcW w:w="2550" w:type="pct"/>
            <w:vMerge/>
            <w:hideMark/>
          </w:tcPr>
          <w:p w:rsidRPr="00950A08" w:rsidR="00E5404B" w:rsidP="00B553B4" w:rsidRDefault="00E5404B" w14:paraId="1E45EFF1" w14:textId="77777777">
            <w:pPr>
              <w:spacing w:after="0" w:line="276" w:lineRule="auto"/>
              <w:jc w:val="both"/>
              <w:rPr>
                <w:rFonts w:ascii="Times New Roman" w:hAnsi="Times New Roman" w:cs="Times New Roman"/>
                <w:sz w:val="24"/>
                <w:szCs w:val="24"/>
                <w:lang w:eastAsia="en-GB"/>
              </w:rPr>
            </w:pPr>
          </w:p>
        </w:tc>
      </w:tr>
      <w:tr w:rsidRPr="00950A08" w:rsidR="00E5404B" w:rsidTr="00AA1DB6" w14:paraId="0BD40252" w14:textId="77777777">
        <w:trPr>
          <w:gridAfter w:val="1"/>
          <w:wAfter w:w="29" w:type="pct"/>
          <w:trHeight w:val="580"/>
        </w:trPr>
        <w:tc>
          <w:tcPr>
            <w:tcW w:w="2421" w:type="pct"/>
            <w:hideMark/>
          </w:tcPr>
          <w:p w:rsidRPr="00950A08" w:rsidR="00E5404B" w:rsidP="00B553B4" w:rsidRDefault="41F87298" w14:paraId="73A6E124"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seostab riigi rahvastikusituatsiooni demograafilise ülemineku etapiga;</w:t>
            </w:r>
          </w:p>
        </w:tc>
        <w:tc>
          <w:tcPr>
            <w:tcW w:w="2550" w:type="pct"/>
            <w:vMerge/>
            <w:hideMark/>
          </w:tcPr>
          <w:p w:rsidRPr="00950A08" w:rsidR="00E5404B" w:rsidP="00B553B4" w:rsidRDefault="00E5404B" w14:paraId="64181B16" w14:textId="77777777">
            <w:pPr>
              <w:spacing w:after="0" w:line="276" w:lineRule="auto"/>
              <w:jc w:val="both"/>
              <w:rPr>
                <w:rFonts w:ascii="Times New Roman" w:hAnsi="Times New Roman" w:cs="Times New Roman"/>
                <w:sz w:val="24"/>
                <w:szCs w:val="24"/>
                <w:lang w:eastAsia="en-GB"/>
              </w:rPr>
            </w:pPr>
          </w:p>
        </w:tc>
      </w:tr>
      <w:tr w:rsidRPr="00950A08" w:rsidR="00E5404B" w:rsidTr="00AA1DB6" w14:paraId="41CED042" w14:textId="77777777">
        <w:trPr>
          <w:gridAfter w:val="1"/>
          <w:wAfter w:w="29" w:type="pct"/>
          <w:trHeight w:val="870"/>
        </w:trPr>
        <w:tc>
          <w:tcPr>
            <w:tcW w:w="2421" w:type="pct"/>
            <w:hideMark/>
          </w:tcPr>
          <w:p w:rsidRPr="00950A08" w:rsidR="00E5404B" w:rsidP="00B553B4" w:rsidRDefault="41F87298" w14:paraId="5F69C9C5"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teab rahvusvaheliste rännete peamisi suundi ning analüüsib mõne piirkonna rännet, seostades selle tõmbe- ja tõuketeguritega ning tagajärgedega lähte- ja sihtriigile;</w:t>
            </w:r>
          </w:p>
        </w:tc>
        <w:tc>
          <w:tcPr>
            <w:tcW w:w="2550" w:type="pct"/>
            <w:vMerge/>
            <w:hideMark/>
          </w:tcPr>
          <w:p w:rsidRPr="00950A08" w:rsidR="00E5404B" w:rsidP="00B553B4" w:rsidRDefault="00E5404B" w14:paraId="786E7D6E" w14:textId="77777777">
            <w:pPr>
              <w:spacing w:after="0" w:line="276" w:lineRule="auto"/>
              <w:jc w:val="both"/>
              <w:rPr>
                <w:rFonts w:ascii="Times New Roman" w:hAnsi="Times New Roman" w:cs="Times New Roman"/>
                <w:sz w:val="24"/>
                <w:szCs w:val="24"/>
                <w:lang w:eastAsia="en-GB"/>
              </w:rPr>
            </w:pPr>
          </w:p>
        </w:tc>
      </w:tr>
      <w:tr w:rsidRPr="00950A08" w:rsidR="00E5404B" w:rsidTr="00AA1DB6" w14:paraId="03B31CDA" w14:textId="77777777">
        <w:trPr>
          <w:gridAfter w:val="1"/>
          <w:wAfter w:w="29" w:type="pct"/>
          <w:trHeight w:val="580"/>
        </w:trPr>
        <w:tc>
          <w:tcPr>
            <w:tcW w:w="2421" w:type="pct"/>
            <w:hideMark/>
          </w:tcPr>
          <w:p w:rsidRPr="00950A08" w:rsidR="00E5404B" w:rsidP="00B553B4" w:rsidRDefault="41F87298" w14:paraId="36185203"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teab rahvastikupoliitika meetmeid ja nende mõju ühiskonnale;</w:t>
            </w:r>
          </w:p>
        </w:tc>
        <w:tc>
          <w:tcPr>
            <w:tcW w:w="2550" w:type="pct"/>
            <w:vMerge/>
            <w:hideMark/>
          </w:tcPr>
          <w:p w:rsidRPr="00950A08" w:rsidR="00E5404B" w:rsidP="00B553B4" w:rsidRDefault="00E5404B" w14:paraId="5E0F155B" w14:textId="77777777">
            <w:pPr>
              <w:spacing w:after="0" w:line="276" w:lineRule="auto"/>
              <w:jc w:val="both"/>
              <w:rPr>
                <w:rFonts w:ascii="Times New Roman" w:hAnsi="Times New Roman" w:cs="Times New Roman"/>
                <w:sz w:val="24"/>
                <w:szCs w:val="24"/>
                <w:lang w:eastAsia="en-GB"/>
              </w:rPr>
            </w:pPr>
          </w:p>
        </w:tc>
      </w:tr>
      <w:tr w:rsidRPr="00950A08" w:rsidR="00E5404B" w:rsidTr="00AA1DB6" w14:paraId="166E1E42" w14:textId="77777777">
        <w:trPr>
          <w:gridAfter w:val="1"/>
          <w:wAfter w:w="29" w:type="pct"/>
          <w:trHeight w:val="580"/>
        </w:trPr>
        <w:tc>
          <w:tcPr>
            <w:tcW w:w="2421" w:type="pct"/>
            <w:hideMark/>
          </w:tcPr>
          <w:p w:rsidRPr="00950A08" w:rsidR="00E5404B" w:rsidP="00B553B4" w:rsidRDefault="41F87298" w14:paraId="0966940A"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analüüsib teabeallikate põhjal rahvastiku paiknemist ja tihedust maailmas, mõnes regioonis või riigis;</w:t>
            </w:r>
          </w:p>
        </w:tc>
        <w:tc>
          <w:tcPr>
            <w:tcW w:w="2550" w:type="pct"/>
            <w:vMerge/>
            <w:hideMark/>
          </w:tcPr>
          <w:p w:rsidRPr="00950A08" w:rsidR="00E5404B" w:rsidP="00B553B4" w:rsidRDefault="00E5404B" w14:paraId="3F4A09FE" w14:textId="77777777">
            <w:pPr>
              <w:spacing w:after="0" w:line="276" w:lineRule="auto"/>
              <w:jc w:val="both"/>
              <w:rPr>
                <w:rFonts w:ascii="Times New Roman" w:hAnsi="Times New Roman" w:cs="Times New Roman"/>
                <w:sz w:val="24"/>
                <w:szCs w:val="24"/>
                <w:lang w:eastAsia="en-GB"/>
              </w:rPr>
            </w:pPr>
          </w:p>
        </w:tc>
      </w:tr>
      <w:tr w:rsidRPr="00950A08" w:rsidR="00E5404B" w:rsidTr="00AA1DB6" w14:paraId="25F7518C" w14:textId="77777777">
        <w:trPr>
          <w:gridAfter w:val="1"/>
          <w:wAfter w:w="29" w:type="pct"/>
          <w:trHeight w:val="870"/>
        </w:trPr>
        <w:tc>
          <w:tcPr>
            <w:tcW w:w="2421" w:type="pct"/>
            <w:hideMark/>
          </w:tcPr>
          <w:p w:rsidRPr="00950A08" w:rsidR="00E5404B" w:rsidP="00B553B4" w:rsidRDefault="41F87298" w14:paraId="198B7A4F"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analüüsib linnastumise kulgu maailmas ja eri arengutasemega riikides ning kaasnevaid sotsiaal- ja keskkonnaprobleeme;</w:t>
            </w:r>
          </w:p>
        </w:tc>
        <w:tc>
          <w:tcPr>
            <w:tcW w:w="2550" w:type="pct"/>
            <w:vMerge/>
            <w:hideMark/>
          </w:tcPr>
          <w:p w:rsidRPr="00950A08" w:rsidR="00E5404B" w:rsidP="00B553B4" w:rsidRDefault="00E5404B" w14:paraId="16DFE23F" w14:textId="77777777">
            <w:pPr>
              <w:spacing w:after="0" w:line="276" w:lineRule="auto"/>
              <w:jc w:val="both"/>
              <w:rPr>
                <w:rFonts w:ascii="Times New Roman" w:hAnsi="Times New Roman" w:cs="Times New Roman"/>
                <w:sz w:val="24"/>
                <w:szCs w:val="24"/>
                <w:lang w:eastAsia="en-GB"/>
              </w:rPr>
            </w:pPr>
          </w:p>
        </w:tc>
      </w:tr>
      <w:tr w:rsidRPr="00950A08" w:rsidR="00E5404B" w:rsidTr="00AA1DB6" w14:paraId="4BB14F53" w14:textId="77777777">
        <w:trPr>
          <w:gridAfter w:val="1"/>
          <w:wAfter w:w="29" w:type="pct"/>
          <w:trHeight w:val="290"/>
        </w:trPr>
        <w:tc>
          <w:tcPr>
            <w:tcW w:w="2421" w:type="pct"/>
            <w:hideMark/>
          </w:tcPr>
          <w:p w:rsidRPr="00950A08" w:rsidR="00E5404B" w:rsidP="00B553B4" w:rsidRDefault="41F87298" w14:paraId="1C00265A"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iseloomustab teabeallikate põhjal mõne linna sisestruktuuri;</w:t>
            </w:r>
          </w:p>
        </w:tc>
        <w:tc>
          <w:tcPr>
            <w:tcW w:w="2550" w:type="pct"/>
            <w:vMerge/>
            <w:hideMark/>
          </w:tcPr>
          <w:p w:rsidRPr="00950A08" w:rsidR="00E5404B" w:rsidP="00B553B4" w:rsidRDefault="00E5404B" w14:paraId="4CCC10E7" w14:textId="77777777">
            <w:pPr>
              <w:spacing w:after="0" w:line="276" w:lineRule="auto"/>
              <w:jc w:val="both"/>
              <w:rPr>
                <w:rFonts w:ascii="Times New Roman" w:hAnsi="Times New Roman" w:cs="Times New Roman"/>
                <w:sz w:val="24"/>
                <w:szCs w:val="24"/>
                <w:lang w:eastAsia="en-GB"/>
              </w:rPr>
            </w:pPr>
          </w:p>
        </w:tc>
      </w:tr>
      <w:tr w:rsidRPr="00950A08" w:rsidR="00E5404B" w:rsidTr="00AA1DB6" w14:paraId="7B85E526" w14:textId="77777777">
        <w:trPr>
          <w:gridAfter w:val="1"/>
          <w:wAfter w:w="29" w:type="pct"/>
          <w:trHeight w:val="300"/>
        </w:trPr>
        <w:tc>
          <w:tcPr>
            <w:tcW w:w="4971" w:type="pct"/>
            <w:gridSpan w:val="2"/>
            <w:shd w:val="clear" w:color="auto" w:fill="C1E4F5"/>
            <w:hideMark/>
          </w:tcPr>
          <w:p w:rsidRPr="00950A08" w:rsidR="00E5404B" w:rsidP="00B553B4" w:rsidRDefault="41F87298" w14:paraId="6C3D0216"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Ühiskonna areng ja muutused maailmamajanduses</w:t>
            </w:r>
          </w:p>
        </w:tc>
      </w:tr>
      <w:tr w:rsidRPr="00950A08" w:rsidR="00E5404B" w:rsidTr="00AA1DB6" w14:paraId="15F1F4D0" w14:textId="77777777">
        <w:trPr>
          <w:gridAfter w:val="1"/>
          <w:wAfter w:w="29" w:type="pct"/>
          <w:trHeight w:val="580"/>
        </w:trPr>
        <w:tc>
          <w:tcPr>
            <w:tcW w:w="2421" w:type="pct"/>
            <w:hideMark/>
          </w:tcPr>
          <w:p w:rsidRPr="00950A08" w:rsidR="00E5404B" w:rsidP="00B553B4" w:rsidRDefault="41F87298" w14:paraId="5AB4D704"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seostab tehnoloogia, majanduse ja ühiskonna arengu ning ruumilise korralduse agraar-, industriaal- ja infoajastul;</w:t>
            </w:r>
          </w:p>
        </w:tc>
        <w:tc>
          <w:tcPr>
            <w:tcW w:w="2550" w:type="pct"/>
            <w:vMerge w:val="restart"/>
            <w:hideMark/>
          </w:tcPr>
          <w:p w:rsidRPr="00950A08" w:rsidR="00E5404B" w:rsidP="00B553B4" w:rsidRDefault="41F87298" w14:paraId="66A9AA2A"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Majanduse ja ühiskonna areng ning ruumiline korraldus agraar-, tööstus- ja infoühiskonnas.</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Infoühiskonna majanduse toimimine globaalse tööjaotuse tingimustes mõnede tööstusharude näidetel.</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Rahvusvahelised ettevõtted, nende roll maailmamajanduses.</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Üleilmastumine ehk globaliseerumine, selle eri aspektid ja mõju riikide majandusele.</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Turismimajanduse areng, selle seos teiste majandusharudega ning mõju keskkonnale ja kultuuriruumile.</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Transpordi areng, selle seos teiste majandusharudega ja mõju keskkonnale.</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Riikide arengutaseme mõõtmine ja nende liigitamine arengutaseme järgi.</w:t>
            </w:r>
            <w:r w:rsidRPr="00950A08" w:rsidR="00E5404B">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 xml:space="preserve">Põhimõisted: agraar-, industriaal- ja infoühiskond, üleilmastumine, sisemajanduse kogutoodang (SKT), rahvamajanduse kogutoodang (RKT), inimarengu indeks, majanduse struktuur, primaarne, sekundaarne, tertsiaarne sektor, väärtusahel, ettevõtlusklaster, geograafiline tööjaotus, </w:t>
            </w:r>
            <w:r w:rsidRPr="00950A08">
              <w:rPr>
                <w:rFonts w:ascii="Times New Roman" w:hAnsi="Times New Roman" w:cs="Times New Roman"/>
                <w:sz w:val="24"/>
                <w:szCs w:val="24"/>
                <w:lang w:eastAsia="en-GB"/>
              </w:rPr>
              <w:t>globaalne tööjaotus, rahvusvaheline ettevõte, turism, turismiteenused, transpordigeograafiline asend, veoteenused, arengumaa ja arenenud riik.</w:t>
            </w:r>
          </w:p>
        </w:tc>
      </w:tr>
      <w:tr w:rsidRPr="00950A08" w:rsidR="00E5404B" w:rsidTr="00AA1DB6" w14:paraId="419A9C32" w14:textId="77777777">
        <w:trPr>
          <w:gridAfter w:val="1"/>
          <w:wAfter w:w="29" w:type="pct"/>
          <w:trHeight w:val="580"/>
        </w:trPr>
        <w:tc>
          <w:tcPr>
            <w:tcW w:w="2421" w:type="pct"/>
            <w:hideMark/>
          </w:tcPr>
          <w:p w:rsidRPr="00950A08" w:rsidR="00E5404B" w:rsidP="00B553B4" w:rsidRDefault="41F87298" w14:paraId="7E498415"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võrdleb andmeportaalide näitajate põhjal riikide arengutaset ning arutleb näitajate piiratuse üle;</w:t>
            </w:r>
          </w:p>
        </w:tc>
        <w:tc>
          <w:tcPr>
            <w:tcW w:w="2550" w:type="pct"/>
            <w:vMerge/>
            <w:hideMark/>
          </w:tcPr>
          <w:p w:rsidRPr="00950A08" w:rsidR="00E5404B" w:rsidP="00B553B4" w:rsidRDefault="00E5404B" w14:paraId="655D267E" w14:textId="77777777">
            <w:pPr>
              <w:spacing w:after="0" w:line="276" w:lineRule="auto"/>
              <w:jc w:val="both"/>
              <w:rPr>
                <w:rFonts w:ascii="Times New Roman" w:hAnsi="Times New Roman" w:cs="Times New Roman"/>
                <w:sz w:val="24"/>
                <w:szCs w:val="24"/>
                <w:lang w:eastAsia="en-GB"/>
              </w:rPr>
            </w:pPr>
          </w:p>
        </w:tc>
      </w:tr>
      <w:tr w:rsidRPr="00950A08" w:rsidR="00E5404B" w:rsidTr="00AA1DB6" w14:paraId="540945F4" w14:textId="77777777">
        <w:trPr>
          <w:gridAfter w:val="1"/>
          <w:wAfter w:w="29" w:type="pct"/>
          <w:trHeight w:val="870"/>
        </w:trPr>
        <w:tc>
          <w:tcPr>
            <w:tcW w:w="2421" w:type="pct"/>
            <w:hideMark/>
          </w:tcPr>
          <w:p w:rsidRPr="00950A08" w:rsidR="00E5404B" w:rsidP="00B553B4" w:rsidRDefault="41F87298" w14:paraId="6366FDA2"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üleilmset tööjaotust ja väärtusahela etappide paigutust mõne tööstusharu näitel ning analüüsib sellega kaasnevaid probleeme;</w:t>
            </w:r>
          </w:p>
        </w:tc>
        <w:tc>
          <w:tcPr>
            <w:tcW w:w="2550" w:type="pct"/>
            <w:vMerge/>
            <w:hideMark/>
          </w:tcPr>
          <w:p w:rsidRPr="00950A08" w:rsidR="00E5404B" w:rsidP="00B553B4" w:rsidRDefault="00E5404B" w14:paraId="011D1708" w14:textId="77777777">
            <w:pPr>
              <w:spacing w:after="0" w:line="276" w:lineRule="auto"/>
              <w:jc w:val="both"/>
              <w:rPr>
                <w:rFonts w:ascii="Times New Roman" w:hAnsi="Times New Roman" w:cs="Times New Roman"/>
                <w:sz w:val="24"/>
                <w:szCs w:val="24"/>
                <w:lang w:eastAsia="en-GB"/>
              </w:rPr>
            </w:pPr>
          </w:p>
        </w:tc>
      </w:tr>
      <w:tr w:rsidRPr="00950A08" w:rsidR="00E5404B" w:rsidTr="00AA1DB6" w14:paraId="7C1CFB18" w14:textId="77777777">
        <w:trPr>
          <w:gridAfter w:val="1"/>
          <w:wAfter w:w="29" w:type="pct"/>
          <w:trHeight w:val="870"/>
        </w:trPr>
        <w:tc>
          <w:tcPr>
            <w:tcW w:w="2421" w:type="pct"/>
            <w:hideMark/>
          </w:tcPr>
          <w:p w:rsidRPr="00950A08" w:rsidR="00E5404B" w:rsidP="00B553B4" w:rsidRDefault="41F87298" w14:paraId="02CD7664"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arutleb rahvusvaheliste ettevõtete rolli üle maailmamajanduses ning toob näiteid nende mõju kohta eri arengutasemega riikidele;</w:t>
            </w:r>
          </w:p>
        </w:tc>
        <w:tc>
          <w:tcPr>
            <w:tcW w:w="2550" w:type="pct"/>
            <w:vMerge/>
            <w:hideMark/>
          </w:tcPr>
          <w:p w:rsidRPr="00950A08" w:rsidR="00E5404B" w:rsidP="00B553B4" w:rsidRDefault="00E5404B" w14:paraId="1F43839E" w14:textId="77777777">
            <w:pPr>
              <w:spacing w:after="0" w:line="276" w:lineRule="auto"/>
              <w:jc w:val="both"/>
              <w:rPr>
                <w:rFonts w:ascii="Times New Roman" w:hAnsi="Times New Roman" w:cs="Times New Roman"/>
                <w:sz w:val="24"/>
                <w:szCs w:val="24"/>
                <w:lang w:eastAsia="en-GB"/>
              </w:rPr>
            </w:pPr>
          </w:p>
        </w:tc>
      </w:tr>
      <w:tr w:rsidRPr="00950A08" w:rsidR="00E5404B" w:rsidTr="00AA1DB6" w14:paraId="7E478833" w14:textId="77777777">
        <w:trPr>
          <w:gridAfter w:val="1"/>
          <w:wAfter w:w="29" w:type="pct"/>
          <w:trHeight w:val="580"/>
        </w:trPr>
        <w:tc>
          <w:tcPr>
            <w:tcW w:w="2421" w:type="pct"/>
            <w:hideMark/>
          </w:tcPr>
          <w:p w:rsidRPr="00950A08" w:rsidR="00E5404B" w:rsidP="00B553B4" w:rsidRDefault="41F87298" w14:paraId="7ED9CF7C"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analüüsib mõne riigi näitel üleilmastumise eri aspekte ning nende mõju eri eluvaldkondadele;</w:t>
            </w:r>
          </w:p>
        </w:tc>
        <w:tc>
          <w:tcPr>
            <w:tcW w:w="2550" w:type="pct"/>
            <w:vMerge/>
            <w:hideMark/>
          </w:tcPr>
          <w:p w:rsidRPr="00950A08" w:rsidR="00E5404B" w:rsidP="00B553B4" w:rsidRDefault="00E5404B" w14:paraId="04F9CD59" w14:textId="77777777">
            <w:pPr>
              <w:spacing w:after="0" w:line="276" w:lineRule="auto"/>
              <w:jc w:val="both"/>
              <w:rPr>
                <w:rFonts w:ascii="Times New Roman" w:hAnsi="Times New Roman" w:cs="Times New Roman"/>
                <w:sz w:val="24"/>
                <w:szCs w:val="24"/>
                <w:lang w:eastAsia="en-GB"/>
              </w:rPr>
            </w:pPr>
          </w:p>
        </w:tc>
      </w:tr>
      <w:tr w:rsidRPr="00950A08" w:rsidR="00E5404B" w:rsidTr="00AA1DB6" w14:paraId="1DDDCFFC" w14:textId="77777777">
        <w:trPr>
          <w:gridAfter w:val="1"/>
          <w:wAfter w:w="29" w:type="pct"/>
          <w:trHeight w:val="580"/>
        </w:trPr>
        <w:tc>
          <w:tcPr>
            <w:tcW w:w="2421" w:type="pct"/>
            <w:hideMark/>
          </w:tcPr>
          <w:p w:rsidRPr="00950A08" w:rsidR="00E5404B" w:rsidP="00B553B4" w:rsidRDefault="41F87298" w14:paraId="19410790"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analüüsib transpordiliikide arengut ning nende mõju majandusele, ühiskonnale ja keskkonnale;</w:t>
            </w:r>
          </w:p>
        </w:tc>
        <w:tc>
          <w:tcPr>
            <w:tcW w:w="2550" w:type="pct"/>
            <w:vMerge/>
            <w:hideMark/>
          </w:tcPr>
          <w:p w:rsidRPr="00950A08" w:rsidR="00E5404B" w:rsidP="00B553B4" w:rsidRDefault="00E5404B" w14:paraId="6ECBDCAD" w14:textId="77777777">
            <w:pPr>
              <w:spacing w:after="0" w:line="276" w:lineRule="auto"/>
              <w:jc w:val="both"/>
              <w:rPr>
                <w:rFonts w:ascii="Times New Roman" w:hAnsi="Times New Roman" w:cs="Times New Roman"/>
                <w:sz w:val="24"/>
                <w:szCs w:val="24"/>
                <w:lang w:eastAsia="en-GB"/>
              </w:rPr>
            </w:pPr>
          </w:p>
        </w:tc>
      </w:tr>
      <w:tr w:rsidRPr="00950A08" w:rsidR="00E5404B" w:rsidTr="00AA1DB6" w14:paraId="0C468C1B" w14:textId="77777777">
        <w:trPr>
          <w:gridAfter w:val="1"/>
          <w:wAfter w:w="29" w:type="pct"/>
          <w:trHeight w:val="870"/>
        </w:trPr>
        <w:tc>
          <w:tcPr>
            <w:tcW w:w="2421" w:type="pct"/>
            <w:hideMark/>
          </w:tcPr>
          <w:p w:rsidRPr="00950A08" w:rsidR="00E5404B" w:rsidP="00B553B4" w:rsidRDefault="41F87298" w14:paraId="6180C931"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analüüsib teabeallikate põhjal mõne riigi transpordisüsteemi, selle seost teiste majandusharudega ja mõju keskkonnale;</w:t>
            </w:r>
          </w:p>
        </w:tc>
        <w:tc>
          <w:tcPr>
            <w:tcW w:w="2550" w:type="pct"/>
            <w:vMerge/>
            <w:hideMark/>
          </w:tcPr>
          <w:p w:rsidRPr="00950A08" w:rsidR="00E5404B" w:rsidP="00B553B4" w:rsidRDefault="00E5404B" w14:paraId="24B3440E" w14:textId="77777777">
            <w:pPr>
              <w:spacing w:after="0" w:line="276" w:lineRule="auto"/>
              <w:jc w:val="both"/>
              <w:rPr>
                <w:rFonts w:ascii="Times New Roman" w:hAnsi="Times New Roman" w:cs="Times New Roman"/>
                <w:sz w:val="24"/>
                <w:szCs w:val="24"/>
                <w:lang w:eastAsia="en-GB"/>
              </w:rPr>
            </w:pPr>
          </w:p>
        </w:tc>
      </w:tr>
      <w:tr w:rsidRPr="00950A08" w:rsidR="00E5404B" w:rsidTr="00AA1DB6" w14:paraId="5A967DA3" w14:textId="77777777">
        <w:trPr>
          <w:gridAfter w:val="1"/>
          <w:wAfter w:w="29" w:type="pct"/>
          <w:trHeight w:val="880"/>
        </w:trPr>
        <w:tc>
          <w:tcPr>
            <w:tcW w:w="2421" w:type="pct"/>
            <w:hideMark/>
          </w:tcPr>
          <w:p w:rsidRPr="00950A08" w:rsidR="00E5404B" w:rsidP="00B553B4" w:rsidRDefault="41F87298" w14:paraId="09799212"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analüüsib teabeallikate põhjal maailma ja mõne riigi turismimajandust, selle seoseid teiste majandusharudega ning mõju keskkonnale ja kultuuriruumile</w:t>
            </w:r>
          </w:p>
        </w:tc>
        <w:tc>
          <w:tcPr>
            <w:tcW w:w="2550" w:type="pct"/>
            <w:vMerge/>
            <w:hideMark/>
          </w:tcPr>
          <w:p w:rsidRPr="00950A08" w:rsidR="00E5404B" w:rsidP="00B553B4" w:rsidRDefault="00E5404B" w14:paraId="17E5811A" w14:textId="77777777">
            <w:pPr>
              <w:spacing w:after="0" w:line="276" w:lineRule="auto"/>
              <w:jc w:val="both"/>
              <w:rPr>
                <w:rFonts w:ascii="Times New Roman" w:hAnsi="Times New Roman" w:cs="Times New Roman"/>
                <w:sz w:val="24"/>
                <w:szCs w:val="24"/>
                <w:lang w:eastAsia="en-GB"/>
              </w:rPr>
            </w:pPr>
          </w:p>
        </w:tc>
      </w:tr>
      <w:tr w:rsidRPr="00950A08" w:rsidR="00AA1DB6" w:rsidTr="00AA1DB6" w14:paraId="65C5C6BC" w14:textId="77777777">
        <w:trPr>
          <w:trHeight w:val="138"/>
        </w:trPr>
        <w:tc>
          <w:tcPr>
            <w:tcW w:w="5000" w:type="pct"/>
            <w:gridSpan w:val="3"/>
            <w:shd w:val="clear" w:color="auto" w:fill="C1E4F5"/>
            <w:tcMar>
              <w:top w:w="15" w:type="dxa"/>
              <w:left w:w="15" w:type="dxa"/>
              <w:right w:w="15" w:type="dxa"/>
            </w:tcMar>
            <w:hideMark/>
          </w:tcPr>
          <w:p w:rsidRPr="00950A08" w:rsidR="00AA1DB6" w:rsidP="00B553B4" w:rsidRDefault="00AA1DB6" w14:paraId="76B05550" w14:textId="77777777">
            <w:pPr>
              <w:spacing w:after="0" w:line="276" w:lineRule="auto"/>
              <w:jc w:val="both"/>
              <w:rPr>
                <w:rFonts w:ascii="Times New Roman" w:hAnsi="Times New Roman" w:eastAsia="Times New Roman" w:cs="Times New Roman"/>
                <w:color w:val="000000" w:themeColor="text1"/>
                <w:sz w:val="24"/>
                <w:szCs w:val="24"/>
                <w:u w:val="single"/>
              </w:rPr>
            </w:pPr>
            <w:r w:rsidRPr="00950A08">
              <w:rPr>
                <w:rFonts w:ascii="Times New Roman" w:hAnsi="Times New Roman" w:eastAsia="Times New Roman" w:cs="Times New Roman"/>
                <w:color w:val="000000" w:themeColor="text1"/>
                <w:sz w:val="24"/>
                <w:szCs w:val="24"/>
                <w:u w:val="single"/>
              </w:rPr>
              <w:t>Üldpädevused ja õpioskused</w:t>
            </w:r>
          </w:p>
        </w:tc>
      </w:tr>
      <w:tr w:rsidRPr="00950A08" w:rsidR="00AA1DB6" w:rsidTr="00AA1DB6" w14:paraId="2D67BD27" w14:textId="77777777">
        <w:trPr>
          <w:trHeight w:val="615"/>
        </w:trPr>
        <w:tc>
          <w:tcPr>
            <w:tcW w:w="2421" w:type="pct"/>
            <w:tcMar>
              <w:top w:w="15" w:type="dxa"/>
              <w:left w:w="15" w:type="dxa"/>
              <w:right w:w="15" w:type="dxa"/>
            </w:tcMar>
            <w:hideMark/>
          </w:tcPr>
          <w:p w:rsidRPr="00950A08" w:rsidR="00AA1DB6" w:rsidP="00B553B4" w:rsidRDefault="00AA1DB6" w14:paraId="6F66110E" w14:textId="77777777">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 xml:space="preserve">rakendab õpioskuseid ja -strateegiaid, oskab töötada iseseisvalt, paaris ja rühmas;  </w:t>
            </w:r>
          </w:p>
        </w:tc>
        <w:tc>
          <w:tcPr>
            <w:tcW w:w="2579" w:type="pct"/>
            <w:gridSpan w:val="2"/>
            <w:tcMar>
              <w:top w:w="15" w:type="dxa"/>
              <w:left w:w="15" w:type="dxa"/>
              <w:right w:w="15" w:type="dxa"/>
            </w:tcMar>
            <w:hideMark/>
          </w:tcPr>
          <w:p w:rsidRPr="00950A08" w:rsidR="00AA1DB6" w:rsidP="00B553B4" w:rsidRDefault="00AA1DB6" w14:paraId="39A94278" w14:textId="77777777">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 xml:space="preserve">Iseseisvad, paaris- ja rühmatööd. </w:t>
            </w:r>
          </w:p>
        </w:tc>
      </w:tr>
      <w:tr w:rsidRPr="00950A08" w:rsidR="00AA1DB6" w:rsidTr="00AA1DB6" w14:paraId="5B038F5E" w14:textId="77777777">
        <w:trPr>
          <w:trHeight w:val="615"/>
        </w:trPr>
        <w:tc>
          <w:tcPr>
            <w:tcW w:w="2421" w:type="pct"/>
            <w:tcMar>
              <w:top w:w="15" w:type="dxa"/>
              <w:left w:w="15" w:type="dxa"/>
              <w:right w:w="15" w:type="dxa"/>
            </w:tcMar>
            <w:hideMark/>
          </w:tcPr>
          <w:p w:rsidRPr="00950A08" w:rsidR="00AA1DB6" w:rsidP="00B553B4" w:rsidRDefault="00AA1DB6" w14:paraId="7FD0468C" w14:textId="77777777">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seab endale õpetaja abiga õpieesmärke ning hindab oma saavutusi koostöös kaaslaste ja õpetajaga.</w:t>
            </w:r>
          </w:p>
        </w:tc>
        <w:tc>
          <w:tcPr>
            <w:tcW w:w="2579" w:type="pct"/>
            <w:gridSpan w:val="2"/>
            <w:tcMar>
              <w:top w:w="15" w:type="dxa"/>
              <w:left w:w="15" w:type="dxa"/>
              <w:right w:w="15" w:type="dxa"/>
            </w:tcMar>
            <w:hideMark/>
          </w:tcPr>
          <w:p w:rsidRPr="00950A08" w:rsidR="00AA1DB6" w:rsidP="00B553B4" w:rsidRDefault="00AA1DB6" w14:paraId="742F70B4" w14:textId="77777777">
            <w:pPr>
              <w:spacing w:after="0" w:line="276" w:lineRule="auto"/>
              <w:jc w:val="both"/>
              <w:rPr>
                <w:rFonts w:ascii="Times New Roman" w:hAnsi="Times New Roman" w:eastAsia="Times New Roman" w:cs="Times New Roman"/>
                <w:color w:val="000000" w:themeColor="text1"/>
                <w:sz w:val="24"/>
                <w:szCs w:val="24"/>
              </w:rPr>
            </w:pPr>
            <w:r w:rsidRPr="00950A08">
              <w:rPr>
                <w:rFonts w:ascii="Times New Roman" w:hAnsi="Times New Roman" w:eastAsia="Times New Roman" w:cs="Times New Roman"/>
                <w:color w:val="000000" w:themeColor="text1"/>
                <w:sz w:val="24"/>
                <w:szCs w:val="24"/>
              </w:rPr>
              <w:t>Õpitud strateegiate kordamine ja eksplitsiitne tähelepanu juhtimine.</w:t>
            </w:r>
          </w:p>
        </w:tc>
      </w:tr>
    </w:tbl>
    <w:p w:rsidRPr="00950A08" w:rsidR="00E177F2" w:rsidP="00B553B4" w:rsidRDefault="00E177F2" w14:paraId="7E87395A" w14:textId="77777777">
      <w:pPr>
        <w:spacing w:line="276" w:lineRule="auto"/>
        <w:jc w:val="both"/>
        <w:rPr>
          <w:rFonts w:ascii="Times New Roman" w:hAnsi="Times New Roman" w:eastAsia="Times New Roman" w:cs="Times New Roman"/>
          <w:sz w:val="24"/>
          <w:szCs w:val="24"/>
        </w:rPr>
      </w:pPr>
    </w:p>
    <w:tbl>
      <w:tblPr>
        <w:tblW w:w="4953"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49"/>
        <w:gridCol w:w="4682"/>
      </w:tblGrid>
      <w:tr w:rsidRPr="00950A08" w:rsidR="00AB2101" w:rsidTr="00222F27" w14:paraId="22471DCD" w14:textId="77777777">
        <w:trPr>
          <w:trHeight w:val="310"/>
        </w:trPr>
        <w:tc>
          <w:tcPr>
            <w:tcW w:w="5000" w:type="pct"/>
            <w:gridSpan w:val="2"/>
            <w:shd w:val="clear" w:color="auto" w:fill="A5C9EB"/>
            <w:hideMark/>
          </w:tcPr>
          <w:p w:rsidRPr="00950A08" w:rsidR="00AB2101" w:rsidP="00B553B4" w:rsidRDefault="703423F5" w14:paraId="1BB24D2B" w14:textId="75204743">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Geograafia 3</w:t>
            </w:r>
            <w:r w:rsidRPr="00950A08" w:rsidR="00AA1DB6">
              <w:rPr>
                <w:rFonts w:ascii="Times New Roman" w:hAnsi="Times New Roman" w:cs="Times New Roman"/>
                <w:b/>
                <w:bCs/>
                <w:sz w:val="24"/>
                <w:szCs w:val="24"/>
                <w:lang w:eastAsia="en-GB"/>
              </w:rPr>
              <w:t xml:space="preserve"> -</w:t>
            </w:r>
            <w:r w:rsidRPr="00950A08">
              <w:rPr>
                <w:rFonts w:ascii="Times New Roman" w:hAnsi="Times New Roman" w:cs="Times New Roman"/>
                <w:b/>
                <w:bCs/>
                <w:sz w:val="24"/>
                <w:szCs w:val="24"/>
                <w:lang w:eastAsia="en-GB"/>
              </w:rPr>
              <w:t xml:space="preserve">  „Maa kui süsteem“</w:t>
            </w:r>
          </w:p>
        </w:tc>
      </w:tr>
      <w:tr w:rsidRPr="00950A08" w:rsidR="00AB2101" w:rsidTr="00222F27" w14:paraId="7970FBF0" w14:textId="77777777">
        <w:trPr>
          <w:trHeight w:val="290"/>
        </w:trPr>
        <w:tc>
          <w:tcPr>
            <w:tcW w:w="5000" w:type="pct"/>
            <w:gridSpan w:val="2"/>
            <w:shd w:val="clear" w:color="auto" w:fill="FFFFFF" w:themeFill="background1"/>
            <w:hideMark/>
          </w:tcPr>
          <w:p w:rsidRPr="00950A08" w:rsidR="00E177F2" w:rsidP="00B553B4" w:rsidRDefault="5F077CC9" w14:paraId="017EF6EB"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Kursus annab tervikliku ülevaate Maa arengust, ehitusest ja toimimisest, aidates mõista geoloogilisi protsesse, kliimat, veeringet ning Maa erinevate sfääride omavahelisi seoseid. Õpitakse nägema, kuidas loodusprotsessid kujundavad meie elukeskkonda ning kuidas need on seotud füüsika, keemia ja bioloogia teadmistega.</w:t>
            </w:r>
          </w:p>
          <w:p w:rsidRPr="00950A08" w:rsidR="00E177F2" w:rsidP="00B553B4" w:rsidRDefault="5F077CC9" w14:paraId="7736DF2B" w14:textId="172D1D23">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Kursus keskendub Maa kui süsteemi toimimisele: käsitletakse litosfääri, atmosfääri ja hüdrosfääri protsesse, kliima kujunemist ja muutumist ning vee ja pinnamoe arengut. Õpilased õpivad mõistma kliimamuutuste, loodusressursside kasutamise ja inimtegevuse mõju keskkonnale ning nende rolli kestliku tuleviku kujundamisel.</w:t>
            </w:r>
          </w:p>
          <w:p w:rsidRPr="00950A08" w:rsidR="00AB2101" w:rsidP="00B553B4" w:rsidRDefault="54BF6F20" w14:paraId="422B2C81"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Õppes arendatakse oskust analüüsida andmeid, kasutada kaarte ja digivahendeid ning seostada teadmisi igapäevaelu ja globaalsete probleemidega. Kujuneb arusaam Maa süsteemi tasakaalust ning vastutustundlikust käitumisest, mis aitab säilitada keskkonda ja toetada jätkusuutlikku arengut.</w:t>
            </w:r>
          </w:p>
          <w:p w:rsidRPr="00950A08" w:rsidR="00E177F2" w:rsidP="00B553B4" w:rsidRDefault="54BF6F20" w14:paraId="1D4EF746" w14:textId="16F22A8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Kursus on osa 11. klassi 3. perioodil toimuvast lõimingust.</w:t>
            </w:r>
          </w:p>
        </w:tc>
      </w:tr>
      <w:tr w:rsidRPr="00950A08" w:rsidR="00AB2101" w:rsidTr="00222F27" w14:paraId="6B9712CD" w14:textId="77777777">
        <w:trPr>
          <w:trHeight w:val="300"/>
        </w:trPr>
        <w:tc>
          <w:tcPr>
            <w:tcW w:w="2379" w:type="pct"/>
            <w:shd w:val="clear" w:color="auto" w:fill="DEEAF6" w:themeFill="accent5" w:themeFillTint="33"/>
            <w:hideMark/>
          </w:tcPr>
          <w:p w:rsidRPr="00950A08" w:rsidR="0044045A" w:rsidP="00B553B4" w:rsidRDefault="703423F5" w14:paraId="42EAB1BA" w14:textId="629D5853">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Õpitulemused</w:t>
            </w:r>
          </w:p>
          <w:p w:rsidRPr="00950A08" w:rsidR="00AB2101" w:rsidP="00B553B4" w:rsidRDefault="703423F5" w14:paraId="7FB22298" w14:textId="30799234">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Õpilane…</w:t>
            </w:r>
          </w:p>
        </w:tc>
        <w:tc>
          <w:tcPr>
            <w:tcW w:w="2621" w:type="pct"/>
            <w:shd w:val="clear" w:color="auto" w:fill="DEEAF6" w:themeFill="accent5" w:themeFillTint="33"/>
            <w:hideMark/>
          </w:tcPr>
          <w:p w:rsidRPr="00950A08" w:rsidR="00AB2101" w:rsidP="00B553B4" w:rsidRDefault="703423F5" w14:paraId="6FE627F0" w14:textId="77777777">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Õppesisu</w:t>
            </w:r>
          </w:p>
        </w:tc>
      </w:tr>
      <w:tr w:rsidRPr="00950A08" w:rsidR="0044045A" w:rsidTr="00222F27" w14:paraId="029F3EC3" w14:textId="77777777">
        <w:trPr>
          <w:trHeight w:val="300"/>
        </w:trPr>
        <w:tc>
          <w:tcPr>
            <w:tcW w:w="5000" w:type="pct"/>
            <w:gridSpan w:val="2"/>
            <w:shd w:val="clear" w:color="auto" w:fill="C1E4F5"/>
          </w:tcPr>
          <w:p w:rsidRPr="00950A08" w:rsidR="0044045A" w:rsidP="00B553B4" w:rsidRDefault="0044045A" w14:paraId="7E865607" w14:textId="3EFA753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Litosfäär</w:t>
            </w:r>
          </w:p>
        </w:tc>
      </w:tr>
      <w:tr w:rsidRPr="00950A08" w:rsidR="00AB2101" w:rsidTr="00222F27" w14:paraId="4BB32724" w14:textId="77777777">
        <w:trPr>
          <w:trHeight w:val="580"/>
        </w:trPr>
        <w:tc>
          <w:tcPr>
            <w:tcW w:w="2379" w:type="pct"/>
            <w:hideMark/>
          </w:tcPr>
          <w:p w:rsidRPr="00950A08" w:rsidR="00AB2101" w:rsidP="00B553B4" w:rsidRDefault="703423F5" w14:paraId="1DB942FA"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on omandanud ettekujutuse geoloogide tööst ja mõistab geoloogiliste uuringute vajalikkust;</w:t>
            </w:r>
          </w:p>
        </w:tc>
        <w:tc>
          <w:tcPr>
            <w:tcW w:w="2621" w:type="pct"/>
            <w:vMerge w:val="restart"/>
            <w:hideMark/>
          </w:tcPr>
          <w:p w:rsidRPr="00950A08" w:rsidR="00AB2101" w:rsidP="00B553B4" w:rsidRDefault="703423F5" w14:paraId="674B3813"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Maa teke ja areng.</w:t>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Geoloogiline ajaarvamine.</w:t>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Maa siseehitus.</w:t>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Laamtektoonika, laamade liikumisega seotud protsessid.</w:t>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Vulkanism.</w:t>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Maavärinad.</w:t>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Kivimite liigitus tekke alusel ja kivimiringe. Kivimite murenemine ja selle tähtsus looduses.</w:t>
            </w:r>
            <w:r w:rsidRPr="00950A08" w:rsidR="00AB2101">
              <w:rPr>
                <w:rFonts w:ascii="Times New Roman" w:hAnsi="Times New Roman" w:cs="Times New Roman"/>
                <w:sz w:val="24"/>
                <w:szCs w:val="24"/>
                <w:lang w:eastAsia="en-GB"/>
              </w:rPr>
              <w:br/>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 xml:space="preserve">Põhimõisted: geokronoloogiline skaala, eoon, aegkond, ajastu, mandriline ja ookeaniline maakoor, litosfäär, astenosfäär, vahevöö, sise- </w:t>
            </w:r>
            <w:r w:rsidRPr="00950A08">
              <w:rPr>
                <w:rFonts w:ascii="Times New Roman" w:hAnsi="Times New Roman" w:cs="Times New Roman"/>
                <w:sz w:val="24"/>
                <w:szCs w:val="24"/>
                <w:lang w:eastAsia="en-GB"/>
              </w:rPr>
              <w:t>ja välistuum, ookeani keskahelik, riftiorg, süvik, kurdmäestik, pangasmäestik, vulkaaniline saar, kuum täpp, magma, laava, kiht- ja kilpvulkaan, murrang, maavärina kolle, epitsenter, seismilised lained, seismograaf, seismogramm, Richteri skaala, tsunami, mineraalid, kivimid, sette-, tard- ja moondekivimid, kivimiringe, füüsikaline ja keemiline murenemine.</w:t>
            </w:r>
          </w:p>
        </w:tc>
      </w:tr>
      <w:tr w:rsidRPr="00950A08" w:rsidR="00AB2101" w:rsidTr="00222F27" w14:paraId="55A59E29" w14:textId="77777777">
        <w:trPr>
          <w:trHeight w:val="580"/>
        </w:trPr>
        <w:tc>
          <w:tcPr>
            <w:tcW w:w="2379" w:type="pct"/>
            <w:hideMark/>
          </w:tcPr>
          <w:p w:rsidRPr="00950A08" w:rsidR="00AB2101" w:rsidP="00B553B4" w:rsidRDefault="703423F5" w14:paraId="32F15BAF"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laamade liikumist ja kaasnevaid geoloogilisi protsesse;</w:t>
            </w:r>
          </w:p>
        </w:tc>
        <w:tc>
          <w:tcPr>
            <w:tcW w:w="2621" w:type="pct"/>
            <w:vMerge/>
            <w:hideMark/>
          </w:tcPr>
          <w:p w:rsidRPr="00950A08" w:rsidR="00AB2101" w:rsidP="00B553B4" w:rsidRDefault="00AB2101" w14:paraId="7057069D" w14:textId="77777777">
            <w:pPr>
              <w:spacing w:after="0" w:line="276" w:lineRule="auto"/>
              <w:jc w:val="both"/>
              <w:rPr>
                <w:rFonts w:ascii="Times New Roman" w:hAnsi="Times New Roman" w:cs="Times New Roman"/>
                <w:sz w:val="24"/>
                <w:szCs w:val="24"/>
                <w:lang w:eastAsia="en-GB"/>
              </w:rPr>
            </w:pPr>
          </w:p>
        </w:tc>
      </w:tr>
      <w:tr w:rsidRPr="00950A08" w:rsidR="00AB2101" w:rsidTr="00222F27" w14:paraId="2BBE593B" w14:textId="77777777">
        <w:trPr>
          <w:trHeight w:val="580"/>
        </w:trPr>
        <w:tc>
          <w:tcPr>
            <w:tcW w:w="2379" w:type="pct"/>
            <w:hideMark/>
          </w:tcPr>
          <w:p w:rsidRPr="00950A08" w:rsidR="00AB2101" w:rsidP="00B553B4" w:rsidRDefault="703423F5" w14:paraId="4DB15EBD"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seostab vulkaani kuju ja purske iseloomu magma omadustega;</w:t>
            </w:r>
          </w:p>
        </w:tc>
        <w:tc>
          <w:tcPr>
            <w:tcW w:w="2621" w:type="pct"/>
            <w:vMerge/>
            <w:hideMark/>
          </w:tcPr>
          <w:p w:rsidRPr="00950A08" w:rsidR="00AB2101" w:rsidP="00B553B4" w:rsidRDefault="00AB2101" w14:paraId="288C5C51" w14:textId="77777777">
            <w:pPr>
              <w:spacing w:after="0" w:line="276" w:lineRule="auto"/>
              <w:jc w:val="both"/>
              <w:rPr>
                <w:rFonts w:ascii="Times New Roman" w:hAnsi="Times New Roman" w:cs="Times New Roman"/>
                <w:sz w:val="24"/>
                <w:szCs w:val="24"/>
                <w:lang w:eastAsia="en-GB"/>
              </w:rPr>
            </w:pPr>
          </w:p>
        </w:tc>
      </w:tr>
      <w:tr w:rsidRPr="00950A08" w:rsidR="00AB2101" w:rsidTr="00222F27" w14:paraId="24635E8A" w14:textId="77777777">
        <w:trPr>
          <w:trHeight w:val="580"/>
        </w:trPr>
        <w:tc>
          <w:tcPr>
            <w:tcW w:w="2379" w:type="pct"/>
            <w:hideMark/>
          </w:tcPr>
          <w:p w:rsidRPr="00950A08" w:rsidR="00AB2101" w:rsidP="00B553B4" w:rsidRDefault="703423F5" w14:paraId="4072030D"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maavärina teket ja seismiliste lainete levikut, teab maavärina võimsuse määramist;</w:t>
            </w:r>
          </w:p>
        </w:tc>
        <w:tc>
          <w:tcPr>
            <w:tcW w:w="2621" w:type="pct"/>
            <w:vMerge/>
            <w:hideMark/>
          </w:tcPr>
          <w:p w:rsidRPr="00950A08" w:rsidR="00AB2101" w:rsidP="00B553B4" w:rsidRDefault="00AB2101" w14:paraId="70EBE2A9" w14:textId="77777777">
            <w:pPr>
              <w:spacing w:after="0" w:line="276" w:lineRule="auto"/>
              <w:jc w:val="both"/>
              <w:rPr>
                <w:rFonts w:ascii="Times New Roman" w:hAnsi="Times New Roman" w:cs="Times New Roman"/>
                <w:sz w:val="24"/>
                <w:szCs w:val="24"/>
                <w:lang w:eastAsia="en-GB"/>
              </w:rPr>
            </w:pPr>
          </w:p>
        </w:tc>
      </w:tr>
      <w:tr w:rsidRPr="00950A08" w:rsidR="00AB2101" w:rsidTr="00222F27" w14:paraId="007AC29E" w14:textId="77777777">
        <w:trPr>
          <w:trHeight w:val="580"/>
        </w:trPr>
        <w:tc>
          <w:tcPr>
            <w:tcW w:w="2379" w:type="pct"/>
            <w:hideMark/>
          </w:tcPr>
          <w:p w:rsidRPr="00950A08" w:rsidR="00AB2101" w:rsidP="00B553B4" w:rsidRDefault="703423F5" w14:paraId="132E9267"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teab maavärinate ja vulkanismiga kaasnevaid nähtusi ning nende mõju keskkonnale ja inimtegevusele;</w:t>
            </w:r>
          </w:p>
        </w:tc>
        <w:tc>
          <w:tcPr>
            <w:tcW w:w="2621" w:type="pct"/>
            <w:vMerge/>
            <w:hideMark/>
          </w:tcPr>
          <w:p w:rsidRPr="00950A08" w:rsidR="00AB2101" w:rsidP="00B553B4" w:rsidRDefault="00AB2101" w14:paraId="7CB32AB8" w14:textId="77777777">
            <w:pPr>
              <w:spacing w:after="0" w:line="276" w:lineRule="auto"/>
              <w:jc w:val="both"/>
              <w:rPr>
                <w:rFonts w:ascii="Times New Roman" w:hAnsi="Times New Roman" w:cs="Times New Roman"/>
                <w:sz w:val="24"/>
                <w:szCs w:val="24"/>
                <w:lang w:eastAsia="en-GB"/>
              </w:rPr>
            </w:pPr>
          </w:p>
        </w:tc>
      </w:tr>
      <w:tr w:rsidRPr="00950A08" w:rsidR="00AB2101" w:rsidTr="00222F27" w14:paraId="3ADA2858" w14:textId="77777777">
        <w:trPr>
          <w:trHeight w:val="580"/>
        </w:trPr>
        <w:tc>
          <w:tcPr>
            <w:tcW w:w="2379" w:type="pct"/>
            <w:hideMark/>
          </w:tcPr>
          <w:p w:rsidRPr="00950A08" w:rsidR="00AB2101" w:rsidP="00B553B4" w:rsidRDefault="703423F5" w14:paraId="0088DEED"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eristab kivimeid, selgitab nende teket ning seostab kivimiringega;</w:t>
            </w:r>
          </w:p>
        </w:tc>
        <w:tc>
          <w:tcPr>
            <w:tcW w:w="2621" w:type="pct"/>
            <w:vMerge/>
            <w:hideMark/>
          </w:tcPr>
          <w:p w:rsidRPr="00950A08" w:rsidR="00AB2101" w:rsidP="00B553B4" w:rsidRDefault="00AB2101" w14:paraId="1DDCCE11" w14:textId="77777777">
            <w:pPr>
              <w:spacing w:after="0" w:line="276" w:lineRule="auto"/>
              <w:jc w:val="both"/>
              <w:rPr>
                <w:rFonts w:ascii="Times New Roman" w:hAnsi="Times New Roman" w:cs="Times New Roman"/>
                <w:sz w:val="24"/>
                <w:szCs w:val="24"/>
                <w:lang w:eastAsia="en-GB"/>
              </w:rPr>
            </w:pPr>
          </w:p>
        </w:tc>
      </w:tr>
      <w:tr w:rsidRPr="00950A08" w:rsidR="00AB2101" w:rsidTr="00222F27" w14:paraId="426FBDF4" w14:textId="77777777">
        <w:trPr>
          <w:trHeight w:val="580"/>
        </w:trPr>
        <w:tc>
          <w:tcPr>
            <w:tcW w:w="2379" w:type="pct"/>
            <w:hideMark/>
          </w:tcPr>
          <w:p w:rsidRPr="00950A08" w:rsidR="00AB2101" w:rsidP="00B553B4" w:rsidRDefault="703423F5" w14:paraId="5E4A9212"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kivimite murenemist eri tegurite mõjul erinevates keskkonnatingimustes, teab murenemise tähtsust looduses;</w:t>
            </w:r>
          </w:p>
        </w:tc>
        <w:tc>
          <w:tcPr>
            <w:tcW w:w="2621" w:type="pct"/>
            <w:vMerge/>
            <w:hideMark/>
          </w:tcPr>
          <w:p w:rsidRPr="00950A08" w:rsidR="00AB2101" w:rsidP="00B553B4" w:rsidRDefault="00AB2101" w14:paraId="6DD29374" w14:textId="77777777">
            <w:pPr>
              <w:spacing w:after="0" w:line="276" w:lineRule="auto"/>
              <w:jc w:val="both"/>
              <w:rPr>
                <w:rFonts w:ascii="Times New Roman" w:hAnsi="Times New Roman" w:cs="Times New Roman"/>
                <w:sz w:val="24"/>
                <w:szCs w:val="24"/>
                <w:lang w:eastAsia="en-GB"/>
              </w:rPr>
            </w:pPr>
          </w:p>
        </w:tc>
      </w:tr>
      <w:tr w:rsidRPr="00950A08" w:rsidR="00AB2101" w:rsidTr="00222F27" w14:paraId="7E1B9B74" w14:textId="77777777">
        <w:trPr>
          <w:trHeight w:val="300"/>
        </w:trPr>
        <w:tc>
          <w:tcPr>
            <w:tcW w:w="5000" w:type="pct"/>
            <w:gridSpan w:val="2"/>
            <w:shd w:val="clear" w:color="auto" w:fill="C1E4F5"/>
            <w:hideMark/>
          </w:tcPr>
          <w:p w:rsidRPr="00950A08" w:rsidR="00AB2101" w:rsidP="00B553B4" w:rsidRDefault="703423F5" w14:paraId="53D71A5F"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Atmosfäär</w:t>
            </w:r>
          </w:p>
        </w:tc>
      </w:tr>
      <w:tr w:rsidRPr="00950A08" w:rsidR="00AB2101" w:rsidTr="00222F27" w14:paraId="3271F8EF" w14:textId="77777777">
        <w:trPr>
          <w:trHeight w:val="580"/>
        </w:trPr>
        <w:tc>
          <w:tcPr>
            <w:tcW w:w="2379" w:type="pct"/>
            <w:hideMark/>
          </w:tcPr>
          <w:p w:rsidRPr="00950A08" w:rsidR="00AB2101" w:rsidP="00B553B4" w:rsidRDefault="703423F5" w14:paraId="0427B565"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iseloomustab ilmakaardi põhjal ilma, seostades ilmanäitajad rõhualade ja frontidega;</w:t>
            </w:r>
          </w:p>
        </w:tc>
        <w:tc>
          <w:tcPr>
            <w:tcW w:w="2621" w:type="pct"/>
            <w:vMerge w:val="restart"/>
            <w:hideMark/>
          </w:tcPr>
          <w:p w:rsidRPr="00950A08" w:rsidR="00AB2101" w:rsidP="00B553B4" w:rsidRDefault="703423F5" w14:paraId="026687BC"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Atmosfääri tähtsus, koostis ja ehitus.</w:t>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Päikesekiirguse jaotumine Maal, kiirgusbilanss.</w:t>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Kasvuhooneefekt ja selle tähtsus.</w:t>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Kliimat kujundavad tegurid.</w:t>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Üldine õhuringlus.</w:t>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Temperatuuri ja sademete territoriaalsed erinevused.</w:t>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Õhumassid, tsüklonid ning antitsüklonid.</w:t>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Kliimamuutused, selle tagajärjed ning kliimamuutustega kohanemise võimalused.</w:t>
            </w:r>
            <w:r w:rsidRPr="00950A08" w:rsidR="00AB2101">
              <w:rPr>
                <w:rFonts w:ascii="Times New Roman" w:hAnsi="Times New Roman" w:cs="Times New Roman"/>
                <w:sz w:val="24"/>
                <w:szCs w:val="24"/>
                <w:lang w:eastAsia="en-GB"/>
              </w:rPr>
              <w:br/>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Põhimõisted: atmosfäär, troposfäär, stratosfäär, osoonikiht, kiirgusbilanss, kasvuhoonegaasid, kasvuhooneefekt, üldine õhuringlus, Coriolisi jõud, mussoonid, passaadid, läänevool, tsüklon, antitsüklon, soe ja külm front, troopilised tsüklonid.</w:t>
            </w:r>
          </w:p>
        </w:tc>
      </w:tr>
      <w:tr w:rsidRPr="00950A08" w:rsidR="00AB2101" w:rsidTr="00222F27" w14:paraId="0DCD3017" w14:textId="77777777">
        <w:trPr>
          <w:trHeight w:val="580"/>
        </w:trPr>
        <w:tc>
          <w:tcPr>
            <w:tcW w:w="2379" w:type="pct"/>
            <w:hideMark/>
          </w:tcPr>
          <w:p w:rsidRPr="00950A08" w:rsidR="00AB2101" w:rsidP="00B553B4" w:rsidRDefault="703423F5" w14:paraId="5967C729"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Maa kiirgusbilanssi ning seostab selle atmosfääri koostise ja ehitusega;</w:t>
            </w:r>
          </w:p>
        </w:tc>
        <w:tc>
          <w:tcPr>
            <w:tcW w:w="2621" w:type="pct"/>
            <w:vMerge/>
            <w:hideMark/>
          </w:tcPr>
          <w:p w:rsidRPr="00950A08" w:rsidR="00AB2101" w:rsidP="00B553B4" w:rsidRDefault="00AB2101" w14:paraId="7D5054AB" w14:textId="77777777">
            <w:pPr>
              <w:spacing w:after="0" w:line="276" w:lineRule="auto"/>
              <w:jc w:val="both"/>
              <w:rPr>
                <w:rFonts w:ascii="Times New Roman" w:hAnsi="Times New Roman" w:cs="Times New Roman"/>
                <w:sz w:val="24"/>
                <w:szCs w:val="24"/>
                <w:lang w:eastAsia="en-GB"/>
              </w:rPr>
            </w:pPr>
          </w:p>
        </w:tc>
      </w:tr>
      <w:tr w:rsidRPr="00950A08" w:rsidR="00AB2101" w:rsidTr="00222F27" w14:paraId="39C5F90E" w14:textId="77777777">
        <w:trPr>
          <w:trHeight w:val="580"/>
        </w:trPr>
        <w:tc>
          <w:tcPr>
            <w:tcW w:w="2379" w:type="pct"/>
            <w:hideMark/>
          </w:tcPr>
          <w:p w:rsidRPr="00950A08" w:rsidR="00AB2101" w:rsidP="00B553B4" w:rsidRDefault="703423F5" w14:paraId="13BAA186"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analüüsib teabeallikate põhjal mõne piirkonna kliimat ning seostab selle kliimat kujundavate tegurite mõjuga;</w:t>
            </w:r>
          </w:p>
        </w:tc>
        <w:tc>
          <w:tcPr>
            <w:tcW w:w="2621" w:type="pct"/>
            <w:vMerge/>
            <w:hideMark/>
          </w:tcPr>
          <w:p w:rsidRPr="00950A08" w:rsidR="00AB2101" w:rsidP="00B553B4" w:rsidRDefault="00AB2101" w14:paraId="79D349DF" w14:textId="77777777">
            <w:pPr>
              <w:spacing w:after="0" w:line="276" w:lineRule="auto"/>
              <w:jc w:val="both"/>
              <w:rPr>
                <w:rFonts w:ascii="Times New Roman" w:hAnsi="Times New Roman" w:cs="Times New Roman"/>
                <w:sz w:val="24"/>
                <w:szCs w:val="24"/>
                <w:lang w:eastAsia="en-GB"/>
              </w:rPr>
            </w:pPr>
          </w:p>
        </w:tc>
      </w:tr>
      <w:tr w:rsidRPr="00950A08" w:rsidR="00AB2101" w:rsidTr="00222F27" w14:paraId="1F7E467E" w14:textId="77777777">
        <w:trPr>
          <w:trHeight w:val="290"/>
        </w:trPr>
        <w:tc>
          <w:tcPr>
            <w:tcW w:w="2379" w:type="pct"/>
            <w:hideMark/>
          </w:tcPr>
          <w:p w:rsidRPr="00950A08" w:rsidR="00AB2101" w:rsidP="00B553B4" w:rsidRDefault="703423F5" w14:paraId="7AF07077"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teab kliimamuutusi põhjustavaid tegureid;</w:t>
            </w:r>
          </w:p>
        </w:tc>
        <w:tc>
          <w:tcPr>
            <w:tcW w:w="2621" w:type="pct"/>
            <w:vMerge/>
            <w:hideMark/>
          </w:tcPr>
          <w:p w:rsidRPr="00950A08" w:rsidR="00AB2101" w:rsidP="00B553B4" w:rsidRDefault="00AB2101" w14:paraId="75177206" w14:textId="77777777">
            <w:pPr>
              <w:spacing w:after="0" w:line="276" w:lineRule="auto"/>
              <w:jc w:val="both"/>
              <w:rPr>
                <w:rFonts w:ascii="Times New Roman" w:hAnsi="Times New Roman" w:cs="Times New Roman"/>
                <w:sz w:val="24"/>
                <w:szCs w:val="24"/>
                <w:lang w:eastAsia="en-GB"/>
              </w:rPr>
            </w:pPr>
          </w:p>
        </w:tc>
      </w:tr>
      <w:tr w:rsidRPr="00950A08" w:rsidR="00AB2101" w:rsidTr="00222F27" w14:paraId="36246CA4" w14:textId="77777777">
        <w:trPr>
          <w:trHeight w:val="580"/>
        </w:trPr>
        <w:tc>
          <w:tcPr>
            <w:tcW w:w="2379" w:type="pct"/>
            <w:hideMark/>
          </w:tcPr>
          <w:p w:rsidRPr="00950A08" w:rsidR="00AB2101" w:rsidP="00B553B4" w:rsidRDefault="703423F5" w14:paraId="4A63226B"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arutleb kliimamuutuste võimalike tagajärgede ning kliimamuutustega kohanemise võimaluste üle;</w:t>
            </w:r>
          </w:p>
        </w:tc>
        <w:tc>
          <w:tcPr>
            <w:tcW w:w="2621" w:type="pct"/>
            <w:vMerge/>
            <w:hideMark/>
          </w:tcPr>
          <w:p w:rsidRPr="00950A08" w:rsidR="00AB2101" w:rsidP="00B553B4" w:rsidRDefault="00AB2101" w14:paraId="582C4A1F" w14:textId="77777777">
            <w:pPr>
              <w:spacing w:after="0" w:line="276" w:lineRule="auto"/>
              <w:jc w:val="both"/>
              <w:rPr>
                <w:rFonts w:ascii="Times New Roman" w:hAnsi="Times New Roman" w:cs="Times New Roman"/>
                <w:sz w:val="24"/>
                <w:szCs w:val="24"/>
                <w:lang w:eastAsia="en-GB"/>
              </w:rPr>
            </w:pPr>
          </w:p>
        </w:tc>
      </w:tr>
      <w:tr w:rsidRPr="00950A08" w:rsidR="00AB2101" w:rsidTr="00222F27" w14:paraId="7ED6AF72" w14:textId="77777777">
        <w:trPr>
          <w:trHeight w:val="300"/>
        </w:trPr>
        <w:tc>
          <w:tcPr>
            <w:tcW w:w="5000" w:type="pct"/>
            <w:gridSpan w:val="2"/>
            <w:shd w:val="clear" w:color="auto" w:fill="C1E4F5"/>
            <w:hideMark/>
          </w:tcPr>
          <w:p w:rsidRPr="00950A08" w:rsidR="00AB2101" w:rsidP="00B553B4" w:rsidRDefault="703423F5" w14:paraId="2E68A034"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Hüdrosfäär</w:t>
            </w:r>
          </w:p>
        </w:tc>
      </w:tr>
      <w:tr w:rsidRPr="00950A08" w:rsidR="00AB2101" w:rsidTr="00222F27" w14:paraId="5B8EF168" w14:textId="77777777">
        <w:trPr>
          <w:trHeight w:val="580"/>
        </w:trPr>
        <w:tc>
          <w:tcPr>
            <w:tcW w:w="2379" w:type="pct"/>
            <w:hideMark/>
          </w:tcPr>
          <w:p w:rsidRPr="00950A08" w:rsidR="00AB2101" w:rsidP="00B553B4" w:rsidRDefault="703423F5" w14:paraId="0D15B056"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analüüsib veeringe lülisid maailma eri piirkondades, seostab neid kliimaga ja vee kasutamise võimalustega;</w:t>
            </w:r>
          </w:p>
        </w:tc>
        <w:tc>
          <w:tcPr>
            <w:tcW w:w="2621" w:type="pct"/>
            <w:vMerge w:val="restart"/>
            <w:hideMark/>
          </w:tcPr>
          <w:p w:rsidRPr="00950A08" w:rsidR="00AB2101" w:rsidP="00B553B4" w:rsidRDefault="703423F5" w14:paraId="141A99E7"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Vee jaotumine Maal ja veeringe.</w:t>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Maailmamere tähtsus ning roll kliima kujunemises.</w:t>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Hoovused ja looded maailmameres.</w:t>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Rannaprotsessid ning erinevate rannikute kujunemine.</w:t>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 xml:space="preserve">Liustikud, nende teke, levik ja tähtsus. </w:t>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Kliimamuutuste ja inimtegevuse mõju maailma veestikule.</w:t>
            </w:r>
            <w:r w:rsidRPr="00950A08" w:rsidR="00AB2101">
              <w:rPr>
                <w:rFonts w:ascii="Times New Roman" w:hAnsi="Times New Roman" w:cs="Times New Roman"/>
                <w:sz w:val="24"/>
                <w:szCs w:val="24"/>
                <w:lang w:eastAsia="en-GB"/>
              </w:rPr>
              <w:br/>
            </w:r>
            <w:r w:rsidRPr="00950A08" w:rsidR="00AB2101">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 xml:space="preserve">Põhimõisted: hüdrosfäär, maailmameri, veeringe lülid, soe ja külm hoovus, tõus ja mõõn, mandrilava, rannik, rannanõlv, lainete kulutav ja kuhjav tegevus, rannavall, maasäär, </w:t>
            </w:r>
            <w:r w:rsidRPr="00950A08">
              <w:rPr>
                <w:rFonts w:ascii="Times New Roman" w:hAnsi="Times New Roman" w:cs="Times New Roman"/>
                <w:sz w:val="24"/>
                <w:szCs w:val="24"/>
                <w:lang w:eastAsia="en-GB"/>
              </w:rPr>
              <w:t>laguun, fjord- ja skäärrannik, mandri- ja mägiliustik, šelfiliustik.</w:t>
            </w:r>
          </w:p>
        </w:tc>
      </w:tr>
      <w:tr w:rsidRPr="00950A08" w:rsidR="00AB2101" w:rsidTr="00222F27" w14:paraId="4A07B161" w14:textId="77777777">
        <w:trPr>
          <w:trHeight w:val="580"/>
        </w:trPr>
        <w:tc>
          <w:tcPr>
            <w:tcW w:w="2379" w:type="pct"/>
            <w:hideMark/>
          </w:tcPr>
          <w:p w:rsidRPr="00950A08" w:rsidR="00AB2101" w:rsidP="00B553B4" w:rsidRDefault="703423F5" w14:paraId="15D00F5B"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analüüsib teabeallikate põhjal vee omadusi maailmamere eri osades, seostab neid kliimaga ning teiste teguritega;</w:t>
            </w:r>
          </w:p>
        </w:tc>
        <w:tc>
          <w:tcPr>
            <w:tcW w:w="2621" w:type="pct"/>
            <w:vMerge/>
            <w:hideMark/>
          </w:tcPr>
          <w:p w:rsidRPr="00950A08" w:rsidR="00AB2101" w:rsidP="00B553B4" w:rsidRDefault="00AB2101" w14:paraId="69E9D11A" w14:textId="77777777">
            <w:pPr>
              <w:spacing w:after="0" w:line="276" w:lineRule="auto"/>
              <w:jc w:val="both"/>
              <w:rPr>
                <w:rFonts w:ascii="Times New Roman" w:hAnsi="Times New Roman" w:cs="Times New Roman"/>
                <w:sz w:val="24"/>
                <w:szCs w:val="24"/>
                <w:lang w:eastAsia="en-GB"/>
              </w:rPr>
            </w:pPr>
          </w:p>
        </w:tc>
      </w:tr>
      <w:tr w:rsidRPr="00950A08" w:rsidR="00AB2101" w:rsidTr="00222F27" w14:paraId="135CEED1" w14:textId="77777777">
        <w:trPr>
          <w:trHeight w:val="290"/>
        </w:trPr>
        <w:tc>
          <w:tcPr>
            <w:tcW w:w="2379" w:type="pct"/>
            <w:hideMark/>
          </w:tcPr>
          <w:p w:rsidRPr="00950A08" w:rsidR="00AB2101" w:rsidP="00B553B4" w:rsidRDefault="703423F5" w14:paraId="242CB566"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hoovuste ja loodete teket ning liikumise seaduspära;</w:t>
            </w:r>
          </w:p>
        </w:tc>
        <w:tc>
          <w:tcPr>
            <w:tcW w:w="2621" w:type="pct"/>
            <w:vMerge/>
            <w:hideMark/>
          </w:tcPr>
          <w:p w:rsidRPr="00950A08" w:rsidR="00AB2101" w:rsidP="00B553B4" w:rsidRDefault="00AB2101" w14:paraId="6237D7C1" w14:textId="77777777">
            <w:pPr>
              <w:spacing w:after="0" w:line="276" w:lineRule="auto"/>
              <w:jc w:val="both"/>
              <w:rPr>
                <w:rFonts w:ascii="Times New Roman" w:hAnsi="Times New Roman" w:cs="Times New Roman"/>
                <w:sz w:val="24"/>
                <w:szCs w:val="24"/>
                <w:lang w:eastAsia="en-GB"/>
              </w:rPr>
            </w:pPr>
          </w:p>
        </w:tc>
      </w:tr>
      <w:tr w:rsidRPr="00950A08" w:rsidR="00AB2101" w:rsidTr="00222F27" w14:paraId="01FE3608" w14:textId="77777777">
        <w:trPr>
          <w:trHeight w:val="580"/>
        </w:trPr>
        <w:tc>
          <w:tcPr>
            <w:tcW w:w="2379" w:type="pct"/>
            <w:hideMark/>
          </w:tcPr>
          <w:p w:rsidRPr="00950A08" w:rsidR="00AB2101" w:rsidP="00B553B4" w:rsidRDefault="703423F5" w14:paraId="6F428A62"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analüüsib maailmameres toimunud muutusi, seostades neid kliimamuutuste ja inimtegevusega;</w:t>
            </w:r>
          </w:p>
        </w:tc>
        <w:tc>
          <w:tcPr>
            <w:tcW w:w="2621" w:type="pct"/>
            <w:vMerge/>
            <w:hideMark/>
          </w:tcPr>
          <w:p w:rsidRPr="00950A08" w:rsidR="00AB2101" w:rsidP="00B553B4" w:rsidRDefault="00AB2101" w14:paraId="66C3D639" w14:textId="77777777">
            <w:pPr>
              <w:spacing w:after="0" w:line="276" w:lineRule="auto"/>
              <w:jc w:val="both"/>
              <w:rPr>
                <w:rFonts w:ascii="Times New Roman" w:hAnsi="Times New Roman" w:cs="Times New Roman"/>
                <w:sz w:val="24"/>
                <w:szCs w:val="24"/>
                <w:lang w:eastAsia="en-GB"/>
              </w:rPr>
            </w:pPr>
          </w:p>
        </w:tc>
      </w:tr>
      <w:tr w:rsidRPr="00950A08" w:rsidR="00AB2101" w:rsidTr="00222F27" w14:paraId="4E06D40E" w14:textId="77777777">
        <w:trPr>
          <w:trHeight w:val="580"/>
        </w:trPr>
        <w:tc>
          <w:tcPr>
            <w:tcW w:w="2379" w:type="pct"/>
            <w:hideMark/>
          </w:tcPr>
          <w:p w:rsidRPr="00950A08" w:rsidR="00AB2101" w:rsidP="00B553B4" w:rsidRDefault="703423F5" w14:paraId="106B84E9"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rannikuprotsesse ning analüüsib inimtegevuse mõju rannikule mõne piirkonna näitel;</w:t>
            </w:r>
          </w:p>
        </w:tc>
        <w:tc>
          <w:tcPr>
            <w:tcW w:w="2621" w:type="pct"/>
            <w:vMerge/>
            <w:hideMark/>
          </w:tcPr>
          <w:p w:rsidRPr="00950A08" w:rsidR="00AB2101" w:rsidP="00B553B4" w:rsidRDefault="00AB2101" w14:paraId="07D69460" w14:textId="77777777">
            <w:pPr>
              <w:spacing w:after="0" w:line="276" w:lineRule="auto"/>
              <w:jc w:val="both"/>
              <w:rPr>
                <w:rFonts w:ascii="Times New Roman" w:hAnsi="Times New Roman" w:cs="Times New Roman"/>
                <w:sz w:val="24"/>
                <w:szCs w:val="24"/>
                <w:lang w:eastAsia="en-GB"/>
              </w:rPr>
            </w:pPr>
          </w:p>
        </w:tc>
      </w:tr>
      <w:tr w:rsidRPr="00950A08" w:rsidR="00AB2101" w:rsidTr="00222F27" w14:paraId="52097E66" w14:textId="77777777">
        <w:trPr>
          <w:trHeight w:val="290"/>
        </w:trPr>
        <w:tc>
          <w:tcPr>
            <w:tcW w:w="2379" w:type="pct"/>
            <w:hideMark/>
          </w:tcPr>
          <w:p w:rsidRPr="00950A08" w:rsidR="00AB2101" w:rsidP="00B553B4" w:rsidRDefault="703423F5" w14:paraId="77020B3A"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liustike teket, jaotumist ja tähtsust;</w:t>
            </w:r>
          </w:p>
        </w:tc>
        <w:tc>
          <w:tcPr>
            <w:tcW w:w="2621" w:type="pct"/>
            <w:vMerge/>
            <w:hideMark/>
          </w:tcPr>
          <w:p w:rsidRPr="00950A08" w:rsidR="00AB2101" w:rsidP="00B553B4" w:rsidRDefault="00AB2101" w14:paraId="2475B0B9" w14:textId="77777777">
            <w:pPr>
              <w:spacing w:after="0" w:line="276" w:lineRule="auto"/>
              <w:jc w:val="both"/>
              <w:rPr>
                <w:rFonts w:ascii="Times New Roman" w:hAnsi="Times New Roman" w:cs="Times New Roman"/>
                <w:sz w:val="24"/>
                <w:szCs w:val="24"/>
                <w:lang w:eastAsia="en-GB"/>
              </w:rPr>
            </w:pPr>
          </w:p>
        </w:tc>
      </w:tr>
      <w:tr w:rsidRPr="00950A08" w:rsidR="00AB2101" w:rsidTr="00222F27" w14:paraId="2526BE44" w14:textId="77777777">
        <w:trPr>
          <w:trHeight w:val="580"/>
        </w:trPr>
        <w:tc>
          <w:tcPr>
            <w:tcW w:w="2379" w:type="pct"/>
            <w:hideMark/>
          </w:tcPr>
          <w:p w:rsidRPr="00950A08" w:rsidR="00AB2101" w:rsidP="00B553B4" w:rsidRDefault="703423F5" w14:paraId="5142FD0C"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põhjavee kasutamisega kaasnevaid keskkonnaprobleeme eri piirkondade näidetel;</w:t>
            </w:r>
          </w:p>
        </w:tc>
        <w:tc>
          <w:tcPr>
            <w:tcW w:w="2621" w:type="pct"/>
            <w:vMerge/>
            <w:hideMark/>
          </w:tcPr>
          <w:p w:rsidRPr="00950A08" w:rsidR="00AB2101" w:rsidP="00B553B4" w:rsidRDefault="00AB2101" w14:paraId="11F2A814" w14:textId="77777777">
            <w:pPr>
              <w:spacing w:after="0" w:line="276" w:lineRule="auto"/>
              <w:jc w:val="both"/>
              <w:rPr>
                <w:rFonts w:ascii="Times New Roman" w:hAnsi="Times New Roman" w:cs="Times New Roman"/>
                <w:sz w:val="24"/>
                <w:szCs w:val="24"/>
                <w:lang w:eastAsia="en-GB"/>
              </w:rPr>
            </w:pPr>
          </w:p>
        </w:tc>
      </w:tr>
      <w:tr w:rsidRPr="00950A08" w:rsidR="00AB2101" w:rsidTr="00222F27" w14:paraId="61CAE2EA" w14:textId="77777777">
        <w:trPr>
          <w:trHeight w:val="300"/>
        </w:trPr>
        <w:tc>
          <w:tcPr>
            <w:tcW w:w="5000" w:type="pct"/>
            <w:gridSpan w:val="2"/>
            <w:shd w:val="clear" w:color="auto" w:fill="C1E4F5"/>
            <w:hideMark/>
          </w:tcPr>
          <w:p w:rsidRPr="00950A08" w:rsidR="00AB2101" w:rsidP="00B553B4" w:rsidRDefault="703423F5" w14:paraId="5A5DF69E"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Maa süsteemide vahelised seosed</w:t>
            </w:r>
          </w:p>
        </w:tc>
      </w:tr>
      <w:tr w:rsidRPr="00950A08" w:rsidR="00AB2101" w:rsidTr="00222F27" w14:paraId="2944A782" w14:textId="77777777">
        <w:trPr>
          <w:trHeight w:val="290"/>
        </w:trPr>
        <w:tc>
          <w:tcPr>
            <w:tcW w:w="2379" w:type="pct"/>
            <w:hideMark/>
          </w:tcPr>
          <w:p w:rsidRPr="00950A08" w:rsidR="00AB2101" w:rsidP="00B553B4" w:rsidRDefault="703423F5" w14:paraId="3F700AD7"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analüüsib Maa sfääride vahelisi seoseid;</w:t>
            </w:r>
          </w:p>
        </w:tc>
        <w:tc>
          <w:tcPr>
            <w:tcW w:w="2621" w:type="pct"/>
            <w:vMerge w:val="restart"/>
            <w:noWrap/>
            <w:hideMark/>
          </w:tcPr>
          <w:p w:rsidRPr="00950A08" w:rsidR="00CE7FCD" w:rsidP="00B553B4" w:rsidRDefault="32539C90" w14:paraId="1AC4EA56"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Õppesisu:  Maa sfääride vahelised seosed. Aine-ja energiaringed. Mullatekke tingimuste ja mullaprotsesside mõju mulla ehitusele ning  omadustele eri bioomide näidetel.</w:t>
            </w:r>
          </w:p>
          <w:p w:rsidRPr="00950A08" w:rsidR="00AB2101" w:rsidP="00B553B4" w:rsidRDefault="32539C90" w14:paraId="485CC028" w14:textId="0F5E9A98">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Põhimõisted: litosfäär, atmosfäär, hüdrosfäär, biosfäär, pedosfäär, mullaprofiil, mulla horisont, keemiline ja füüsikaline murenemine.</w:t>
            </w:r>
            <w:r w:rsidRPr="00950A08" w:rsidR="703423F5">
              <w:rPr>
                <w:rFonts w:ascii="Times New Roman" w:hAnsi="Times New Roman" w:cs="Times New Roman"/>
                <w:sz w:val="24"/>
                <w:szCs w:val="24"/>
                <w:lang w:eastAsia="en-GB"/>
              </w:rPr>
              <w:t> </w:t>
            </w:r>
          </w:p>
        </w:tc>
      </w:tr>
      <w:tr w:rsidRPr="00950A08" w:rsidR="00AB2101" w:rsidTr="00222F27" w14:paraId="6012B66A" w14:textId="77777777">
        <w:trPr>
          <w:trHeight w:val="580"/>
        </w:trPr>
        <w:tc>
          <w:tcPr>
            <w:tcW w:w="2379" w:type="pct"/>
            <w:hideMark/>
          </w:tcPr>
          <w:p w:rsidRPr="00950A08" w:rsidR="00AB2101" w:rsidP="00B553B4" w:rsidRDefault="703423F5" w14:paraId="49DAEC0F"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toob näiteid sündmuste kohta Maa ajaloos ja nende mõju kohta Maa sfääridele</w:t>
            </w:r>
          </w:p>
        </w:tc>
        <w:tc>
          <w:tcPr>
            <w:tcW w:w="2621" w:type="pct"/>
            <w:vMerge/>
            <w:hideMark/>
          </w:tcPr>
          <w:p w:rsidRPr="00950A08" w:rsidR="00AB2101" w:rsidP="00B553B4" w:rsidRDefault="00AB2101" w14:paraId="6E9EE060" w14:textId="77777777">
            <w:pPr>
              <w:spacing w:after="0" w:line="276" w:lineRule="auto"/>
              <w:jc w:val="both"/>
              <w:rPr>
                <w:rFonts w:ascii="Times New Roman" w:hAnsi="Times New Roman" w:cs="Times New Roman"/>
                <w:sz w:val="24"/>
                <w:szCs w:val="24"/>
                <w:lang w:eastAsia="en-GB"/>
              </w:rPr>
            </w:pPr>
          </w:p>
        </w:tc>
      </w:tr>
      <w:tr w:rsidRPr="00950A08" w:rsidR="4E313945" w:rsidTr="00222F27" w14:paraId="1D1FE856" w14:textId="77777777">
        <w:trPr>
          <w:trHeight w:val="334"/>
        </w:trPr>
        <w:tc>
          <w:tcPr>
            <w:tcW w:w="5000" w:type="pct"/>
            <w:gridSpan w:val="2"/>
            <w:shd w:val="clear" w:color="auto" w:fill="C1E4F5"/>
            <w:tcMar>
              <w:top w:w="15" w:type="dxa"/>
              <w:left w:w="15" w:type="dxa"/>
              <w:right w:w="15" w:type="dxa"/>
            </w:tcMar>
            <w:hideMark/>
          </w:tcPr>
          <w:p w:rsidRPr="00950A08" w:rsidR="4E313945" w:rsidP="00B553B4" w:rsidRDefault="4E313945" w14:paraId="2C06CB29" w14:textId="576C9DF0">
            <w:pPr>
              <w:spacing w:after="0" w:line="276" w:lineRule="auto"/>
              <w:jc w:val="both"/>
              <w:rPr>
                <w:rFonts w:ascii="Times New Roman" w:hAnsi="Times New Roman" w:cs="Times New Roman"/>
                <w:color w:val="000000" w:themeColor="text1"/>
                <w:sz w:val="24"/>
                <w:szCs w:val="24"/>
                <w:u w:val="single"/>
              </w:rPr>
            </w:pPr>
            <w:r w:rsidRPr="00950A08">
              <w:rPr>
                <w:rFonts w:ascii="Times New Roman" w:hAnsi="Times New Roman" w:cs="Times New Roman"/>
                <w:color w:val="000000" w:themeColor="text1"/>
                <w:sz w:val="24"/>
                <w:szCs w:val="24"/>
                <w:u w:val="single"/>
              </w:rPr>
              <w:t>Üldpädevused ja õpioskused</w:t>
            </w:r>
          </w:p>
        </w:tc>
      </w:tr>
      <w:tr w:rsidRPr="00950A08" w:rsidR="4E313945" w:rsidTr="00222F27" w14:paraId="276252DF" w14:textId="77777777">
        <w:trPr>
          <w:trHeight w:val="615"/>
        </w:trPr>
        <w:tc>
          <w:tcPr>
            <w:tcW w:w="2379" w:type="pct"/>
            <w:tcMar>
              <w:top w:w="15" w:type="dxa"/>
              <w:left w:w="15" w:type="dxa"/>
              <w:right w:w="15" w:type="dxa"/>
            </w:tcMar>
            <w:hideMark/>
          </w:tcPr>
          <w:p w:rsidRPr="00950A08" w:rsidR="4E313945" w:rsidP="00B553B4" w:rsidRDefault="4E313945" w14:paraId="031AEF14" w14:textId="1202B490">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 xml:space="preserve">rakendab õpioskuseid ja -strateegiaid, oskab töötada iseseisvalt, paaris ja rühmas;  </w:t>
            </w:r>
          </w:p>
        </w:tc>
        <w:tc>
          <w:tcPr>
            <w:tcW w:w="2621" w:type="pct"/>
            <w:noWrap/>
            <w:tcMar>
              <w:top w:w="15" w:type="dxa"/>
              <w:left w:w="15" w:type="dxa"/>
              <w:right w:w="15" w:type="dxa"/>
            </w:tcMar>
            <w:hideMark/>
          </w:tcPr>
          <w:p w:rsidRPr="00950A08" w:rsidR="4E313945" w:rsidP="00B553B4" w:rsidRDefault="4E313945" w14:paraId="75FDA969" w14:textId="29B1CAFC">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 xml:space="preserve">Iseseisvad, paaris- ja rühmatööd. </w:t>
            </w:r>
          </w:p>
        </w:tc>
      </w:tr>
      <w:tr w:rsidRPr="00950A08" w:rsidR="4E313945" w:rsidTr="00222F27" w14:paraId="50805C93" w14:textId="77777777">
        <w:trPr>
          <w:trHeight w:val="615"/>
        </w:trPr>
        <w:tc>
          <w:tcPr>
            <w:tcW w:w="2379" w:type="pct"/>
            <w:tcMar>
              <w:top w:w="15" w:type="dxa"/>
              <w:left w:w="15" w:type="dxa"/>
              <w:right w:w="15" w:type="dxa"/>
            </w:tcMar>
            <w:hideMark/>
          </w:tcPr>
          <w:p w:rsidRPr="00950A08" w:rsidR="4E313945" w:rsidP="00B553B4" w:rsidRDefault="4E313945" w14:paraId="209ABE03" w14:textId="725D631C">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seab endale õpetaja abiga õpieesmärke ning hindab oma saavutusi koostöös kaaslaste ja õpetajaga</w:t>
            </w:r>
            <w:r w:rsidRPr="00950A08" w:rsidR="00AA1DB6">
              <w:rPr>
                <w:rFonts w:ascii="Times New Roman" w:hAnsi="Times New Roman" w:cs="Times New Roman"/>
                <w:color w:val="000000" w:themeColor="text1"/>
                <w:sz w:val="24"/>
                <w:szCs w:val="24"/>
              </w:rPr>
              <w:t>.</w:t>
            </w:r>
            <w:r w:rsidRPr="00950A08">
              <w:rPr>
                <w:rFonts w:ascii="Times New Roman" w:hAnsi="Times New Roman" w:cs="Times New Roman"/>
                <w:color w:val="000000" w:themeColor="text1"/>
                <w:sz w:val="24"/>
                <w:szCs w:val="24"/>
              </w:rPr>
              <w:t xml:space="preserve"> </w:t>
            </w:r>
          </w:p>
        </w:tc>
        <w:tc>
          <w:tcPr>
            <w:tcW w:w="2621" w:type="pct"/>
            <w:noWrap/>
            <w:tcMar>
              <w:top w:w="15" w:type="dxa"/>
              <w:left w:w="15" w:type="dxa"/>
              <w:right w:w="15" w:type="dxa"/>
            </w:tcMar>
            <w:hideMark/>
          </w:tcPr>
          <w:p w:rsidRPr="00950A08" w:rsidR="4E313945" w:rsidP="00B553B4" w:rsidRDefault="4E313945" w14:paraId="0E013CE1" w14:textId="2075E868">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Õpitud strateegiate kordamine ja eksplitsiitne tähelepanu juhtimine.</w:t>
            </w:r>
          </w:p>
        </w:tc>
      </w:tr>
    </w:tbl>
    <w:p w:rsidRPr="00950A08" w:rsidR="00495741" w:rsidP="00B553B4" w:rsidRDefault="00495741" w14:paraId="6E87B75C" w14:textId="78A35AE5">
      <w:pPr>
        <w:spacing w:line="276" w:lineRule="auto"/>
        <w:jc w:val="both"/>
        <w:rPr>
          <w:rFonts w:ascii="Times New Roman" w:hAnsi="Times New Roman" w:eastAsia="Times New Roman" w:cs="Times New Roman"/>
          <w:b/>
          <w:bCs/>
          <w:sz w:val="24"/>
          <w:szCs w:val="24"/>
        </w:rPr>
      </w:pPr>
    </w:p>
    <w:p w:rsidRPr="00950A08" w:rsidR="00222F27" w:rsidP="00B553B4" w:rsidRDefault="00222F27" w14:paraId="53DA4E15" w14:textId="77777777">
      <w:pPr>
        <w:spacing w:line="276" w:lineRule="auto"/>
        <w:jc w:val="both"/>
        <w:rPr>
          <w:rFonts w:ascii="Times New Roman" w:hAnsi="Times New Roman" w:eastAsia="Times New Roman" w:cs="Times New Roman"/>
          <w:b/>
          <w:bCs/>
          <w:sz w:val="24"/>
          <w:szCs w:val="24"/>
        </w:rPr>
      </w:pPr>
      <w:r w:rsidRPr="00950A08">
        <w:rPr>
          <w:rFonts w:eastAsia="Times New Roman" w:cs="Times New Roman"/>
          <w:bCs/>
          <w:sz w:val="24"/>
          <w:szCs w:val="24"/>
        </w:rPr>
        <w:br w:type="page"/>
      </w:r>
    </w:p>
    <w:p w:rsidRPr="00950A08" w:rsidR="00CE7FCD" w:rsidP="00950A08" w:rsidRDefault="5B5729F3" w14:paraId="6AB1ED9A" w14:textId="1752858E">
      <w:pPr>
        <w:pStyle w:val="Heading2"/>
      </w:pPr>
      <w:r w:rsidRPr="00950A08">
        <w:t xml:space="preserve">Keemia </w:t>
      </w:r>
    </w:p>
    <w:p w:rsidRPr="00950A08" w:rsidR="00D3100C" w:rsidP="00B553B4" w:rsidRDefault="00D3100C" w14:paraId="42C8A2BA" w14:textId="77777777">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Keemiaõpe gümnaasiumis kujundab õpilaste loodusteaduslikku maailmapilti ning seostub tihedalt füüsika, bioloogia, matemaatika ja teiste õppeainetega. Õppides mõistavad õpilased aine ehituse põhialuseid, keemiliste protsesside seaduspärasusi ning anorgaaniliste ja orgaaniliste ainete omadusi ja seoseid. Keemiaõpe aitab väärtustada loodusteaduste rolli ühiskonna, tehnoloogia ja kultuuri arengus ning toetab tervislikku ja kestlikku eluviisi.</w:t>
      </w:r>
    </w:p>
    <w:p w:rsidRPr="00950A08" w:rsidR="00D3100C" w:rsidP="00B553B4" w:rsidRDefault="00D3100C" w14:paraId="26179210" w14:textId="77777777">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Õpe on probleemipõhine, uurimuslik ja õpilaskeskne. Katsete, vaatluste, arutelude ja praktiliste ülesannete kaudu arenevad õpilaste oskused püstitada küsimusi, kavandada uurimistööd, analüüsida tulemusi ning kasutada ja kriitiliselt hinnata eri teabeallikaid. Omandatud teadmisi rakendatakse igapäevaelu probleemide lahendamisel, teadlike ja eetiliste otsuste tegemisel ning oma tegevuse mõju hindamisel.</w:t>
      </w:r>
    </w:p>
    <w:p w:rsidRPr="00950A08" w:rsidR="00982CF4" w:rsidP="00B553B4" w:rsidRDefault="00D3100C" w14:paraId="1D741532" w14:textId="551AEA94">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Gümnaasiumis käsitletakse keemiat süsteemsemalt ja sügavamalt kui põhikoolis, rõhutades seoste loomist, järelduste tegemist ja õpitu rakendamist uutes olukordades. Keemiaõpe toetab ka iseseisvuse, koostööoskuse, vastutustunde ja analüütilise mõtlemise arengut ning annab aluse edasiseks õpiteeks ja karjäärivalikuteks.</w:t>
      </w:r>
      <w:r w:rsidRPr="00950A08" w:rsidR="00982CF4">
        <w:rPr>
          <w:rFonts w:ascii="Times New Roman" w:hAnsi="Times New Roman" w:eastAsia="Times New Roman" w:cs="Times New Roman"/>
          <w:sz w:val="24"/>
          <w:szCs w:val="24"/>
        </w:rPr>
        <w:t xml:space="preserve"> Keemia </w:t>
      </w:r>
      <w:r w:rsidRPr="00950A08" w:rsidR="00047ECA">
        <w:rPr>
          <w:rFonts w:ascii="Times New Roman" w:hAnsi="Times New Roman" w:eastAsia="Times New Roman" w:cs="Times New Roman"/>
          <w:sz w:val="24"/>
          <w:szCs w:val="24"/>
        </w:rPr>
        <w:t>õpe toimub 11. ja 12. klassis seega seosed</w:t>
      </w:r>
      <w:r w:rsidRPr="00950A08" w:rsidR="00186442">
        <w:rPr>
          <w:rFonts w:ascii="Times New Roman" w:hAnsi="Times New Roman" w:eastAsia="Times New Roman" w:cs="Times New Roman"/>
          <w:sz w:val="24"/>
          <w:szCs w:val="24"/>
        </w:rPr>
        <w:t xml:space="preserve"> varasemate projektidega (10.3) on pigem kokkuvõtvad. Kursus 1 „Keemia alused“ on osa 11. klassi 3. trimestri loodusainete lõimingust.</w:t>
      </w:r>
    </w:p>
    <w:p w:rsidRPr="00950A08" w:rsidR="00F871C6" w:rsidP="00B553B4" w:rsidRDefault="00F871C6" w14:paraId="08837FC6" w14:textId="77777777">
      <w:pPr>
        <w:spacing w:line="276" w:lineRule="auto"/>
        <w:jc w:val="both"/>
        <w:rPr>
          <w:rFonts w:ascii="Times New Roman" w:hAnsi="Times New Roman" w:eastAsia="Times New Roman" w:cs="Times New Roman"/>
          <w:b/>
          <w:bCs/>
          <w:sz w:val="24"/>
          <w:szCs w:val="24"/>
        </w:rPr>
      </w:pPr>
      <w:r w:rsidRPr="00950A08">
        <w:rPr>
          <w:rFonts w:ascii="Times New Roman" w:hAnsi="Times New Roman" w:eastAsia="Times New Roman" w:cs="Times New Roman"/>
          <w:b/>
          <w:bCs/>
          <w:sz w:val="24"/>
          <w:szCs w:val="24"/>
        </w:rPr>
        <w:t>Kooliastme lõpuks taotletavad teadmised, oskused ja hoiakud</w:t>
      </w:r>
    </w:p>
    <w:p w:rsidRPr="00950A08" w:rsidR="00F871C6" w:rsidP="00B553B4" w:rsidRDefault="00F871C6" w14:paraId="37C99118" w14:textId="77777777">
      <w:pPr>
        <w:spacing w:after="0"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1) tunneb huvi keemia vastu, mõistab keemia tähtsust ühiskonna arengus, tänapäeva tehnoloogias ja igapäevaelus;</w:t>
      </w:r>
    </w:p>
    <w:p w:rsidRPr="00950A08" w:rsidR="00F871C6" w:rsidP="00B553B4" w:rsidRDefault="00F871C6" w14:paraId="4AD0081B" w14:textId="77777777">
      <w:pPr>
        <w:spacing w:after="0"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2) kasutab keemiainfo leidmiseks keemiliste elementide perioodilisustabelit, lahustuvustabelit, metallide pingerida ja teisi teabeallikaid, analüüsib saadud teavet ning hindab seda kriitiliselt;</w:t>
      </w:r>
    </w:p>
    <w:p w:rsidRPr="00950A08" w:rsidR="00F871C6" w:rsidP="00B553B4" w:rsidRDefault="00F871C6" w14:paraId="29D3CB1A" w14:textId="77777777">
      <w:pPr>
        <w:spacing w:after="0"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3) on omandanud süsteemse ülevaate keemia põhimõistetest ja keemiliste protsesside seaduspärasustest, kasutab korrektselt keemiasõnavara looduses toimuva selgitamiseks;</w:t>
      </w:r>
    </w:p>
    <w:p w:rsidRPr="00950A08" w:rsidR="00F871C6" w:rsidP="00B553B4" w:rsidRDefault="00F871C6" w14:paraId="3D236F60" w14:textId="77777777">
      <w:pPr>
        <w:spacing w:after="0"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4) rakendab omandatud katsetamisoskusi ainete omaduste ja looduse seaduspärasuste tundmaõppimiseks, kasutab säästlikult ja ohutult aineid nii keemialaboris kui ka igapäevaelus;</w:t>
      </w:r>
    </w:p>
    <w:p w:rsidRPr="00950A08" w:rsidR="00F871C6" w:rsidP="00B553B4" w:rsidRDefault="00F871C6" w14:paraId="137481EE" w14:textId="77777777">
      <w:pPr>
        <w:spacing w:after="0"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5) sooritab keemiasisuga arvutusi, hindab arvutustulemuste vastavust reaalsusele;</w:t>
      </w:r>
    </w:p>
    <w:p w:rsidRPr="00950A08" w:rsidR="008421A8" w:rsidP="00B553B4" w:rsidRDefault="00F871C6" w14:paraId="0E4D1C88" w14:textId="77A948F2">
      <w:pPr>
        <w:spacing w:line="276" w:lineRule="auto"/>
        <w:jc w:val="both"/>
        <w:rPr>
          <w:rFonts w:ascii="Times New Roman" w:hAnsi="Times New Roman" w:eastAsia="Times New Roman" w:cs="Times New Roman"/>
          <w:sz w:val="24"/>
          <w:szCs w:val="24"/>
        </w:rPr>
      </w:pPr>
      <w:r w:rsidRPr="00950A08">
        <w:rPr>
          <w:rFonts w:ascii="Times New Roman" w:hAnsi="Times New Roman" w:eastAsia="Times New Roman" w:cs="Times New Roman"/>
          <w:sz w:val="24"/>
          <w:szCs w:val="24"/>
        </w:rPr>
        <w:t>6) kasutab keemias omandatud teadmisi ja oskusi karjääri plaanides.</w:t>
      </w:r>
    </w:p>
    <w:tbl>
      <w:tblPr>
        <w:tblW w:w="502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1"/>
        <w:gridCol w:w="4677"/>
      </w:tblGrid>
      <w:tr w:rsidRPr="00950A08" w:rsidR="00820B49" w:rsidTr="000F7A76" w14:paraId="3C6C486A" w14:textId="77777777">
        <w:trPr>
          <w:trHeight w:val="310"/>
        </w:trPr>
        <w:tc>
          <w:tcPr>
            <w:tcW w:w="5000" w:type="pct"/>
            <w:gridSpan w:val="2"/>
            <w:shd w:val="clear" w:color="auto" w:fill="A5C9EB"/>
            <w:hideMark/>
          </w:tcPr>
          <w:p w:rsidRPr="00950A08" w:rsidR="00820B49" w:rsidP="00B553B4" w:rsidRDefault="5894CECC" w14:paraId="29B91520" w14:textId="4F19AD63">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 xml:space="preserve">Keemia </w:t>
            </w:r>
            <w:r w:rsidRPr="00950A08" w:rsidR="41F4E6FC">
              <w:rPr>
                <w:rFonts w:ascii="Times New Roman" w:hAnsi="Times New Roman" w:cs="Times New Roman"/>
                <w:b/>
                <w:bCs/>
                <w:sz w:val="24"/>
                <w:szCs w:val="24"/>
                <w:lang w:eastAsia="en-GB"/>
              </w:rPr>
              <w:t>1</w:t>
            </w:r>
            <w:r w:rsidRPr="00950A08" w:rsidR="00222F27">
              <w:rPr>
                <w:rFonts w:ascii="Times New Roman" w:hAnsi="Times New Roman" w:cs="Times New Roman"/>
                <w:b/>
                <w:bCs/>
                <w:sz w:val="24"/>
                <w:szCs w:val="24"/>
                <w:lang w:eastAsia="en-GB"/>
              </w:rPr>
              <w:t xml:space="preserve"> -</w:t>
            </w:r>
            <w:r w:rsidRPr="00950A08" w:rsidR="41F4E6FC">
              <w:rPr>
                <w:rFonts w:ascii="Times New Roman" w:hAnsi="Times New Roman" w:cs="Times New Roman"/>
                <w:b/>
                <w:bCs/>
                <w:sz w:val="24"/>
                <w:szCs w:val="24"/>
                <w:lang w:eastAsia="en-GB"/>
              </w:rPr>
              <w:t xml:space="preserve"> </w:t>
            </w:r>
            <w:r w:rsidRPr="00950A08" w:rsidR="184BDB27">
              <w:rPr>
                <w:rFonts w:ascii="Times New Roman" w:hAnsi="Times New Roman" w:cs="Times New Roman"/>
                <w:b/>
                <w:bCs/>
                <w:sz w:val="24"/>
                <w:szCs w:val="24"/>
                <w:lang w:eastAsia="en-GB"/>
              </w:rPr>
              <w:t xml:space="preserve"> „Keemia alused“</w:t>
            </w:r>
          </w:p>
        </w:tc>
      </w:tr>
      <w:tr w:rsidRPr="00950A08" w:rsidR="00820B49" w:rsidTr="000F7A76" w14:paraId="4FCD7C77" w14:textId="77777777">
        <w:trPr>
          <w:trHeight w:val="290"/>
        </w:trPr>
        <w:tc>
          <w:tcPr>
            <w:tcW w:w="5000" w:type="pct"/>
            <w:gridSpan w:val="2"/>
            <w:shd w:val="clear" w:color="auto" w:fill="FFFFFF" w:themeFill="background1"/>
            <w:hideMark/>
          </w:tcPr>
          <w:p w:rsidRPr="00950A08" w:rsidR="00820B49" w:rsidP="00B553B4" w:rsidRDefault="6EECEE1B" w14:paraId="43B9F596" w14:textId="3D4C482A">
            <w:pPr>
              <w:spacing w:after="0" w:line="276" w:lineRule="auto"/>
              <w:jc w:val="both"/>
              <w:rPr>
                <w:rFonts w:ascii="Times New Roman" w:hAnsi="Times New Roman" w:cs="Times New Roman"/>
                <w:sz w:val="24"/>
                <w:szCs w:val="24"/>
              </w:rPr>
            </w:pPr>
            <w:r w:rsidRPr="00950A08">
              <w:rPr>
                <w:rFonts w:ascii="Times New Roman" w:hAnsi="Times New Roman" w:cs="Times New Roman"/>
                <w:sz w:val="24"/>
                <w:szCs w:val="24"/>
              </w:rPr>
              <w:t>Kursus annab aluse keemia mõistmiseks, tutvustades keemia arengut, uurimismeetodeid, aatomite ja molekulide ehitust ning keemilise sideme olemust. Õpilased õpivad mõistma, kuidas ained reageerivad, millest sõltuvad reaktsioonide kulg, soojusefekt ja tasakaal ning kuidas need protsessid on seotud looduse, tehnoloogia ja igapäevaeluga.</w:t>
            </w:r>
          </w:p>
          <w:p w:rsidRPr="00950A08" w:rsidR="00820B49" w:rsidP="00B553B4" w:rsidRDefault="52600503" w14:paraId="2122D18B" w14:textId="565588B1">
            <w:pPr>
              <w:spacing w:after="0" w:line="276" w:lineRule="auto"/>
              <w:jc w:val="both"/>
              <w:rPr>
                <w:rFonts w:ascii="Times New Roman" w:hAnsi="Times New Roman" w:cs="Times New Roman"/>
                <w:color w:val="FF0000"/>
                <w:sz w:val="24"/>
                <w:szCs w:val="24"/>
                <w:lang w:eastAsia="en-GB"/>
              </w:rPr>
            </w:pPr>
            <w:r w:rsidRPr="00950A08">
              <w:rPr>
                <w:rFonts w:ascii="Times New Roman" w:hAnsi="Times New Roman" w:cs="Times New Roman"/>
                <w:sz w:val="24"/>
                <w:szCs w:val="24"/>
              </w:rPr>
              <w:t xml:space="preserve">Kursus arendab andmete kogumise, analüüsimise, järelduste tegemise ja hüpoteeside püstitamise oskust ning aitab näha keemia tähtsust keskkonna, energia, tervise ja erinevate tehnoloogiliste lahenduste mõistmisel. Samuti tutvutakse keemiaga seotud edasiõppimis- ja karjäärivõimalustega, mis toetab teadlikke õpi- ja tulevikuvalikuid. </w:t>
            </w:r>
            <w:r w:rsidRPr="00950A08" w:rsidR="64261E41">
              <w:rPr>
                <w:rFonts w:ascii="Times New Roman" w:hAnsi="Times New Roman" w:cs="Times New Roman"/>
                <w:sz w:val="24"/>
                <w:szCs w:val="24"/>
                <w:lang w:eastAsia="en-GB"/>
              </w:rPr>
              <w:t>Kursus on osa 11. klassi 3. perioodil toimuvast lõimingust.</w:t>
            </w:r>
            <w:r w:rsidRPr="00950A08" w:rsidR="382BD531">
              <w:rPr>
                <w:rFonts w:ascii="Times New Roman" w:hAnsi="Times New Roman" w:cs="Times New Roman"/>
                <w:sz w:val="24"/>
                <w:szCs w:val="24"/>
                <w:lang w:eastAsia="en-GB"/>
              </w:rPr>
              <w:t> </w:t>
            </w:r>
          </w:p>
        </w:tc>
      </w:tr>
      <w:tr w:rsidRPr="00950A08" w:rsidR="00820B49" w:rsidTr="000F7A76" w14:paraId="22A83E2C" w14:textId="77777777">
        <w:trPr>
          <w:trHeight w:val="300"/>
        </w:trPr>
        <w:tc>
          <w:tcPr>
            <w:tcW w:w="2421" w:type="pct"/>
            <w:shd w:val="clear" w:color="auto" w:fill="DDEBF7"/>
            <w:hideMark/>
          </w:tcPr>
          <w:p w:rsidRPr="00950A08" w:rsidR="002C62E4" w:rsidP="00B553B4" w:rsidRDefault="184BDB27" w14:paraId="357D368D" w14:textId="39D443A2">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Õpitulemused</w:t>
            </w:r>
          </w:p>
          <w:p w:rsidRPr="00950A08" w:rsidR="00820B49" w:rsidP="00B553B4" w:rsidRDefault="184BDB27" w14:paraId="479D60BD" w14:textId="2E0FF6D6">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Õpilane…</w:t>
            </w:r>
          </w:p>
        </w:tc>
        <w:tc>
          <w:tcPr>
            <w:tcW w:w="2579" w:type="pct"/>
            <w:shd w:val="clear" w:color="auto" w:fill="DDEBF7"/>
            <w:hideMark/>
          </w:tcPr>
          <w:p w:rsidRPr="00950A08" w:rsidR="00820B49" w:rsidP="00B553B4" w:rsidRDefault="184BDB27" w14:paraId="7B951DE1" w14:textId="77777777">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Õppesisu</w:t>
            </w:r>
          </w:p>
        </w:tc>
      </w:tr>
      <w:tr w:rsidRPr="00950A08" w:rsidR="002C62E4" w:rsidTr="000F7A76" w14:paraId="14DE9F2A" w14:textId="77777777">
        <w:trPr>
          <w:trHeight w:val="300"/>
        </w:trPr>
        <w:tc>
          <w:tcPr>
            <w:tcW w:w="5000" w:type="pct"/>
            <w:gridSpan w:val="2"/>
            <w:shd w:val="clear" w:color="auto" w:fill="C1E4F5"/>
          </w:tcPr>
          <w:p w:rsidRPr="00950A08" w:rsidR="002C62E4" w:rsidP="00B553B4" w:rsidRDefault="002C62E4" w14:paraId="08AAA091" w14:textId="74A85D5C">
            <w:pPr>
              <w:spacing w:after="0" w:line="276" w:lineRule="auto"/>
              <w:jc w:val="both"/>
              <w:rPr>
                <w:rFonts w:ascii="Times New Roman" w:hAnsi="Times New Roman" w:cs="Times New Roman"/>
                <w:b/>
                <w:bCs/>
                <w:sz w:val="24"/>
                <w:szCs w:val="24"/>
                <w:u w:val="single"/>
                <w:lang w:eastAsia="en-GB"/>
              </w:rPr>
            </w:pPr>
            <w:r w:rsidRPr="00950A08">
              <w:rPr>
                <w:rFonts w:ascii="Times New Roman" w:hAnsi="Times New Roman" w:cs="Times New Roman"/>
                <w:sz w:val="24"/>
                <w:szCs w:val="24"/>
                <w:u w:val="single"/>
                <w:lang w:eastAsia="en-GB"/>
              </w:rPr>
              <w:t>Keemia kui teadus ja selle areng</w:t>
            </w:r>
          </w:p>
        </w:tc>
      </w:tr>
      <w:tr w:rsidRPr="00950A08" w:rsidR="00820B49" w:rsidTr="000F7A76" w14:paraId="2B5B0496" w14:textId="77777777">
        <w:trPr>
          <w:trHeight w:val="583"/>
        </w:trPr>
        <w:tc>
          <w:tcPr>
            <w:tcW w:w="2421" w:type="pct"/>
            <w:hideMark/>
          </w:tcPr>
          <w:p w:rsidRPr="00950A08" w:rsidR="00820B49" w:rsidP="00B553B4" w:rsidRDefault="184BDB27" w14:paraId="2B65D429"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on omandanud ettekujutuse keemia ajaloolisest arengust;</w:t>
            </w:r>
          </w:p>
        </w:tc>
        <w:tc>
          <w:tcPr>
            <w:tcW w:w="2579" w:type="pct"/>
            <w:vMerge w:val="restart"/>
            <w:hideMark/>
          </w:tcPr>
          <w:p w:rsidRPr="00950A08" w:rsidR="00820B49" w:rsidP="00B553B4" w:rsidRDefault="184BDB27" w14:paraId="7C88E8E1" w14:textId="6AEED0BE">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Keemia kui teaduse kujunemine. Füüsikalised ja keemilised uurimismeetodid keemias. Keemiaga seotud karjäärivalikud.</w:t>
            </w:r>
          </w:p>
        </w:tc>
      </w:tr>
      <w:tr w:rsidRPr="00950A08" w:rsidR="00820B49" w:rsidTr="000F7A76" w14:paraId="414D59C5" w14:textId="77777777">
        <w:trPr>
          <w:trHeight w:val="590"/>
        </w:trPr>
        <w:tc>
          <w:tcPr>
            <w:tcW w:w="2421" w:type="pct"/>
            <w:hideMark/>
          </w:tcPr>
          <w:p w:rsidRPr="00950A08" w:rsidR="00820B49" w:rsidP="00B553B4" w:rsidRDefault="184BDB27" w14:paraId="5DCBCA47"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eristab kvalitatiivset ja kvantitatiivset analüüsi ning füüsikalisi ja keemilisi uurimismeetodeid;</w:t>
            </w:r>
          </w:p>
        </w:tc>
        <w:tc>
          <w:tcPr>
            <w:tcW w:w="2579" w:type="pct"/>
            <w:vMerge/>
            <w:hideMark/>
          </w:tcPr>
          <w:p w:rsidRPr="00950A08" w:rsidR="00820B49" w:rsidP="00B553B4" w:rsidRDefault="00820B49" w14:paraId="6E1BF330" w14:textId="77777777">
            <w:pPr>
              <w:spacing w:after="0" w:line="276" w:lineRule="auto"/>
              <w:jc w:val="both"/>
              <w:rPr>
                <w:rFonts w:ascii="Times New Roman" w:hAnsi="Times New Roman" w:cs="Times New Roman"/>
                <w:sz w:val="24"/>
                <w:szCs w:val="24"/>
                <w:lang w:eastAsia="en-GB"/>
              </w:rPr>
            </w:pPr>
          </w:p>
        </w:tc>
      </w:tr>
      <w:tr w:rsidRPr="00950A08" w:rsidR="00820B49" w:rsidTr="000F7A76" w14:paraId="0AC5CE8F" w14:textId="77777777">
        <w:trPr>
          <w:trHeight w:val="290"/>
        </w:trPr>
        <w:tc>
          <w:tcPr>
            <w:tcW w:w="5000" w:type="pct"/>
            <w:gridSpan w:val="2"/>
            <w:shd w:val="clear" w:color="auto" w:fill="C1E4F5"/>
            <w:hideMark/>
          </w:tcPr>
          <w:p w:rsidRPr="00950A08" w:rsidR="00820B49" w:rsidP="00B553B4" w:rsidRDefault="184BDB27" w14:paraId="4F79B29B"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Aine ehitus</w:t>
            </w:r>
          </w:p>
        </w:tc>
      </w:tr>
      <w:tr w:rsidRPr="00950A08" w:rsidR="00820B49" w:rsidTr="000F7A76" w14:paraId="5C323EBF" w14:textId="77777777">
        <w:trPr>
          <w:trHeight w:val="1080"/>
        </w:trPr>
        <w:tc>
          <w:tcPr>
            <w:tcW w:w="2421" w:type="pct"/>
            <w:hideMark/>
          </w:tcPr>
          <w:p w:rsidRPr="00950A08" w:rsidR="00820B49" w:rsidP="00B553B4" w:rsidRDefault="184BDB27" w14:paraId="61920D27"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kirjeldab elektronide paiknemist A-rühmade elementide aatomi välises elektronkihis (üksikud elektronid, elektronipaarid);</w:t>
            </w:r>
          </w:p>
        </w:tc>
        <w:tc>
          <w:tcPr>
            <w:tcW w:w="2579" w:type="pct"/>
            <w:vMerge w:val="restart"/>
            <w:hideMark/>
          </w:tcPr>
          <w:p w:rsidRPr="00950A08" w:rsidR="00820B49" w:rsidP="00B553B4" w:rsidRDefault="184BDB27" w14:paraId="3B0F7CC4" w14:textId="00E9A932">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Tänapäevane ettekujutus aatomi ehitusest. Informatsioon perioodilisustabelis ja selle tõlgendamine. Keemilise sideme liigid. Vesinikside. Molekulidevahelised jõud. Ainete füüsikaliste omaduste sõltuvus aine ehitusest.</w:t>
            </w:r>
            <w:r w:rsidRPr="00950A08" w:rsidR="00820B49">
              <w:rPr>
                <w:rFonts w:ascii="Times New Roman" w:hAnsi="Times New Roman" w:cs="Times New Roman"/>
                <w:sz w:val="24"/>
                <w:szCs w:val="24"/>
                <w:lang w:eastAsia="en-GB"/>
              </w:rPr>
              <w:br/>
            </w:r>
            <w:r w:rsidRPr="00950A08" w:rsidR="00820B49">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Põhimõisted: aatomorbitaal, mittepolaarne kovalentne side, polaarne kovalentne side, osalaeng, vesinikside</w:t>
            </w:r>
          </w:p>
        </w:tc>
      </w:tr>
      <w:tr w:rsidRPr="00950A08" w:rsidR="00820B49" w:rsidTr="000F7A76" w14:paraId="401FDBC8" w14:textId="77777777">
        <w:trPr>
          <w:trHeight w:val="870"/>
        </w:trPr>
        <w:tc>
          <w:tcPr>
            <w:tcW w:w="2421" w:type="pct"/>
            <w:hideMark/>
          </w:tcPr>
          <w:p w:rsidRPr="00950A08" w:rsidR="00820B49" w:rsidP="00B553B4" w:rsidRDefault="184BDB27" w14:paraId="0E9E1389"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põhjendab A-rühmade elementide metallilisuse ja mittemetallilisuse muutumist perioodilisustabelis seoses aatomi ehituse muutumisega;</w:t>
            </w:r>
          </w:p>
        </w:tc>
        <w:tc>
          <w:tcPr>
            <w:tcW w:w="2579" w:type="pct"/>
            <w:vMerge/>
            <w:hideMark/>
          </w:tcPr>
          <w:p w:rsidRPr="00950A08" w:rsidR="00820B49" w:rsidP="00B553B4" w:rsidRDefault="00820B49" w14:paraId="616022B1" w14:textId="77777777">
            <w:pPr>
              <w:spacing w:after="0" w:line="276" w:lineRule="auto"/>
              <w:jc w:val="both"/>
              <w:rPr>
                <w:rFonts w:ascii="Times New Roman" w:hAnsi="Times New Roman" w:cs="Times New Roman"/>
                <w:sz w:val="24"/>
                <w:szCs w:val="24"/>
                <w:lang w:eastAsia="en-GB"/>
              </w:rPr>
            </w:pPr>
          </w:p>
        </w:tc>
      </w:tr>
      <w:tr w:rsidRPr="00950A08" w:rsidR="00820B49" w:rsidTr="000F7A76" w14:paraId="44BCA958" w14:textId="77777777">
        <w:trPr>
          <w:trHeight w:val="870"/>
        </w:trPr>
        <w:tc>
          <w:tcPr>
            <w:tcW w:w="2421" w:type="pct"/>
            <w:hideMark/>
          </w:tcPr>
          <w:p w:rsidRPr="00950A08" w:rsidR="00820B49" w:rsidP="00B553B4" w:rsidRDefault="184BDB27" w14:paraId="213F6EAF"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määrab A-rühmade elementide maksimaalseid ja minimaalseid oksüdatsiooniastmeid ning koostab elementide tüüpühendite valemeid;</w:t>
            </w:r>
          </w:p>
        </w:tc>
        <w:tc>
          <w:tcPr>
            <w:tcW w:w="2579" w:type="pct"/>
            <w:vMerge/>
            <w:hideMark/>
          </w:tcPr>
          <w:p w:rsidRPr="00950A08" w:rsidR="00820B49" w:rsidP="00B553B4" w:rsidRDefault="00820B49" w14:paraId="1986000D" w14:textId="77777777">
            <w:pPr>
              <w:spacing w:after="0" w:line="276" w:lineRule="auto"/>
              <w:jc w:val="both"/>
              <w:rPr>
                <w:rFonts w:ascii="Times New Roman" w:hAnsi="Times New Roman" w:cs="Times New Roman"/>
                <w:sz w:val="24"/>
                <w:szCs w:val="24"/>
                <w:lang w:eastAsia="en-GB"/>
              </w:rPr>
            </w:pPr>
          </w:p>
        </w:tc>
      </w:tr>
      <w:tr w:rsidRPr="00950A08" w:rsidR="00820B49" w:rsidTr="000F7A76" w14:paraId="7A427B1C" w14:textId="77777777">
        <w:trPr>
          <w:trHeight w:val="870"/>
        </w:trPr>
        <w:tc>
          <w:tcPr>
            <w:tcW w:w="2421" w:type="pct"/>
            <w:hideMark/>
          </w:tcPr>
          <w:p w:rsidRPr="00950A08" w:rsidR="00820B49" w:rsidP="00B553B4" w:rsidRDefault="184BDB27" w14:paraId="14B97EC5"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tüüpiliste näidete varal kovalentse, ioonilise, metallilise ja vesiniksideme olemust, hindab kovalentse sideme polaarsust;</w:t>
            </w:r>
          </w:p>
        </w:tc>
        <w:tc>
          <w:tcPr>
            <w:tcW w:w="2579" w:type="pct"/>
            <w:vMerge/>
            <w:hideMark/>
          </w:tcPr>
          <w:p w:rsidRPr="00950A08" w:rsidR="00820B49" w:rsidP="00B553B4" w:rsidRDefault="00820B49" w14:paraId="2B411154" w14:textId="77777777">
            <w:pPr>
              <w:spacing w:after="0" w:line="276" w:lineRule="auto"/>
              <w:jc w:val="both"/>
              <w:rPr>
                <w:rFonts w:ascii="Times New Roman" w:hAnsi="Times New Roman" w:cs="Times New Roman"/>
                <w:sz w:val="24"/>
                <w:szCs w:val="24"/>
                <w:lang w:eastAsia="en-GB"/>
              </w:rPr>
            </w:pPr>
          </w:p>
        </w:tc>
      </w:tr>
      <w:tr w:rsidRPr="00950A08" w:rsidR="00820B49" w:rsidTr="000F7A76" w14:paraId="57321995" w14:textId="77777777">
        <w:trPr>
          <w:trHeight w:val="590"/>
        </w:trPr>
        <w:tc>
          <w:tcPr>
            <w:tcW w:w="2421" w:type="pct"/>
            <w:hideMark/>
          </w:tcPr>
          <w:p w:rsidRPr="00950A08" w:rsidR="00820B49" w:rsidP="00B553B4" w:rsidRDefault="184BDB27" w14:paraId="6379D8D5"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seostab ainete füüsikalisi omadusi keemiliste sidemete ja molekulide vastastiktoime mõjuga;</w:t>
            </w:r>
          </w:p>
        </w:tc>
        <w:tc>
          <w:tcPr>
            <w:tcW w:w="2579" w:type="pct"/>
            <w:vMerge/>
            <w:hideMark/>
          </w:tcPr>
          <w:p w:rsidRPr="00950A08" w:rsidR="00820B49" w:rsidP="00B553B4" w:rsidRDefault="00820B49" w14:paraId="5480405D" w14:textId="77777777">
            <w:pPr>
              <w:spacing w:after="0" w:line="276" w:lineRule="auto"/>
              <w:jc w:val="both"/>
              <w:rPr>
                <w:rFonts w:ascii="Times New Roman" w:hAnsi="Times New Roman" w:cs="Times New Roman"/>
                <w:sz w:val="24"/>
                <w:szCs w:val="24"/>
                <w:lang w:eastAsia="en-GB"/>
              </w:rPr>
            </w:pPr>
          </w:p>
        </w:tc>
      </w:tr>
      <w:tr w:rsidRPr="00950A08" w:rsidR="00820B49" w:rsidTr="000F7A76" w14:paraId="4C2F5636" w14:textId="77777777">
        <w:trPr>
          <w:trHeight w:val="290"/>
        </w:trPr>
        <w:tc>
          <w:tcPr>
            <w:tcW w:w="5000" w:type="pct"/>
            <w:gridSpan w:val="2"/>
            <w:shd w:val="clear" w:color="auto" w:fill="C1E4F5"/>
            <w:hideMark/>
          </w:tcPr>
          <w:p w:rsidRPr="00950A08" w:rsidR="00820B49" w:rsidP="00B553B4" w:rsidRDefault="184BDB27" w14:paraId="380C5540"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lang w:eastAsia="en-GB"/>
              </w:rPr>
              <w:t xml:space="preserve"> </w:t>
            </w:r>
            <w:r w:rsidRPr="00950A08">
              <w:rPr>
                <w:rFonts w:ascii="Times New Roman" w:hAnsi="Times New Roman" w:cs="Times New Roman"/>
                <w:sz w:val="24"/>
                <w:szCs w:val="24"/>
                <w:u w:val="single"/>
                <w:shd w:val="clear" w:color="auto" w:fill="C1E4F5"/>
                <w:lang w:eastAsia="en-GB"/>
              </w:rPr>
              <w:t>Keemiliste reaktsioonide seaduspärasused</w:t>
            </w:r>
          </w:p>
        </w:tc>
      </w:tr>
      <w:tr w:rsidRPr="00950A08" w:rsidR="00820B49" w:rsidTr="000F7A76" w14:paraId="3D960934" w14:textId="77777777">
        <w:trPr>
          <w:trHeight w:val="1305"/>
        </w:trPr>
        <w:tc>
          <w:tcPr>
            <w:tcW w:w="2421" w:type="pct"/>
            <w:hideMark/>
          </w:tcPr>
          <w:p w:rsidRPr="00950A08" w:rsidR="00820B49" w:rsidP="00B553B4" w:rsidRDefault="184BDB27" w14:paraId="4F0B26EA"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mõistab, et keemilise reaktsiooni kulgemiseks on tarvis aktiivset põrget, seostab aktiveerimisenergiat keemilise reaktsiooni kiirusega;</w:t>
            </w:r>
          </w:p>
        </w:tc>
        <w:tc>
          <w:tcPr>
            <w:tcW w:w="2579" w:type="pct"/>
            <w:vMerge w:val="restart"/>
            <w:hideMark/>
          </w:tcPr>
          <w:p w:rsidRPr="00950A08" w:rsidR="00820B49" w:rsidP="00B553B4" w:rsidRDefault="00820B49" w14:paraId="79E0BBEA" w14:textId="54AA99DE">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br/>
            </w:r>
            <w:r w:rsidRPr="00950A08">
              <w:rPr>
                <w:rFonts w:ascii="Times New Roman" w:hAnsi="Times New Roman" w:cs="Times New Roman"/>
                <w:sz w:val="24"/>
                <w:szCs w:val="24"/>
                <w:lang w:eastAsia="en-GB"/>
              </w:rPr>
              <w:br/>
            </w:r>
            <w:r w:rsidRPr="00950A08" w:rsidR="184BDB27">
              <w:rPr>
                <w:rFonts w:ascii="Times New Roman" w:hAnsi="Times New Roman" w:cs="Times New Roman"/>
                <w:sz w:val="24"/>
                <w:szCs w:val="24"/>
                <w:lang w:eastAsia="en-GB"/>
              </w:rPr>
              <w:t>Keemilise reaktsiooni aktiveerimisenergia, aktiivsed põrked. Ekso- ja endotermilised reaktsioonid. Keemilise reaktsiooni kiirus, seda mõjutavad tegurid. Keemiline tasakaal ja selle nihkumine.</w:t>
            </w:r>
            <w:r w:rsidRPr="00950A08">
              <w:rPr>
                <w:rFonts w:ascii="Times New Roman" w:hAnsi="Times New Roman" w:cs="Times New Roman"/>
                <w:sz w:val="24"/>
                <w:szCs w:val="24"/>
                <w:lang w:eastAsia="en-GB"/>
              </w:rPr>
              <w:br/>
            </w:r>
            <w:r w:rsidRPr="00950A08">
              <w:rPr>
                <w:rFonts w:ascii="Times New Roman" w:hAnsi="Times New Roman" w:cs="Times New Roman"/>
                <w:sz w:val="24"/>
                <w:szCs w:val="24"/>
                <w:lang w:eastAsia="en-GB"/>
              </w:rPr>
              <w:br/>
            </w:r>
            <w:r w:rsidRPr="00950A08" w:rsidR="184BDB27">
              <w:rPr>
                <w:rFonts w:ascii="Times New Roman" w:hAnsi="Times New Roman" w:cs="Times New Roman"/>
                <w:sz w:val="24"/>
                <w:szCs w:val="24"/>
                <w:lang w:eastAsia="en-GB"/>
              </w:rPr>
              <w:t>Mõisted: reaktsiooni aktiveerimisenergia, reaktsiooni soojusefekt, keemilise reaktsiooni kiirus, katalüsaator, pöörduv reaktsioon, pöördumatu reaktsioon, keemiline tasakaal;</w:t>
            </w:r>
          </w:p>
        </w:tc>
      </w:tr>
      <w:tr w:rsidRPr="00950A08" w:rsidR="00820B49" w:rsidTr="000F7A76" w14:paraId="68D36EE0" w14:textId="77777777">
        <w:trPr>
          <w:trHeight w:val="870"/>
        </w:trPr>
        <w:tc>
          <w:tcPr>
            <w:tcW w:w="2421" w:type="pct"/>
            <w:hideMark/>
          </w:tcPr>
          <w:p w:rsidRPr="00950A08" w:rsidR="00820B49" w:rsidP="00B553B4" w:rsidRDefault="184BDB27" w14:paraId="3FEBD9D8"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uurib keemiliste reaktsioonide soojusefekte ning selgitab neid, lähtudes keemiliste sidemete tekkimisel ja lagunemisel esinevatest energiamuutustest;</w:t>
            </w:r>
          </w:p>
        </w:tc>
        <w:tc>
          <w:tcPr>
            <w:tcW w:w="2579" w:type="pct"/>
            <w:vMerge/>
            <w:hideMark/>
          </w:tcPr>
          <w:p w:rsidRPr="00950A08" w:rsidR="00820B49" w:rsidP="00B553B4" w:rsidRDefault="00820B49" w14:paraId="56111806" w14:textId="77777777">
            <w:pPr>
              <w:spacing w:after="0" w:line="276" w:lineRule="auto"/>
              <w:jc w:val="both"/>
              <w:rPr>
                <w:rFonts w:ascii="Times New Roman" w:hAnsi="Times New Roman" w:cs="Times New Roman"/>
                <w:sz w:val="24"/>
                <w:szCs w:val="24"/>
                <w:lang w:eastAsia="en-GB"/>
              </w:rPr>
            </w:pPr>
          </w:p>
        </w:tc>
      </w:tr>
      <w:tr w:rsidRPr="00950A08" w:rsidR="00820B49" w:rsidTr="000F7A76" w14:paraId="2DD342F6" w14:textId="77777777">
        <w:trPr>
          <w:trHeight w:val="870"/>
        </w:trPr>
        <w:tc>
          <w:tcPr>
            <w:tcW w:w="2421" w:type="pct"/>
            <w:hideMark/>
          </w:tcPr>
          <w:p w:rsidRPr="00950A08" w:rsidR="00820B49" w:rsidP="00B553B4" w:rsidRDefault="184BDB27" w14:paraId="12517945"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uurib keemilise reaktsiooni kiirust mõjutavate tegurite toimet ning põhjendab nende mõju, selgitab keemiliste protsesside kiiruse muutmist argielus;</w:t>
            </w:r>
          </w:p>
        </w:tc>
        <w:tc>
          <w:tcPr>
            <w:tcW w:w="2579" w:type="pct"/>
            <w:vMerge/>
            <w:hideMark/>
          </w:tcPr>
          <w:p w:rsidRPr="00950A08" w:rsidR="00820B49" w:rsidP="00B553B4" w:rsidRDefault="00820B49" w14:paraId="5AA60323" w14:textId="77777777">
            <w:pPr>
              <w:spacing w:after="0" w:line="276" w:lineRule="auto"/>
              <w:jc w:val="both"/>
              <w:rPr>
                <w:rFonts w:ascii="Times New Roman" w:hAnsi="Times New Roman" w:cs="Times New Roman"/>
                <w:sz w:val="24"/>
                <w:szCs w:val="24"/>
                <w:lang w:eastAsia="en-GB"/>
              </w:rPr>
            </w:pPr>
          </w:p>
        </w:tc>
      </w:tr>
      <w:tr w:rsidRPr="00950A08" w:rsidR="00820B49" w:rsidTr="000F7A76" w14:paraId="68B33DE3" w14:textId="77777777">
        <w:trPr>
          <w:trHeight w:val="1170"/>
        </w:trPr>
        <w:tc>
          <w:tcPr>
            <w:tcW w:w="2421" w:type="pct"/>
            <w:hideMark/>
          </w:tcPr>
          <w:p w:rsidRPr="00950A08" w:rsidR="00820B49" w:rsidP="00B553B4" w:rsidRDefault="184BDB27" w14:paraId="1CBCAAC4"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 xml:space="preserve">mõistab, et pöörduvate reaktsioonide puhul tekib vastassuunas kulgevate protsesside vahel tasakaal, uurib keemilise tasakaalu asendi nihutamise võimalusi ning toob </w:t>
            </w:r>
            <w:r w:rsidRPr="00950A08">
              <w:rPr>
                <w:rFonts w:ascii="Times New Roman" w:hAnsi="Times New Roman" w:cs="Times New Roman"/>
                <w:sz w:val="24"/>
                <w:szCs w:val="24"/>
                <w:lang w:eastAsia="en-GB"/>
              </w:rPr>
              <w:t>sellekohaseid näiteid argielust ja tehnoloogiast;</w:t>
            </w:r>
          </w:p>
        </w:tc>
        <w:tc>
          <w:tcPr>
            <w:tcW w:w="2579" w:type="pct"/>
            <w:vMerge/>
            <w:hideMark/>
          </w:tcPr>
          <w:p w:rsidRPr="00950A08" w:rsidR="00820B49" w:rsidP="00B553B4" w:rsidRDefault="00820B49" w14:paraId="0CEFDB0D" w14:textId="77777777">
            <w:pPr>
              <w:spacing w:after="0" w:line="276" w:lineRule="auto"/>
              <w:jc w:val="both"/>
              <w:rPr>
                <w:rFonts w:ascii="Times New Roman" w:hAnsi="Times New Roman" w:cs="Times New Roman"/>
                <w:sz w:val="24"/>
                <w:szCs w:val="24"/>
                <w:lang w:eastAsia="en-GB"/>
              </w:rPr>
            </w:pPr>
          </w:p>
        </w:tc>
      </w:tr>
      <w:tr w:rsidRPr="00950A08" w:rsidR="00820B49" w:rsidTr="000F7A76" w14:paraId="00C4F43D" w14:textId="77777777">
        <w:trPr>
          <w:trHeight w:val="290"/>
        </w:trPr>
        <w:tc>
          <w:tcPr>
            <w:tcW w:w="5000" w:type="pct"/>
            <w:gridSpan w:val="2"/>
            <w:shd w:val="clear" w:color="auto" w:fill="C1E4F5"/>
            <w:hideMark/>
          </w:tcPr>
          <w:p w:rsidRPr="00950A08" w:rsidR="00820B49" w:rsidP="00B553B4" w:rsidRDefault="184BDB27" w14:paraId="3F5A2833"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Lahustumisprotsess ja keemilised reaktsioonid lahustes</w:t>
            </w:r>
          </w:p>
        </w:tc>
      </w:tr>
      <w:tr w:rsidRPr="00950A08" w:rsidR="00820B49" w:rsidTr="000F7A76" w14:paraId="505605DE" w14:textId="77777777">
        <w:trPr>
          <w:trHeight w:val="529"/>
        </w:trPr>
        <w:tc>
          <w:tcPr>
            <w:tcW w:w="2421" w:type="pct"/>
            <w:hideMark/>
          </w:tcPr>
          <w:p w:rsidRPr="00950A08" w:rsidR="00820B49" w:rsidP="00B553B4" w:rsidRDefault="184BDB27" w14:paraId="1EDA751F"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kirjeldab lahuste teket ioonilise ja kovalentse sidemega ainetest, eristab tugevaid ja nõrku elektrolüüte ning mitteelektrolüüte, uurib ja võrdleb nende lahuste omadusi;</w:t>
            </w:r>
          </w:p>
        </w:tc>
        <w:tc>
          <w:tcPr>
            <w:tcW w:w="2579" w:type="pct"/>
            <w:vMerge w:val="restart"/>
            <w:hideMark/>
          </w:tcPr>
          <w:p w:rsidRPr="00950A08" w:rsidR="00820B49" w:rsidP="00B553B4" w:rsidRDefault="184BDB27" w14:paraId="3DCBD924" w14:textId="36FB481D">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Ainete lahustumisprotsess. Elektrolüüdid ja mitteelektrolüüdid; tugevad ja nõrgad elektrolüüdid. Hapete ja aluste protolüütiline teooria. Molaarne kontsentratsioon. Ioonidevahelised reaktsioonid lahustes, nende kulgemise tingimused.</w:t>
            </w:r>
            <w:r w:rsidRPr="00950A08" w:rsidR="00820B49">
              <w:rPr>
                <w:rFonts w:ascii="Times New Roman" w:hAnsi="Times New Roman" w:cs="Times New Roman"/>
                <w:sz w:val="24"/>
                <w:szCs w:val="24"/>
                <w:lang w:eastAsia="en-GB"/>
              </w:rPr>
              <w:br/>
            </w:r>
            <w:r w:rsidRPr="00950A08" w:rsidR="00820B49">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Mõisted: hüdraatumine, elektrolüüt, mitteelektrolüüt, tugev elektrolüüt, nõrk elektrolüüt, hape, alus, molaarne kontsentratsioon.</w:t>
            </w:r>
          </w:p>
        </w:tc>
      </w:tr>
      <w:tr w:rsidRPr="00950A08" w:rsidR="00820B49" w:rsidTr="000F7A76" w14:paraId="3494443A" w14:textId="77777777">
        <w:trPr>
          <w:trHeight w:val="870"/>
        </w:trPr>
        <w:tc>
          <w:tcPr>
            <w:tcW w:w="2421" w:type="pct"/>
            <w:hideMark/>
          </w:tcPr>
          <w:p w:rsidRPr="00950A08" w:rsidR="00820B49" w:rsidP="00B553B4" w:rsidRDefault="184BDB27" w14:paraId="0F2BF842"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happe ja aluse mõistet protolüütilise teoora põhjal;</w:t>
            </w:r>
          </w:p>
        </w:tc>
        <w:tc>
          <w:tcPr>
            <w:tcW w:w="2579" w:type="pct"/>
            <w:vMerge/>
            <w:hideMark/>
          </w:tcPr>
          <w:p w:rsidRPr="00950A08" w:rsidR="00820B49" w:rsidP="00B553B4" w:rsidRDefault="00820B49" w14:paraId="24DFB0F4" w14:textId="77777777">
            <w:pPr>
              <w:spacing w:after="0" w:line="276" w:lineRule="auto"/>
              <w:jc w:val="both"/>
              <w:rPr>
                <w:rFonts w:ascii="Times New Roman" w:hAnsi="Times New Roman" w:cs="Times New Roman"/>
                <w:sz w:val="24"/>
                <w:szCs w:val="24"/>
                <w:lang w:eastAsia="en-GB"/>
              </w:rPr>
            </w:pPr>
          </w:p>
        </w:tc>
      </w:tr>
      <w:tr w:rsidRPr="00950A08" w:rsidR="00820B49" w:rsidTr="000F7A76" w14:paraId="479B0BC8" w14:textId="77777777">
        <w:trPr>
          <w:trHeight w:val="290"/>
        </w:trPr>
        <w:tc>
          <w:tcPr>
            <w:tcW w:w="2421" w:type="pct"/>
            <w:hideMark/>
          </w:tcPr>
          <w:p w:rsidRPr="00950A08" w:rsidR="00820B49" w:rsidP="00B553B4" w:rsidRDefault="184BDB27" w14:paraId="370A38C4"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arvutab aine molaarset kontsentratsiooni lahuses;</w:t>
            </w:r>
          </w:p>
        </w:tc>
        <w:tc>
          <w:tcPr>
            <w:tcW w:w="2579" w:type="pct"/>
            <w:vMerge/>
            <w:hideMark/>
          </w:tcPr>
          <w:p w:rsidRPr="00950A08" w:rsidR="00820B49" w:rsidP="00B553B4" w:rsidRDefault="00820B49" w14:paraId="1E308CEC" w14:textId="77777777">
            <w:pPr>
              <w:spacing w:after="0" w:line="276" w:lineRule="auto"/>
              <w:jc w:val="both"/>
              <w:rPr>
                <w:rFonts w:ascii="Times New Roman" w:hAnsi="Times New Roman" w:cs="Times New Roman"/>
                <w:sz w:val="24"/>
                <w:szCs w:val="24"/>
                <w:lang w:eastAsia="en-GB"/>
              </w:rPr>
            </w:pPr>
          </w:p>
        </w:tc>
      </w:tr>
      <w:tr w:rsidRPr="00950A08" w:rsidR="00820B49" w:rsidTr="000F7A76" w14:paraId="12A7E063" w14:textId="77777777">
        <w:trPr>
          <w:trHeight w:val="590"/>
        </w:trPr>
        <w:tc>
          <w:tcPr>
            <w:tcW w:w="2421" w:type="pct"/>
            <w:hideMark/>
          </w:tcPr>
          <w:p w:rsidRPr="00950A08" w:rsidR="00820B49" w:rsidP="00B553B4" w:rsidRDefault="184BDB27" w14:paraId="221FCD87"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uurib ioonidevahelisi reaktsioone lahustes, koostab nende reaktsioonide võrrandeid molekulaarsel ja ioonsel kujul</w:t>
            </w:r>
          </w:p>
        </w:tc>
        <w:tc>
          <w:tcPr>
            <w:tcW w:w="2579" w:type="pct"/>
            <w:vMerge/>
            <w:hideMark/>
          </w:tcPr>
          <w:p w:rsidRPr="00950A08" w:rsidR="00820B49" w:rsidP="00B553B4" w:rsidRDefault="00820B49" w14:paraId="391C6DAA" w14:textId="77777777">
            <w:pPr>
              <w:spacing w:after="0" w:line="276" w:lineRule="auto"/>
              <w:jc w:val="both"/>
              <w:rPr>
                <w:rFonts w:ascii="Times New Roman" w:hAnsi="Times New Roman" w:cs="Times New Roman"/>
                <w:sz w:val="24"/>
                <w:szCs w:val="24"/>
                <w:lang w:eastAsia="en-GB"/>
              </w:rPr>
            </w:pPr>
          </w:p>
        </w:tc>
      </w:tr>
      <w:tr w:rsidRPr="00950A08" w:rsidR="4E313945" w:rsidTr="000F7A76" w14:paraId="59FB9032" w14:textId="77777777">
        <w:trPr>
          <w:trHeight w:val="220"/>
        </w:trPr>
        <w:tc>
          <w:tcPr>
            <w:tcW w:w="5000" w:type="pct"/>
            <w:gridSpan w:val="2"/>
            <w:shd w:val="clear" w:color="auto" w:fill="C1E4F5"/>
            <w:tcMar>
              <w:top w:w="15" w:type="dxa"/>
              <w:left w:w="15" w:type="dxa"/>
              <w:right w:w="15" w:type="dxa"/>
            </w:tcMar>
            <w:hideMark/>
          </w:tcPr>
          <w:p w:rsidRPr="00950A08" w:rsidR="4E313945" w:rsidP="00B553B4" w:rsidRDefault="4E313945" w14:paraId="0511AB1E" w14:textId="06550F9C">
            <w:pPr>
              <w:spacing w:after="0" w:line="276" w:lineRule="auto"/>
              <w:jc w:val="both"/>
              <w:rPr>
                <w:rFonts w:ascii="Times New Roman" w:hAnsi="Times New Roman" w:cs="Times New Roman"/>
                <w:color w:val="000000" w:themeColor="text1"/>
                <w:sz w:val="24"/>
                <w:szCs w:val="24"/>
                <w:u w:val="single"/>
              </w:rPr>
            </w:pPr>
            <w:r w:rsidRPr="00950A08">
              <w:rPr>
                <w:rFonts w:ascii="Times New Roman" w:hAnsi="Times New Roman" w:cs="Times New Roman"/>
                <w:color w:val="000000" w:themeColor="text1"/>
                <w:sz w:val="24"/>
                <w:szCs w:val="24"/>
                <w:u w:val="single"/>
              </w:rPr>
              <w:t>Üldpädevused ja õpioskused</w:t>
            </w:r>
          </w:p>
        </w:tc>
      </w:tr>
      <w:tr w:rsidRPr="00950A08" w:rsidR="4E313945" w:rsidTr="000F7A76" w14:paraId="61C03C41" w14:textId="77777777">
        <w:trPr>
          <w:trHeight w:val="615"/>
        </w:trPr>
        <w:tc>
          <w:tcPr>
            <w:tcW w:w="2421" w:type="pct"/>
            <w:tcMar>
              <w:top w:w="15" w:type="dxa"/>
              <w:left w:w="15" w:type="dxa"/>
              <w:right w:w="15" w:type="dxa"/>
            </w:tcMar>
            <w:hideMark/>
          </w:tcPr>
          <w:p w:rsidRPr="00950A08" w:rsidR="4E313945" w:rsidP="00B553B4" w:rsidRDefault="4E313945" w14:paraId="25B03CBA" w14:textId="4D0950AB">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 xml:space="preserve">rakendab õpioskuseid ja -strateegiaid, oskab töötada iseseisvalt, paaris ja rühmas;  </w:t>
            </w:r>
          </w:p>
        </w:tc>
        <w:tc>
          <w:tcPr>
            <w:tcW w:w="2579" w:type="pct"/>
            <w:tcMar>
              <w:top w:w="15" w:type="dxa"/>
              <w:left w:w="15" w:type="dxa"/>
              <w:right w:w="15" w:type="dxa"/>
            </w:tcMar>
            <w:hideMark/>
          </w:tcPr>
          <w:p w:rsidRPr="00950A08" w:rsidR="4E313945" w:rsidP="00B553B4" w:rsidRDefault="4E313945" w14:paraId="0D72070F" w14:textId="768B5D8D">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 xml:space="preserve">Iseseisvad, paaris- ja rühmatööd. </w:t>
            </w:r>
          </w:p>
        </w:tc>
      </w:tr>
      <w:tr w:rsidRPr="00950A08" w:rsidR="4E313945" w:rsidTr="000F7A76" w14:paraId="5BF60268" w14:textId="77777777">
        <w:trPr>
          <w:trHeight w:val="615"/>
        </w:trPr>
        <w:tc>
          <w:tcPr>
            <w:tcW w:w="2421" w:type="pct"/>
            <w:tcMar>
              <w:top w:w="15" w:type="dxa"/>
              <w:left w:w="15" w:type="dxa"/>
              <w:right w:w="15" w:type="dxa"/>
            </w:tcMar>
            <w:hideMark/>
          </w:tcPr>
          <w:p w:rsidRPr="00950A08" w:rsidR="4E313945" w:rsidP="00B553B4" w:rsidRDefault="4E313945" w14:paraId="394DC830" w14:textId="5B8BF4C4">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seab endale õpetaja abiga õpieesmärke ning hindab oma saavutusi koostöös kaaslaste ja õpetajaga</w:t>
            </w:r>
            <w:r w:rsidRPr="00950A08" w:rsidR="002C62E4">
              <w:rPr>
                <w:rFonts w:ascii="Times New Roman" w:hAnsi="Times New Roman" w:cs="Times New Roman"/>
                <w:color w:val="000000" w:themeColor="text1"/>
                <w:sz w:val="24"/>
                <w:szCs w:val="24"/>
              </w:rPr>
              <w:t>.</w:t>
            </w:r>
          </w:p>
        </w:tc>
        <w:tc>
          <w:tcPr>
            <w:tcW w:w="2579" w:type="pct"/>
            <w:tcMar>
              <w:top w:w="15" w:type="dxa"/>
              <w:left w:w="15" w:type="dxa"/>
              <w:right w:w="15" w:type="dxa"/>
            </w:tcMar>
            <w:hideMark/>
          </w:tcPr>
          <w:p w:rsidRPr="00950A08" w:rsidR="4E313945" w:rsidP="00B553B4" w:rsidRDefault="4E313945" w14:paraId="2DE4E120" w14:textId="5C0485ED">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Õpitud strateegiate kordamine ja eksplitsiitne tähelepanu juhtimine.</w:t>
            </w:r>
          </w:p>
        </w:tc>
      </w:tr>
    </w:tbl>
    <w:p w:rsidRPr="00950A08" w:rsidR="00F871C6" w:rsidP="00B553B4" w:rsidRDefault="00F871C6" w14:paraId="68F50D18" w14:textId="10F9500C">
      <w:pPr>
        <w:spacing w:after="0" w:line="276" w:lineRule="auto"/>
        <w:jc w:val="both"/>
        <w:rPr>
          <w:rFonts w:ascii="Times New Roman" w:hAnsi="Times New Roman" w:eastAsia="Times New Roman" w:cs="Times New Roman"/>
          <w:sz w:val="24"/>
          <w:szCs w:val="24"/>
        </w:rPr>
      </w:pPr>
    </w:p>
    <w:p w:rsidRPr="00950A08" w:rsidR="000D605F" w:rsidP="00B553B4" w:rsidRDefault="000D605F" w14:paraId="717F9B38" w14:textId="77777777">
      <w:pPr>
        <w:spacing w:after="0" w:line="276" w:lineRule="auto"/>
        <w:jc w:val="both"/>
        <w:rPr>
          <w:rFonts w:ascii="Times New Roman" w:hAnsi="Times New Roman" w:eastAsia="Times New Roman" w:cs="Times New Roman"/>
          <w:sz w:val="24"/>
          <w:szCs w:val="24"/>
        </w:rPr>
      </w:pPr>
    </w:p>
    <w:tbl>
      <w:tblPr>
        <w:tblW w:w="502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1"/>
        <w:gridCol w:w="4677"/>
      </w:tblGrid>
      <w:tr w:rsidRPr="00950A08" w:rsidR="000D605F" w:rsidTr="003E27BB" w14:paraId="46D15A31" w14:textId="77777777">
        <w:trPr>
          <w:trHeight w:val="290"/>
        </w:trPr>
        <w:tc>
          <w:tcPr>
            <w:tcW w:w="5000" w:type="pct"/>
            <w:gridSpan w:val="2"/>
            <w:shd w:val="clear" w:color="auto" w:fill="A5C9EB"/>
            <w:hideMark/>
          </w:tcPr>
          <w:p w:rsidRPr="00950A08" w:rsidR="000D605F" w:rsidP="00B553B4" w:rsidRDefault="5894CECC" w14:paraId="71E0595E" w14:textId="55F35BA7">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Keemia 2</w:t>
            </w:r>
            <w:r w:rsidRPr="00950A08" w:rsidR="000F7A76">
              <w:rPr>
                <w:rFonts w:ascii="Times New Roman" w:hAnsi="Times New Roman" w:cs="Times New Roman"/>
                <w:b/>
                <w:bCs/>
                <w:sz w:val="24"/>
                <w:szCs w:val="24"/>
                <w:lang w:eastAsia="en-GB"/>
              </w:rPr>
              <w:t xml:space="preserve"> - </w:t>
            </w:r>
            <w:r w:rsidRPr="00950A08">
              <w:rPr>
                <w:rFonts w:ascii="Times New Roman" w:hAnsi="Times New Roman" w:cs="Times New Roman"/>
                <w:b/>
                <w:bCs/>
                <w:sz w:val="24"/>
                <w:szCs w:val="24"/>
                <w:lang w:eastAsia="en-GB"/>
              </w:rPr>
              <w:t>„Anorgaanilised ained“</w:t>
            </w:r>
          </w:p>
        </w:tc>
      </w:tr>
      <w:tr w:rsidRPr="00950A08" w:rsidR="000D605F" w:rsidTr="000F7A76" w14:paraId="41B24F51" w14:textId="77777777">
        <w:trPr>
          <w:trHeight w:val="290"/>
        </w:trPr>
        <w:tc>
          <w:tcPr>
            <w:tcW w:w="5000" w:type="pct"/>
            <w:gridSpan w:val="2"/>
            <w:shd w:val="clear" w:color="auto" w:fill="FFFFFF" w:themeFill="background1"/>
            <w:hideMark/>
          </w:tcPr>
          <w:p w:rsidRPr="00950A08" w:rsidR="00276D2D" w:rsidP="00B553B4" w:rsidRDefault="5894CECC" w14:paraId="2EA374E2"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 </w:t>
            </w:r>
            <w:r w:rsidRPr="00950A08" w:rsidR="1949EB8B">
              <w:rPr>
                <w:rFonts w:ascii="Times New Roman" w:hAnsi="Times New Roman" w:cs="Times New Roman"/>
                <w:sz w:val="24"/>
                <w:szCs w:val="24"/>
                <w:lang w:eastAsia="en-GB"/>
              </w:rPr>
              <w:t>Kursus annab ülevaate metallide, mittemetallide ja nende olulisemate ühendite omadustest, saamisviisidest ning kasutusaladest. Õpitakse mõistma metallide füüsikalisi ja keemilisi omadusi, nende aktiivsust, kasutamist tehnoloogias ja elektrotehnikas ning metallide tootmise ja korrosiooniga seotud probleeme.</w:t>
            </w:r>
          </w:p>
          <w:p w:rsidRPr="00950A08" w:rsidR="00276D2D" w:rsidP="00B553B4" w:rsidRDefault="1949EB8B" w14:paraId="4FC7D2F3"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Samuti käsitletakse mittemetallide ja nende ühendite rolli looduses, aineringetes ja igapäevaelus. Kursus aitab mõista keemiatööstuse ja tootmisprotsesside mõju keskkonnale ning kujundab arusaama, miks on oluline kasutada loodusvarasid vastutustundlikult ja hoida ümbritsevat keskkonda.</w:t>
            </w:r>
          </w:p>
          <w:p w:rsidRPr="00950A08" w:rsidR="000D605F" w:rsidP="00B553B4" w:rsidRDefault="000D605F" w14:paraId="687DEB21" w14:textId="3FF48DBE">
            <w:pPr>
              <w:spacing w:after="0" w:line="276" w:lineRule="auto"/>
              <w:jc w:val="both"/>
              <w:rPr>
                <w:rFonts w:ascii="Times New Roman" w:hAnsi="Times New Roman" w:cs="Times New Roman"/>
                <w:sz w:val="24"/>
                <w:szCs w:val="24"/>
                <w:lang w:eastAsia="en-GB"/>
              </w:rPr>
            </w:pPr>
          </w:p>
        </w:tc>
      </w:tr>
      <w:tr w:rsidRPr="00950A08" w:rsidR="000D605F" w:rsidTr="000F7A76" w14:paraId="316292B5" w14:textId="77777777">
        <w:trPr>
          <w:trHeight w:val="300"/>
        </w:trPr>
        <w:tc>
          <w:tcPr>
            <w:tcW w:w="2421" w:type="pct"/>
            <w:shd w:val="clear" w:color="auto" w:fill="DDEBF7"/>
            <w:hideMark/>
          </w:tcPr>
          <w:p w:rsidRPr="00950A08" w:rsidR="000F7A76" w:rsidP="00B553B4" w:rsidRDefault="5894CECC" w14:paraId="33B54512" w14:textId="77777777">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Õpitulemused</w:t>
            </w:r>
          </w:p>
          <w:p w:rsidRPr="00950A08" w:rsidR="000D605F" w:rsidP="00B553B4" w:rsidRDefault="5894CECC" w14:paraId="5306447D" w14:textId="37EA546A">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Õpilane…</w:t>
            </w:r>
          </w:p>
        </w:tc>
        <w:tc>
          <w:tcPr>
            <w:tcW w:w="2579" w:type="pct"/>
            <w:shd w:val="clear" w:color="auto" w:fill="DDEBF7"/>
            <w:hideMark/>
          </w:tcPr>
          <w:p w:rsidRPr="00950A08" w:rsidR="000D605F" w:rsidP="00B553B4" w:rsidRDefault="5894CECC" w14:paraId="327E467A" w14:textId="77777777">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Õppesisu</w:t>
            </w:r>
          </w:p>
        </w:tc>
      </w:tr>
      <w:tr w:rsidRPr="00950A08" w:rsidR="000F7A76" w:rsidTr="000F7A76" w14:paraId="55F12248" w14:textId="77777777">
        <w:trPr>
          <w:trHeight w:val="300"/>
        </w:trPr>
        <w:tc>
          <w:tcPr>
            <w:tcW w:w="5000" w:type="pct"/>
            <w:gridSpan w:val="2"/>
            <w:shd w:val="clear" w:color="auto" w:fill="C1E4F5"/>
          </w:tcPr>
          <w:p w:rsidRPr="00950A08" w:rsidR="000F7A76" w:rsidP="00B553B4" w:rsidRDefault="000F7A76" w14:paraId="034A56D0" w14:textId="451839B6">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Metallid</w:t>
            </w:r>
          </w:p>
        </w:tc>
      </w:tr>
      <w:tr w:rsidRPr="00950A08" w:rsidR="000D605F" w:rsidTr="000F7A76" w14:paraId="7BA7BB4B" w14:textId="77777777">
        <w:trPr>
          <w:trHeight w:val="1740"/>
        </w:trPr>
        <w:tc>
          <w:tcPr>
            <w:tcW w:w="2421" w:type="pct"/>
            <w:hideMark/>
          </w:tcPr>
          <w:p w:rsidRPr="00950A08" w:rsidR="000D605F" w:rsidP="00B553B4" w:rsidRDefault="5894CECC" w14:paraId="2DA3022C"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 xml:space="preserve">hindab metallide keemilist aktiivsust ja prognoosib keemilisi omadusi, lähtudes vastava elemendi asukohast perioodilisustabelis ja pingereas, koostab selle põhjal reaktsioonivõrrandeid vastava </w:t>
            </w:r>
            <w:r w:rsidRPr="00950A08">
              <w:rPr>
                <w:rFonts w:ascii="Times New Roman" w:hAnsi="Times New Roman" w:cs="Times New Roman"/>
                <w:sz w:val="24"/>
                <w:szCs w:val="24"/>
                <w:lang w:eastAsia="en-GB"/>
              </w:rPr>
              <w:t>metalli reageerimisest mittemetalliga, veega, lahjendatud hapete ja soolade lahustega;</w:t>
            </w:r>
          </w:p>
        </w:tc>
        <w:tc>
          <w:tcPr>
            <w:tcW w:w="2579" w:type="pct"/>
            <w:vMerge w:val="restart"/>
            <w:hideMark/>
          </w:tcPr>
          <w:p w:rsidRPr="00950A08" w:rsidR="000D605F" w:rsidP="00B553B4" w:rsidRDefault="5894CECC" w14:paraId="61971259" w14:textId="50904999">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 xml:space="preserve">Ülevaade metallide iseloomulikest füüsikalistest ja keemilistest omadustest. Metallide keemilise aktiivsuse võrdlus; metallide pingerida. Metallid ja nende ühendid igapäevaelus ning looduses. Metallidega </w:t>
            </w:r>
            <w:r w:rsidRPr="00950A08">
              <w:rPr>
                <w:rFonts w:ascii="Times New Roman" w:hAnsi="Times New Roman" w:cs="Times New Roman"/>
                <w:sz w:val="24"/>
                <w:szCs w:val="24"/>
                <w:lang w:eastAsia="en-GB"/>
              </w:rPr>
              <w:t>seotud redoksprotsessid: metallide saamine maagist, elektrolüüs, korrosioon, keemilised vooluallikad. Saagise- ja kaoprotsendi ja lisandite arvestamine moolarvutustes reaktsioonivõrrandi järgi.</w:t>
            </w:r>
            <w:r w:rsidRPr="00950A08" w:rsidR="000D605F">
              <w:rPr>
                <w:rFonts w:ascii="Times New Roman" w:hAnsi="Times New Roman" w:cs="Times New Roman"/>
                <w:sz w:val="24"/>
                <w:szCs w:val="24"/>
                <w:lang w:eastAsia="en-GB"/>
              </w:rPr>
              <w:br/>
            </w:r>
            <w:r w:rsidRPr="00950A08" w:rsidR="000D605F">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Mõisted: maak, elektrolüüs, korrosioon, keemiline vooluallikas, saagis.</w:t>
            </w:r>
          </w:p>
        </w:tc>
      </w:tr>
      <w:tr w:rsidRPr="00950A08" w:rsidR="000D605F" w:rsidTr="000F7A76" w14:paraId="7DA5D171" w14:textId="77777777">
        <w:trPr>
          <w:trHeight w:val="870"/>
        </w:trPr>
        <w:tc>
          <w:tcPr>
            <w:tcW w:w="2421" w:type="pct"/>
            <w:hideMark/>
          </w:tcPr>
          <w:p w:rsidRPr="00950A08" w:rsidR="000D605F" w:rsidP="00B553B4" w:rsidRDefault="5894CECC" w14:paraId="6CC919B7"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uurib ja võrdleb praktiliselt metallide keemilist aktiivsust, kasutades selleks metallide reageerimist veega ning hapete ja soolade lahustega;</w:t>
            </w:r>
          </w:p>
        </w:tc>
        <w:tc>
          <w:tcPr>
            <w:tcW w:w="2579" w:type="pct"/>
            <w:vMerge/>
            <w:hideMark/>
          </w:tcPr>
          <w:p w:rsidRPr="00950A08" w:rsidR="000D605F" w:rsidP="00B553B4" w:rsidRDefault="000D605F" w14:paraId="79EC69DA" w14:textId="77777777">
            <w:pPr>
              <w:spacing w:after="0" w:line="276" w:lineRule="auto"/>
              <w:jc w:val="both"/>
              <w:rPr>
                <w:rFonts w:ascii="Times New Roman" w:hAnsi="Times New Roman" w:cs="Times New Roman"/>
                <w:sz w:val="24"/>
                <w:szCs w:val="24"/>
                <w:lang w:eastAsia="en-GB"/>
              </w:rPr>
            </w:pPr>
          </w:p>
        </w:tc>
      </w:tr>
      <w:tr w:rsidRPr="00950A08" w:rsidR="000D605F" w:rsidTr="000F7A76" w14:paraId="7DC1AA30" w14:textId="77777777">
        <w:trPr>
          <w:trHeight w:val="580"/>
        </w:trPr>
        <w:tc>
          <w:tcPr>
            <w:tcW w:w="2421" w:type="pct"/>
            <w:hideMark/>
          </w:tcPr>
          <w:p w:rsidRPr="00950A08" w:rsidR="000D605F" w:rsidP="00B553B4" w:rsidRDefault="5894CECC" w14:paraId="5D60E8FD"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kirjeldab õpitud metallide ja nende sulamite rakendamise võimalusi praktikas, seostades neid materjalide omadustega;</w:t>
            </w:r>
          </w:p>
        </w:tc>
        <w:tc>
          <w:tcPr>
            <w:tcW w:w="2579" w:type="pct"/>
            <w:vMerge/>
            <w:hideMark/>
          </w:tcPr>
          <w:p w:rsidRPr="00950A08" w:rsidR="000D605F" w:rsidP="00B553B4" w:rsidRDefault="000D605F" w14:paraId="69D7255F" w14:textId="77777777">
            <w:pPr>
              <w:spacing w:after="0" w:line="276" w:lineRule="auto"/>
              <w:jc w:val="both"/>
              <w:rPr>
                <w:rFonts w:ascii="Times New Roman" w:hAnsi="Times New Roman" w:cs="Times New Roman"/>
                <w:sz w:val="24"/>
                <w:szCs w:val="24"/>
                <w:lang w:eastAsia="en-GB"/>
              </w:rPr>
            </w:pPr>
          </w:p>
        </w:tc>
      </w:tr>
      <w:tr w:rsidRPr="00950A08" w:rsidR="000D605F" w:rsidTr="000F7A76" w14:paraId="4181BE84" w14:textId="77777777">
        <w:trPr>
          <w:trHeight w:val="580"/>
        </w:trPr>
        <w:tc>
          <w:tcPr>
            <w:tcW w:w="2421" w:type="pct"/>
            <w:hideMark/>
          </w:tcPr>
          <w:p w:rsidRPr="00950A08" w:rsidR="000D605F" w:rsidP="00B553B4" w:rsidRDefault="5894CECC" w14:paraId="09AAFD3C"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teab levinumaid metallide looduslikke ühendeid ja nende rakendusi;</w:t>
            </w:r>
          </w:p>
        </w:tc>
        <w:tc>
          <w:tcPr>
            <w:tcW w:w="2579" w:type="pct"/>
            <w:vMerge/>
            <w:hideMark/>
          </w:tcPr>
          <w:p w:rsidRPr="00950A08" w:rsidR="000D605F" w:rsidP="00B553B4" w:rsidRDefault="000D605F" w14:paraId="7FC19BC5" w14:textId="77777777">
            <w:pPr>
              <w:spacing w:after="0" w:line="276" w:lineRule="auto"/>
              <w:jc w:val="both"/>
              <w:rPr>
                <w:rFonts w:ascii="Times New Roman" w:hAnsi="Times New Roman" w:cs="Times New Roman"/>
                <w:sz w:val="24"/>
                <w:szCs w:val="24"/>
                <w:lang w:eastAsia="en-GB"/>
              </w:rPr>
            </w:pPr>
          </w:p>
        </w:tc>
      </w:tr>
      <w:tr w:rsidRPr="00950A08" w:rsidR="000D605F" w:rsidTr="000F7A76" w14:paraId="2F531302" w14:textId="77777777">
        <w:trPr>
          <w:trHeight w:val="580"/>
        </w:trPr>
        <w:tc>
          <w:tcPr>
            <w:tcW w:w="2421" w:type="pct"/>
            <w:hideMark/>
          </w:tcPr>
          <w:p w:rsidRPr="00950A08" w:rsidR="000D605F" w:rsidP="00B553B4" w:rsidRDefault="5894CECC" w14:paraId="2976A1CD"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metallide saamise põhimõtet metalliühendite redutseerimisel ning korrosiooni metallide oksüdeerumisel;</w:t>
            </w:r>
          </w:p>
        </w:tc>
        <w:tc>
          <w:tcPr>
            <w:tcW w:w="2579" w:type="pct"/>
            <w:vMerge/>
            <w:hideMark/>
          </w:tcPr>
          <w:p w:rsidRPr="00950A08" w:rsidR="000D605F" w:rsidP="00B553B4" w:rsidRDefault="000D605F" w14:paraId="4729F2C4" w14:textId="77777777">
            <w:pPr>
              <w:spacing w:after="0" w:line="276" w:lineRule="auto"/>
              <w:jc w:val="both"/>
              <w:rPr>
                <w:rFonts w:ascii="Times New Roman" w:hAnsi="Times New Roman" w:cs="Times New Roman"/>
                <w:sz w:val="24"/>
                <w:szCs w:val="24"/>
                <w:lang w:eastAsia="en-GB"/>
              </w:rPr>
            </w:pPr>
          </w:p>
        </w:tc>
      </w:tr>
      <w:tr w:rsidRPr="00950A08" w:rsidR="000D605F" w:rsidTr="000F7A76" w14:paraId="5A73776C" w14:textId="77777777">
        <w:trPr>
          <w:trHeight w:val="580"/>
        </w:trPr>
        <w:tc>
          <w:tcPr>
            <w:tcW w:w="2421" w:type="pct"/>
            <w:hideMark/>
          </w:tcPr>
          <w:p w:rsidRPr="00950A08" w:rsidR="000D605F" w:rsidP="00B553B4" w:rsidRDefault="5894CECC" w14:paraId="210D0A59"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korrosiooni ja metallide tootmisreaktsioonide energeetilist efekti, põhjendab nende vastassuunalisust;</w:t>
            </w:r>
          </w:p>
        </w:tc>
        <w:tc>
          <w:tcPr>
            <w:tcW w:w="2579" w:type="pct"/>
            <w:vMerge/>
            <w:hideMark/>
          </w:tcPr>
          <w:p w:rsidRPr="00950A08" w:rsidR="000D605F" w:rsidP="00B553B4" w:rsidRDefault="000D605F" w14:paraId="0C52AAEA" w14:textId="77777777">
            <w:pPr>
              <w:spacing w:after="0" w:line="276" w:lineRule="auto"/>
              <w:jc w:val="both"/>
              <w:rPr>
                <w:rFonts w:ascii="Times New Roman" w:hAnsi="Times New Roman" w:cs="Times New Roman"/>
                <w:sz w:val="24"/>
                <w:szCs w:val="24"/>
                <w:lang w:eastAsia="en-GB"/>
              </w:rPr>
            </w:pPr>
          </w:p>
        </w:tc>
      </w:tr>
      <w:tr w:rsidRPr="00950A08" w:rsidR="000D605F" w:rsidTr="000F7A76" w14:paraId="6CC8C343" w14:textId="77777777">
        <w:trPr>
          <w:trHeight w:val="580"/>
        </w:trPr>
        <w:tc>
          <w:tcPr>
            <w:tcW w:w="2421" w:type="pct"/>
            <w:hideMark/>
          </w:tcPr>
          <w:p w:rsidRPr="00950A08" w:rsidR="000D605F" w:rsidP="00B553B4" w:rsidRDefault="5894CECC" w14:paraId="1AB94EB7"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uurib korrosiooni, valib ja põhjendab esemete korrosioonikaitseks sobivaid võimalusi;</w:t>
            </w:r>
          </w:p>
        </w:tc>
        <w:tc>
          <w:tcPr>
            <w:tcW w:w="2579" w:type="pct"/>
            <w:vMerge/>
            <w:hideMark/>
          </w:tcPr>
          <w:p w:rsidRPr="00950A08" w:rsidR="000D605F" w:rsidP="00B553B4" w:rsidRDefault="000D605F" w14:paraId="520D8C36" w14:textId="77777777">
            <w:pPr>
              <w:spacing w:after="0" w:line="276" w:lineRule="auto"/>
              <w:jc w:val="both"/>
              <w:rPr>
                <w:rFonts w:ascii="Times New Roman" w:hAnsi="Times New Roman" w:cs="Times New Roman"/>
                <w:sz w:val="24"/>
                <w:szCs w:val="24"/>
                <w:lang w:eastAsia="en-GB"/>
              </w:rPr>
            </w:pPr>
          </w:p>
        </w:tc>
      </w:tr>
      <w:tr w:rsidRPr="00950A08" w:rsidR="000D605F" w:rsidTr="000F7A76" w14:paraId="6986CB20" w14:textId="77777777">
        <w:trPr>
          <w:trHeight w:val="870"/>
        </w:trPr>
        <w:tc>
          <w:tcPr>
            <w:tcW w:w="2421" w:type="pct"/>
            <w:hideMark/>
          </w:tcPr>
          <w:p w:rsidRPr="00950A08" w:rsidR="000D605F" w:rsidP="00B553B4" w:rsidRDefault="5894CECC" w14:paraId="6CF7E4C3"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analüüsib metallidega seotud redoksprotsesside toimumise üldisi põhimõtteid elektrolüüsi, korrosiooni ja keemilise vooluallika korral;</w:t>
            </w:r>
          </w:p>
        </w:tc>
        <w:tc>
          <w:tcPr>
            <w:tcW w:w="2579" w:type="pct"/>
            <w:vMerge/>
            <w:hideMark/>
          </w:tcPr>
          <w:p w:rsidRPr="00950A08" w:rsidR="000D605F" w:rsidP="00B553B4" w:rsidRDefault="000D605F" w14:paraId="7D0FFDC1" w14:textId="77777777">
            <w:pPr>
              <w:spacing w:after="0" w:line="276" w:lineRule="auto"/>
              <w:jc w:val="both"/>
              <w:rPr>
                <w:rFonts w:ascii="Times New Roman" w:hAnsi="Times New Roman" w:cs="Times New Roman"/>
                <w:sz w:val="24"/>
                <w:szCs w:val="24"/>
                <w:lang w:eastAsia="en-GB"/>
              </w:rPr>
            </w:pPr>
          </w:p>
        </w:tc>
      </w:tr>
      <w:tr w:rsidRPr="00950A08" w:rsidR="000D605F" w:rsidTr="000F7A76" w14:paraId="07F57CA6" w14:textId="77777777">
        <w:trPr>
          <w:trHeight w:val="590"/>
        </w:trPr>
        <w:tc>
          <w:tcPr>
            <w:tcW w:w="2421" w:type="pct"/>
            <w:hideMark/>
          </w:tcPr>
          <w:p w:rsidRPr="00950A08" w:rsidR="000D605F" w:rsidP="00B553B4" w:rsidRDefault="5894CECC" w14:paraId="732B67C2"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lahendab arvutusülesandeid reaktsioonivõrrandite järgi, arvestades saagise- ja kaoprotsenti ning lisandeid;</w:t>
            </w:r>
          </w:p>
        </w:tc>
        <w:tc>
          <w:tcPr>
            <w:tcW w:w="2579" w:type="pct"/>
            <w:vMerge/>
            <w:hideMark/>
          </w:tcPr>
          <w:p w:rsidRPr="00950A08" w:rsidR="000D605F" w:rsidP="00B553B4" w:rsidRDefault="000D605F" w14:paraId="63387536" w14:textId="77777777">
            <w:pPr>
              <w:spacing w:after="0" w:line="276" w:lineRule="auto"/>
              <w:jc w:val="both"/>
              <w:rPr>
                <w:rFonts w:ascii="Times New Roman" w:hAnsi="Times New Roman" w:cs="Times New Roman"/>
                <w:sz w:val="24"/>
                <w:szCs w:val="24"/>
                <w:lang w:eastAsia="en-GB"/>
              </w:rPr>
            </w:pPr>
          </w:p>
        </w:tc>
      </w:tr>
      <w:tr w:rsidRPr="00950A08" w:rsidR="000D605F" w:rsidTr="000F7A76" w14:paraId="0EBF0CDF" w14:textId="77777777">
        <w:trPr>
          <w:trHeight w:val="290"/>
        </w:trPr>
        <w:tc>
          <w:tcPr>
            <w:tcW w:w="5000" w:type="pct"/>
            <w:gridSpan w:val="2"/>
            <w:shd w:val="clear" w:color="auto" w:fill="C1E4F5"/>
            <w:hideMark/>
          </w:tcPr>
          <w:p w:rsidRPr="00950A08" w:rsidR="000D605F" w:rsidP="00B553B4" w:rsidRDefault="5894CECC" w14:paraId="6FBBB296"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Mittemetallid</w:t>
            </w:r>
          </w:p>
        </w:tc>
      </w:tr>
      <w:tr w:rsidRPr="00950A08" w:rsidR="000D605F" w:rsidTr="000F7A76" w14:paraId="60C4CC7C" w14:textId="77777777">
        <w:trPr>
          <w:trHeight w:val="1620"/>
        </w:trPr>
        <w:tc>
          <w:tcPr>
            <w:tcW w:w="2421" w:type="pct"/>
            <w:hideMark/>
          </w:tcPr>
          <w:p w:rsidRPr="00950A08" w:rsidR="000D605F" w:rsidP="00B553B4" w:rsidRDefault="5894CECC" w14:paraId="525D7B89"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seostab tuntumate mittemetallide ning nende tüüpühendite keemilisi omadusi vastava elemendi asukohaga perioodilisustabelis;</w:t>
            </w:r>
          </w:p>
        </w:tc>
        <w:tc>
          <w:tcPr>
            <w:tcW w:w="2579" w:type="pct"/>
            <w:vMerge w:val="restart"/>
            <w:hideMark/>
          </w:tcPr>
          <w:p w:rsidRPr="00950A08" w:rsidR="000D605F" w:rsidP="00B553B4" w:rsidRDefault="5894CECC" w14:paraId="67591D45" w14:textId="356B5E63">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Ülevaade metallide iseloomulikest füüsikalistest ja keemilistest omadustest. Metallide keemilise aktiivsuse võrdlus; metallide pingerida. Metallid ja nende ühendid igapäevaelus ning looduses. Metallidega seotud redoksprotsessid: metallide saamine maagist, elektrolüüs, korrosioon, keemilised vooluallikad. Saagise- ja kaoprotsendi ja lisandite arvestamine moolarvutustes reaktsioonivõrrandi järgi.</w:t>
            </w:r>
            <w:r w:rsidRPr="00950A08" w:rsidR="000D605F">
              <w:rPr>
                <w:rFonts w:ascii="Times New Roman" w:hAnsi="Times New Roman" w:cs="Times New Roman"/>
                <w:sz w:val="24"/>
                <w:szCs w:val="24"/>
                <w:lang w:eastAsia="en-GB"/>
              </w:rPr>
              <w:br/>
            </w:r>
            <w:r w:rsidRPr="00950A08" w:rsidR="000D605F">
              <w:rPr>
                <w:rFonts w:ascii="Times New Roman" w:hAnsi="Times New Roman" w:cs="Times New Roman"/>
                <w:sz w:val="24"/>
                <w:szCs w:val="24"/>
                <w:lang w:eastAsia="en-GB"/>
              </w:rPr>
              <w:br/>
            </w:r>
            <w:r w:rsidRPr="00950A08">
              <w:rPr>
                <w:rFonts w:ascii="Times New Roman" w:hAnsi="Times New Roman" w:cs="Times New Roman"/>
                <w:sz w:val="24"/>
                <w:szCs w:val="24"/>
                <w:lang w:eastAsia="en-GB"/>
              </w:rPr>
              <w:t>Mõisted: maak, elektrolüüs, korrosioon, keemiline vooluallikas, saagis.</w:t>
            </w:r>
          </w:p>
        </w:tc>
      </w:tr>
      <w:tr w:rsidRPr="00950A08" w:rsidR="000D605F" w:rsidTr="000F7A76" w14:paraId="3767CF7E" w14:textId="77777777">
        <w:trPr>
          <w:trHeight w:val="870"/>
        </w:trPr>
        <w:tc>
          <w:tcPr>
            <w:tcW w:w="2421" w:type="pct"/>
            <w:hideMark/>
          </w:tcPr>
          <w:p w:rsidRPr="00950A08" w:rsidR="000D605F" w:rsidP="00B553B4" w:rsidRDefault="5894CECC" w14:paraId="78E5AAE1"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uurib õpitud mittemetallide ja nende ühendite iseloomulikke omadusi ning koostab vastavate keemiliste reaktsioonide võrrandeid;</w:t>
            </w:r>
          </w:p>
        </w:tc>
        <w:tc>
          <w:tcPr>
            <w:tcW w:w="2579" w:type="pct"/>
            <w:vMerge/>
            <w:hideMark/>
          </w:tcPr>
          <w:p w:rsidRPr="00950A08" w:rsidR="000D605F" w:rsidP="00B553B4" w:rsidRDefault="000D605F" w14:paraId="1DD960EB" w14:textId="77777777">
            <w:pPr>
              <w:spacing w:after="0" w:line="276" w:lineRule="auto"/>
              <w:jc w:val="both"/>
              <w:rPr>
                <w:rFonts w:ascii="Times New Roman" w:hAnsi="Times New Roman" w:cs="Times New Roman"/>
                <w:sz w:val="24"/>
                <w:szCs w:val="24"/>
                <w:lang w:eastAsia="en-GB"/>
              </w:rPr>
            </w:pPr>
          </w:p>
        </w:tc>
      </w:tr>
      <w:tr w:rsidRPr="00950A08" w:rsidR="000D605F" w:rsidTr="000F7A76" w14:paraId="2B042669" w14:textId="77777777">
        <w:trPr>
          <w:trHeight w:val="880"/>
        </w:trPr>
        <w:tc>
          <w:tcPr>
            <w:tcW w:w="2421" w:type="pct"/>
            <w:hideMark/>
          </w:tcPr>
          <w:p w:rsidRPr="00950A08" w:rsidR="000D605F" w:rsidP="00B553B4" w:rsidRDefault="5894CECC" w14:paraId="248FF07D"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 xml:space="preserve">kirjeldab õpitud mittemetallide ja nende ühendite tähtsust looduses ja/või </w:t>
            </w:r>
            <w:r w:rsidRPr="00950A08">
              <w:rPr>
                <w:rFonts w:ascii="Times New Roman" w:hAnsi="Times New Roman" w:cs="Times New Roman"/>
                <w:sz w:val="24"/>
                <w:szCs w:val="24"/>
                <w:lang w:eastAsia="en-GB"/>
              </w:rPr>
              <w:t>rakendamise võimalusi praktikas, seostades seda vastava keemilise elemendi ja ainete omadustega</w:t>
            </w:r>
          </w:p>
        </w:tc>
        <w:tc>
          <w:tcPr>
            <w:tcW w:w="2579" w:type="pct"/>
            <w:vMerge/>
            <w:hideMark/>
          </w:tcPr>
          <w:p w:rsidRPr="00950A08" w:rsidR="000D605F" w:rsidP="00B553B4" w:rsidRDefault="000D605F" w14:paraId="4109AB79" w14:textId="77777777">
            <w:pPr>
              <w:spacing w:after="0" w:line="276" w:lineRule="auto"/>
              <w:jc w:val="both"/>
              <w:rPr>
                <w:rFonts w:ascii="Times New Roman" w:hAnsi="Times New Roman" w:cs="Times New Roman"/>
                <w:sz w:val="24"/>
                <w:szCs w:val="24"/>
                <w:lang w:eastAsia="en-GB"/>
              </w:rPr>
            </w:pPr>
          </w:p>
        </w:tc>
      </w:tr>
      <w:tr w:rsidRPr="00950A08" w:rsidR="4E313945" w:rsidTr="000F7A76" w14:paraId="4991B6BA" w14:textId="77777777">
        <w:trPr>
          <w:trHeight w:val="302"/>
        </w:trPr>
        <w:tc>
          <w:tcPr>
            <w:tcW w:w="5000" w:type="pct"/>
            <w:gridSpan w:val="2"/>
            <w:shd w:val="clear" w:color="auto" w:fill="C1E4F5"/>
            <w:tcMar>
              <w:top w:w="15" w:type="dxa"/>
              <w:left w:w="15" w:type="dxa"/>
              <w:right w:w="15" w:type="dxa"/>
            </w:tcMar>
            <w:hideMark/>
          </w:tcPr>
          <w:p w:rsidRPr="00950A08" w:rsidR="4E313945" w:rsidP="00B553B4" w:rsidRDefault="4E313945" w14:paraId="5E65ED86" w14:textId="62447E8D">
            <w:pPr>
              <w:spacing w:after="0" w:line="276" w:lineRule="auto"/>
              <w:jc w:val="both"/>
              <w:rPr>
                <w:rFonts w:ascii="Times New Roman" w:hAnsi="Times New Roman" w:cs="Times New Roman"/>
                <w:color w:val="000000" w:themeColor="text1"/>
                <w:sz w:val="24"/>
                <w:szCs w:val="24"/>
                <w:u w:val="single"/>
              </w:rPr>
            </w:pPr>
            <w:r w:rsidRPr="00950A08">
              <w:rPr>
                <w:rFonts w:ascii="Times New Roman" w:hAnsi="Times New Roman" w:cs="Times New Roman"/>
                <w:color w:val="000000" w:themeColor="text1"/>
                <w:sz w:val="24"/>
                <w:szCs w:val="24"/>
                <w:u w:val="single"/>
              </w:rPr>
              <w:t>Üldpädevused ja õpioskused</w:t>
            </w:r>
          </w:p>
        </w:tc>
      </w:tr>
      <w:tr w:rsidRPr="00950A08" w:rsidR="4E313945" w:rsidTr="000F7A76" w14:paraId="14B79BF5" w14:textId="77777777">
        <w:trPr>
          <w:trHeight w:val="615"/>
        </w:trPr>
        <w:tc>
          <w:tcPr>
            <w:tcW w:w="2421" w:type="pct"/>
            <w:tcMar>
              <w:top w:w="15" w:type="dxa"/>
              <w:left w:w="15" w:type="dxa"/>
              <w:right w:w="15" w:type="dxa"/>
            </w:tcMar>
            <w:hideMark/>
          </w:tcPr>
          <w:p w:rsidRPr="00950A08" w:rsidR="4E313945" w:rsidP="00B553B4" w:rsidRDefault="4E313945" w14:paraId="4CB1441C" w14:textId="5B05225C">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 xml:space="preserve">rakendab õpioskuseid ja -strateegiaid, oskab töötada iseseisvalt, paaris ja rühmas;  </w:t>
            </w:r>
          </w:p>
        </w:tc>
        <w:tc>
          <w:tcPr>
            <w:tcW w:w="2579" w:type="pct"/>
            <w:tcMar>
              <w:top w:w="15" w:type="dxa"/>
              <w:left w:w="15" w:type="dxa"/>
              <w:right w:w="15" w:type="dxa"/>
            </w:tcMar>
            <w:hideMark/>
          </w:tcPr>
          <w:p w:rsidRPr="00950A08" w:rsidR="4E313945" w:rsidP="00B553B4" w:rsidRDefault="4E313945" w14:paraId="593F12EF" w14:textId="0C428FA1">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 xml:space="preserve">Iseseisvad, paaris- ja rühmatööd. </w:t>
            </w:r>
          </w:p>
        </w:tc>
      </w:tr>
      <w:tr w:rsidRPr="00950A08" w:rsidR="4E313945" w:rsidTr="000F7A76" w14:paraId="4E4A2D0B" w14:textId="77777777">
        <w:trPr>
          <w:trHeight w:val="615"/>
        </w:trPr>
        <w:tc>
          <w:tcPr>
            <w:tcW w:w="2421" w:type="pct"/>
            <w:tcMar>
              <w:top w:w="15" w:type="dxa"/>
              <w:left w:w="15" w:type="dxa"/>
              <w:right w:w="15" w:type="dxa"/>
            </w:tcMar>
            <w:hideMark/>
          </w:tcPr>
          <w:p w:rsidRPr="00950A08" w:rsidR="4E313945" w:rsidP="00B553B4" w:rsidRDefault="4E313945" w14:paraId="7214B1AB" w14:textId="781FC21C">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seab endale õpetaja abiga õpieesmärke ning hindab oma saavutusi koostöös kaaslaste ja õpetajaga</w:t>
            </w:r>
            <w:r w:rsidRPr="00950A08" w:rsidR="000F7A76">
              <w:rPr>
                <w:rFonts w:ascii="Times New Roman" w:hAnsi="Times New Roman" w:cs="Times New Roman"/>
                <w:color w:val="000000" w:themeColor="text1"/>
                <w:sz w:val="24"/>
                <w:szCs w:val="24"/>
              </w:rPr>
              <w:t>.</w:t>
            </w:r>
          </w:p>
        </w:tc>
        <w:tc>
          <w:tcPr>
            <w:tcW w:w="2579" w:type="pct"/>
            <w:tcMar>
              <w:top w:w="15" w:type="dxa"/>
              <w:left w:w="15" w:type="dxa"/>
              <w:right w:w="15" w:type="dxa"/>
            </w:tcMar>
            <w:hideMark/>
          </w:tcPr>
          <w:p w:rsidRPr="00950A08" w:rsidR="4E313945" w:rsidP="00B553B4" w:rsidRDefault="4E313945" w14:paraId="4AF95FAE" w14:textId="6071EF6D">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Õpitud strateegiate kordamine ja eksplitsiitne tähelepanu juhtimine.</w:t>
            </w:r>
          </w:p>
        </w:tc>
      </w:tr>
    </w:tbl>
    <w:p w:rsidRPr="00950A08" w:rsidR="00820B49" w:rsidP="00B553B4" w:rsidRDefault="00820B49" w14:paraId="34A4A903" w14:textId="2EA17F2C">
      <w:pPr>
        <w:spacing w:after="0" w:line="276" w:lineRule="auto"/>
        <w:jc w:val="both"/>
        <w:rPr>
          <w:rFonts w:ascii="Times New Roman" w:hAnsi="Times New Roman" w:eastAsia="Times New Roman" w:cs="Times New Roman"/>
          <w:sz w:val="24"/>
          <w:szCs w:val="24"/>
        </w:rPr>
      </w:pPr>
    </w:p>
    <w:p w:rsidRPr="00950A08" w:rsidR="00D66448" w:rsidP="00B553B4" w:rsidRDefault="00D66448" w14:paraId="6948524B" w14:textId="77777777">
      <w:pPr>
        <w:spacing w:after="0" w:line="276" w:lineRule="auto"/>
        <w:jc w:val="both"/>
        <w:rPr>
          <w:rFonts w:ascii="Times New Roman" w:hAnsi="Times New Roman" w:eastAsia="Times New Roman" w:cs="Times New Roman"/>
          <w:sz w:val="24"/>
          <w:szCs w:val="24"/>
        </w:rPr>
      </w:pPr>
    </w:p>
    <w:tbl>
      <w:tblPr>
        <w:tblW w:w="502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1"/>
        <w:gridCol w:w="4677"/>
      </w:tblGrid>
      <w:tr w:rsidRPr="00950A08" w:rsidR="001007F9" w:rsidTr="003E27BB" w14:paraId="516EC84C" w14:textId="77777777">
        <w:trPr>
          <w:trHeight w:val="310"/>
        </w:trPr>
        <w:tc>
          <w:tcPr>
            <w:tcW w:w="5000" w:type="pct"/>
            <w:gridSpan w:val="2"/>
            <w:shd w:val="clear" w:color="auto" w:fill="A5C9EB"/>
            <w:hideMark/>
          </w:tcPr>
          <w:p w:rsidRPr="00950A08" w:rsidR="001007F9" w:rsidP="00B553B4" w:rsidRDefault="7D434F2D" w14:paraId="1CF08018" w14:textId="4033023F">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Kee</w:t>
            </w:r>
            <w:r w:rsidRPr="00950A08" w:rsidR="73878CC1">
              <w:rPr>
                <w:rFonts w:ascii="Times New Roman" w:hAnsi="Times New Roman" w:cs="Times New Roman"/>
                <w:b/>
                <w:bCs/>
                <w:sz w:val="24"/>
                <w:szCs w:val="24"/>
                <w:lang w:eastAsia="en-GB"/>
              </w:rPr>
              <w:t>mia 3</w:t>
            </w:r>
            <w:r w:rsidRPr="00950A08" w:rsidR="000F7A76">
              <w:rPr>
                <w:rFonts w:ascii="Times New Roman" w:hAnsi="Times New Roman" w:cs="Times New Roman"/>
                <w:b/>
                <w:bCs/>
                <w:sz w:val="24"/>
                <w:szCs w:val="24"/>
                <w:lang w:eastAsia="en-GB"/>
              </w:rPr>
              <w:t xml:space="preserve"> -</w:t>
            </w:r>
            <w:r w:rsidRPr="00950A08">
              <w:rPr>
                <w:rFonts w:ascii="Times New Roman" w:hAnsi="Times New Roman" w:cs="Times New Roman"/>
                <w:b/>
                <w:bCs/>
                <w:sz w:val="24"/>
                <w:szCs w:val="24"/>
                <w:lang w:eastAsia="en-GB"/>
              </w:rPr>
              <w:t xml:space="preserve"> „Orgaanilised ained“</w:t>
            </w:r>
          </w:p>
        </w:tc>
      </w:tr>
      <w:tr w:rsidRPr="00950A08" w:rsidR="001007F9" w:rsidTr="000F7A76" w14:paraId="7F9447D0" w14:textId="77777777">
        <w:trPr>
          <w:trHeight w:val="290"/>
        </w:trPr>
        <w:tc>
          <w:tcPr>
            <w:tcW w:w="5000" w:type="pct"/>
            <w:gridSpan w:val="2"/>
            <w:shd w:val="clear" w:color="auto" w:fill="FFFFFF" w:themeFill="background1"/>
            <w:hideMark/>
          </w:tcPr>
          <w:p w:rsidRPr="00950A08" w:rsidR="00224A66" w:rsidP="00B553B4" w:rsidRDefault="463B911A" w14:paraId="6C83B1C3"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Kursus annab aluse orgaaniliste ühendite mõistmiseks, keskendudes süsinikuühendite ehitusele, struktuurivalemitele, nimetustele ja peamistele aineklassidele. Õpilased õpivad seostama molekulide ehitust ainete füüsikaliste ja keemiliste omadustega, mõistma funktsionaalrühmade rolli ning nägema seoseid orgaaniliste ühendite vahel.</w:t>
            </w:r>
          </w:p>
          <w:p w:rsidRPr="00950A08" w:rsidR="00224A66" w:rsidP="00B553B4" w:rsidRDefault="463B911A" w14:paraId="13476FDE"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Kursusel käsitletakse ka polümeere ja nende kasutamisega seotud keskkonnaprobleeme ning biomolekule, nagu lipiidid, valgud ja sahhariidid, sidudes orgaanilise keemia bioloogia ja tervislike eluviisidega. Nii kujuneb terviklik arusaam orgaaniliste ainete tähtsusest looduses, igapäevaelus, tehnoloogias ja inimese organismis.</w:t>
            </w:r>
          </w:p>
          <w:p w:rsidRPr="00950A08" w:rsidR="001007F9" w:rsidP="00B553B4" w:rsidRDefault="7D434F2D" w14:paraId="2206F290"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 </w:t>
            </w:r>
          </w:p>
        </w:tc>
      </w:tr>
      <w:tr w:rsidRPr="00950A08" w:rsidR="001007F9" w:rsidTr="000F7A76" w14:paraId="0321A567" w14:textId="77777777">
        <w:trPr>
          <w:trHeight w:val="300"/>
        </w:trPr>
        <w:tc>
          <w:tcPr>
            <w:tcW w:w="2421" w:type="pct"/>
            <w:shd w:val="clear" w:color="auto" w:fill="DDEBF7"/>
            <w:hideMark/>
          </w:tcPr>
          <w:p w:rsidRPr="00950A08" w:rsidR="000F7A76" w:rsidP="00B553B4" w:rsidRDefault="7D434F2D" w14:paraId="1BC4217D" w14:textId="5D227D44">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Õpitulemused</w:t>
            </w:r>
          </w:p>
          <w:p w:rsidRPr="00950A08" w:rsidR="001007F9" w:rsidP="00B553B4" w:rsidRDefault="7D434F2D" w14:paraId="661A203B" w14:textId="2EE82AF1">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Õpilane…</w:t>
            </w:r>
          </w:p>
        </w:tc>
        <w:tc>
          <w:tcPr>
            <w:tcW w:w="2579" w:type="pct"/>
            <w:shd w:val="clear" w:color="auto" w:fill="DDEBF7"/>
            <w:hideMark/>
          </w:tcPr>
          <w:p w:rsidRPr="00950A08" w:rsidR="001007F9" w:rsidP="00B553B4" w:rsidRDefault="7D434F2D" w14:paraId="135370F8" w14:textId="77777777">
            <w:pPr>
              <w:spacing w:after="0" w:line="276" w:lineRule="auto"/>
              <w:jc w:val="both"/>
              <w:rPr>
                <w:rFonts w:ascii="Times New Roman" w:hAnsi="Times New Roman" w:cs="Times New Roman"/>
                <w:b/>
                <w:bCs/>
                <w:sz w:val="24"/>
                <w:szCs w:val="24"/>
                <w:lang w:eastAsia="en-GB"/>
              </w:rPr>
            </w:pPr>
            <w:r w:rsidRPr="00950A08">
              <w:rPr>
                <w:rFonts w:ascii="Times New Roman" w:hAnsi="Times New Roman" w:cs="Times New Roman"/>
                <w:b/>
                <w:bCs/>
                <w:sz w:val="24"/>
                <w:szCs w:val="24"/>
                <w:lang w:eastAsia="en-GB"/>
              </w:rPr>
              <w:t>Õppesisu</w:t>
            </w:r>
          </w:p>
        </w:tc>
      </w:tr>
      <w:tr w:rsidRPr="00950A08" w:rsidR="000F7A76" w:rsidTr="000F7A76" w14:paraId="7B8CE43E" w14:textId="77777777">
        <w:trPr>
          <w:trHeight w:val="300"/>
        </w:trPr>
        <w:tc>
          <w:tcPr>
            <w:tcW w:w="5000" w:type="pct"/>
            <w:gridSpan w:val="2"/>
            <w:shd w:val="clear" w:color="auto" w:fill="C1E4F5"/>
          </w:tcPr>
          <w:p w:rsidRPr="00950A08" w:rsidR="000F7A76" w:rsidP="00B553B4" w:rsidRDefault="000F7A76" w14:paraId="699B07F3" w14:textId="6BD22100">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Orgaaniliste ühendite struktuuri kujutamine; alkaanid</w:t>
            </w:r>
          </w:p>
        </w:tc>
      </w:tr>
      <w:tr w:rsidRPr="00950A08" w:rsidR="001007F9" w:rsidTr="000F7A76" w14:paraId="3C90C6EF" w14:textId="77777777">
        <w:trPr>
          <w:trHeight w:val="1160"/>
        </w:trPr>
        <w:tc>
          <w:tcPr>
            <w:tcW w:w="2421" w:type="pct"/>
            <w:hideMark/>
          </w:tcPr>
          <w:p w:rsidRPr="00950A08" w:rsidR="001007F9" w:rsidP="00B553B4" w:rsidRDefault="7D434F2D" w14:paraId="3CD30296"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kasutab erinevaid molekuli koostise ja ehituse kujutamise viise: lihtsustatud struktuurivalem, tasapinnaline ehk klassikaline struktuurivalem, molekuli graafiline kujutis; analüüsib ühendi struktuurivalemis sisalduvat teavet;</w:t>
            </w:r>
          </w:p>
        </w:tc>
        <w:tc>
          <w:tcPr>
            <w:tcW w:w="2579" w:type="pct"/>
            <w:vMerge w:val="restart"/>
            <w:hideMark/>
          </w:tcPr>
          <w:p w:rsidRPr="00950A08" w:rsidR="001007F9" w:rsidP="00B553B4" w:rsidRDefault="7D434F2D" w14:paraId="061707BE"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 xml:space="preserve">Õppesisu: Süsinikuühendite struktuur ja selle kujutamise viisid. Alkaanid, nomenklatuuri põhimõtted, isomeeria. </w:t>
            </w:r>
            <w:r w:rsidRPr="00950A08" w:rsidR="001007F9">
              <w:rPr>
                <w:rFonts w:ascii="Times New Roman" w:hAnsi="Times New Roman" w:cs="Times New Roman"/>
                <w:sz w:val="24"/>
                <w:szCs w:val="24"/>
                <w:lang w:val="en-GB" w:eastAsia="en-GB"/>
              </w:rPr>
              <w:br/>
            </w:r>
            <w:r w:rsidRPr="00950A08" w:rsidR="001007F9">
              <w:rPr>
                <w:rFonts w:ascii="Times New Roman" w:hAnsi="Times New Roman" w:cs="Times New Roman"/>
                <w:sz w:val="24"/>
                <w:szCs w:val="24"/>
                <w:lang w:val="en-GB" w:eastAsia="en-GB"/>
              </w:rPr>
              <w:br/>
            </w:r>
            <w:r w:rsidRPr="00950A08">
              <w:rPr>
                <w:rFonts w:ascii="Times New Roman" w:hAnsi="Times New Roman" w:cs="Times New Roman"/>
                <w:sz w:val="24"/>
                <w:szCs w:val="24"/>
                <w:lang w:eastAsia="en-GB"/>
              </w:rPr>
              <w:t>Mõisted: isomeeria, alkaan ehk küllastunud süsivesinik.</w:t>
            </w:r>
          </w:p>
        </w:tc>
      </w:tr>
      <w:tr w:rsidRPr="00950A08" w:rsidR="001007F9" w:rsidTr="000F7A76" w14:paraId="7A455ADE" w14:textId="77777777">
        <w:trPr>
          <w:trHeight w:val="590"/>
        </w:trPr>
        <w:tc>
          <w:tcPr>
            <w:tcW w:w="2421" w:type="pct"/>
            <w:hideMark/>
          </w:tcPr>
          <w:p w:rsidRPr="00950A08" w:rsidR="001007F9" w:rsidP="00B553B4" w:rsidRDefault="7D434F2D" w14:paraId="192CA089"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rakendab süstemaatilise nomenklatuuri põhimõtteid alkaanide näitel;</w:t>
            </w:r>
          </w:p>
        </w:tc>
        <w:tc>
          <w:tcPr>
            <w:tcW w:w="2579" w:type="pct"/>
            <w:vMerge/>
            <w:hideMark/>
          </w:tcPr>
          <w:p w:rsidRPr="00950A08" w:rsidR="001007F9" w:rsidP="00B553B4" w:rsidRDefault="001007F9" w14:paraId="601755D9" w14:textId="77777777">
            <w:pPr>
              <w:spacing w:after="0" w:line="276" w:lineRule="auto"/>
              <w:jc w:val="both"/>
              <w:rPr>
                <w:rFonts w:ascii="Times New Roman" w:hAnsi="Times New Roman" w:cs="Times New Roman"/>
                <w:sz w:val="24"/>
                <w:szCs w:val="24"/>
                <w:lang w:eastAsia="en-GB"/>
              </w:rPr>
            </w:pPr>
          </w:p>
        </w:tc>
      </w:tr>
      <w:tr w:rsidRPr="00950A08" w:rsidR="001007F9" w:rsidTr="000F7A76" w14:paraId="3161AD4F" w14:textId="77777777">
        <w:trPr>
          <w:trHeight w:val="290"/>
        </w:trPr>
        <w:tc>
          <w:tcPr>
            <w:tcW w:w="5000" w:type="pct"/>
            <w:gridSpan w:val="2"/>
            <w:shd w:val="clear" w:color="auto" w:fill="C1E4F5"/>
            <w:hideMark/>
          </w:tcPr>
          <w:p w:rsidRPr="00950A08" w:rsidR="001007F9" w:rsidP="00B553B4" w:rsidRDefault="7D434F2D" w14:paraId="51BBEC36"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Asendatud alkaanid, nende füüsikalised omadused</w:t>
            </w:r>
          </w:p>
        </w:tc>
      </w:tr>
      <w:tr w:rsidRPr="00950A08" w:rsidR="001007F9" w:rsidTr="000F7A76" w14:paraId="096F667C" w14:textId="77777777">
        <w:trPr>
          <w:trHeight w:val="1160"/>
        </w:trPr>
        <w:tc>
          <w:tcPr>
            <w:tcW w:w="2421" w:type="pct"/>
            <w:hideMark/>
          </w:tcPr>
          <w:p w:rsidRPr="00950A08" w:rsidR="001007F9" w:rsidP="00B553B4" w:rsidRDefault="7D434F2D" w14:paraId="0B427370"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seostab alkoholide, halogeeniühendite ja primaarsete amiinide süstemaatiliste nimetuste ees- või lõppliiteid vastavate aineklassidega, määrab molekuli struktuuri või nimetuse põhjal ühendi aineklassi;</w:t>
            </w:r>
          </w:p>
        </w:tc>
        <w:tc>
          <w:tcPr>
            <w:tcW w:w="2579" w:type="pct"/>
            <w:vMerge w:val="restart"/>
            <w:hideMark/>
          </w:tcPr>
          <w:p w:rsidRPr="00950A08" w:rsidR="001007F9" w:rsidP="00B553B4" w:rsidRDefault="7D434F2D" w14:paraId="0F534AF6" w14:textId="03E81025">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Asendatud alkaanide (halogeeniühendite, alkoholide, primaarsete amiinide) füüsikaliste omaduste sõltuvus struktuurist.</w:t>
            </w:r>
            <w:r w:rsidRPr="00950A08" w:rsidR="001007F9">
              <w:rPr>
                <w:rFonts w:ascii="Times New Roman" w:hAnsi="Times New Roman" w:cs="Times New Roman"/>
                <w:sz w:val="24"/>
                <w:szCs w:val="24"/>
                <w:lang w:val="en-GB" w:eastAsia="en-GB"/>
              </w:rPr>
              <w:br/>
            </w:r>
            <w:r w:rsidRPr="00950A08" w:rsidR="001007F9">
              <w:rPr>
                <w:rFonts w:ascii="Times New Roman" w:hAnsi="Times New Roman" w:cs="Times New Roman"/>
                <w:sz w:val="24"/>
                <w:szCs w:val="24"/>
                <w:lang w:val="en-GB" w:eastAsia="en-GB"/>
              </w:rPr>
              <w:br/>
            </w:r>
            <w:r w:rsidRPr="00950A08">
              <w:rPr>
                <w:rFonts w:ascii="Times New Roman" w:hAnsi="Times New Roman" w:cs="Times New Roman"/>
                <w:sz w:val="24"/>
                <w:szCs w:val="24"/>
                <w:lang w:eastAsia="en-GB"/>
              </w:rPr>
              <w:t>Mõisted:  asendatud süsivesinik</w:t>
            </w:r>
          </w:p>
        </w:tc>
      </w:tr>
      <w:tr w:rsidRPr="00950A08" w:rsidR="001007F9" w:rsidTr="000F7A76" w14:paraId="3EEB885D" w14:textId="77777777">
        <w:trPr>
          <w:trHeight w:val="590"/>
        </w:trPr>
        <w:tc>
          <w:tcPr>
            <w:tcW w:w="2421" w:type="pct"/>
            <w:hideMark/>
          </w:tcPr>
          <w:p w:rsidRPr="00950A08" w:rsidR="001007F9" w:rsidP="00B553B4" w:rsidRDefault="7D434F2D" w14:paraId="11BB4F7C"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hindab aine struktuuri põhjal aine lahustuvust eri lahustites ja keemistemperatuuri;</w:t>
            </w:r>
          </w:p>
        </w:tc>
        <w:tc>
          <w:tcPr>
            <w:tcW w:w="2579" w:type="pct"/>
            <w:vMerge/>
            <w:hideMark/>
          </w:tcPr>
          <w:p w:rsidRPr="00950A08" w:rsidR="001007F9" w:rsidP="00B553B4" w:rsidRDefault="001007F9" w14:paraId="59E4F082" w14:textId="77777777">
            <w:pPr>
              <w:spacing w:after="0" w:line="276" w:lineRule="auto"/>
              <w:jc w:val="both"/>
              <w:rPr>
                <w:rFonts w:ascii="Times New Roman" w:hAnsi="Times New Roman" w:cs="Times New Roman"/>
                <w:sz w:val="24"/>
                <w:szCs w:val="24"/>
                <w:lang w:val="en-GB" w:eastAsia="en-GB"/>
              </w:rPr>
            </w:pPr>
          </w:p>
        </w:tc>
      </w:tr>
      <w:tr w:rsidRPr="00950A08" w:rsidR="001007F9" w:rsidTr="000F7A76" w14:paraId="2EC6C769" w14:textId="77777777">
        <w:trPr>
          <w:trHeight w:val="290"/>
        </w:trPr>
        <w:tc>
          <w:tcPr>
            <w:tcW w:w="5000" w:type="pct"/>
            <w:gridSpan w:val="2"/>
            <w:shd w:val="clear" w:color="auto" w:fill="C1E4F5"/>
            <w:hideMark/>
          </w:tcPr>
          <w:p w:rsidRPr="00950A08" w:rsidR="001007F9" w:rsidP="00B553B4" w:rsidRDefault="7D434F2D" w14:paraId="6CDB2928"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Küllastumata ja aromaatsed süsivesinikud, nende keemilised omadused</w:t>
            </w:r>
          </w:p>
        </w:tc>
      </w:tr>
      <w:tr w:rsidRPr="00950A08" w:rsidR="001007F9" w:rsidTr="000F7A76" w14:paraId="35868B85" w14:textId="77777777">
        <w:trPr>
          <w:trHeight w:val="1450"/>
        </w:trPr>
        <w:tc>
          <w:tcPr>
            <w:tcW w:w="2421" w:type="pct"/>
            <w:hideMark/>
          </w:tcPr>
          <w:p w:rsidRPr="00950A08" w:rsidR="001007F9" w:rsidP="00B553B4" w:rsidRDefault="7D434F2D" w14:paraId="1ADCE5EE"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võrdleb küllastunud, küllastumata ja aromaatsete süsivesinike keemilisi omadusi, koostab lihtsamaid reaktsioonivõrrandeid alkaanide, alkeenide ja areenide halogeenimise ning alkeenide hüdrogeenimise ja katalüütilise hüdraatimise reaktsioonide kohta;</w:t>
            </w:r>
          </w:p>
        </w:tc>
        <w:tc>
          <w:tcPr>
            <w:tcW w:w="2579" w:type="pct"/>
            <w:vMerge w:val="restart"/>
            <w:hideMark/>
          </w:tcPr>
          <w:p w:rsidRPr="00950A08" w:rsidR="001007F9" w:rsidP="00B553B4" w:rsidRDefault="7D434F2D" w14:paraId="276DACAF" w14:textId="0327004A">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Küllastumata ja aromaatsete süsivesinike ning alkaanide keemiliste omaduste võrdlus. Liitumispolümerisatsioon. Süsivesinikud ja nende derivaadid looduses ning tööstuses.</w:t>
            </w:r>
            <w:r w:rsidRPr="00950A08" w:rsidR="001007F9">
              <w:rPr>
                <w:rFonts w:ascii="Times New Roman" w:hAnsi="Times New Roman" w:cs="Times New Roman"/>
                <w:sz w:val="24"/>
                <w:szCs w:val="24"/>
                <w:lang w:val="en-GB" w:eastAsia="en-GB"/>
              </w:rPr>
              <w:br/>
            </w:r>
            <w:r w:rsidRPr="00950A08" w:rsidR="001007F9">
              <w:rPr>
                <w:rFonts w:ascii="Times New Roman" w:hAnsi="Times New Roman" w:cs="Times New Roman"/>
                <w:sz w:val="24"/>
                <w:szCs w:val="24"/>
                <w:lang w:val="en-GB" w:eastAsia="en-GB"/>
              </w:rPr>
              <w:br/>
            </w:r>
            <w:r w:rsidRPr="00950A08">
              <w:rPr>
                <w:rFonts w:ascii="Times New Roman" w:hAnsi="Times New Roman" w:cs="Times New Roman"/>
                <w:sz w:val="24"/>
                <w:szCs w:val="24"/>
                <w:lang w:eastAsia="en-GB"/>
              </w:rPr>
              <w:t>Mõisted: küllastumata süsivesinik, aromaatne ühend, liitumispolümerisatsioon.</w:t>
            </w:r>
          </w:p>
        </w:tc>
      </w:tr>
      <w:tr w:rsidRPr="00950A08" w:rsidR="001007F9" w:rsidTr="000F7A76" w14:paraId="02B68E21" w14:textId="77777777">
        <w:trPr>
          <w:trHeight w:val="870"/>
        </w:trPr>
        <w:tc>
          <w:tcPr>
            <w:tcW w:w="2421" w:type="pct"/>
            <w:hideMark/>
          </w:tcPr>
          <w:p w:rsidRPr="00950A08" w:rsidR="001007F9" w:rsidP="00B553B4" w:rsidRDefault="7D434F2D" w14:paraId="05A32DE9"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kirjeldab tähtsamate süsivesinike ja nende derivaatide rakendusi argielus ning kasutamisega kaasnevaid ohtusid, seostab neid ainete omadustega;</w:t>
            </w:r>
          </w:p>
        </w:tc>
        <w:tc>
          <w:tcPr>
            <w:tcW w:w="2579" w:type="pct"/>
            <w:vMerge/>
            <w:hideMark/>
          </w:tcPr>
          <w:p w:rsidRPr="00950A08" w:rsidR="001007F9" w:rsidP="00B553B4" w:rsidRDefault="001007F9" w14:paraId="6024E6C9" w14:textId="77777777">
            <w:pPr>
              <w:spacing w:after="0" w:line="276" w:lineRule="auto"/>
              <w:jc w:val="both"/>
              <w:rPr>
                <w:rFonts w:ascii="Times New Roman" w:hAnsi="Times New Roman" w:cs="Times New Roman"/>
                <w:sz w:val="24"/>
                <w:szCs w:val="24"/>
                <w:lang w:eastAsia="en-GB"/>
              </w:rPr>
            </w:pPr>
          </w:p>
        </w:tc>
      </w:tr>
      <w:tr w:rsidRPr="00950A08" w:rsidR="001007F9" w:rsidTr="000F7A76" w14:paraId="34583892" w14:textId="77777777">
        <w:trPr>
          <w:trHeight w:val="300"/>
        </w:trPr>
        <w:tc>
          <w:tcPr>
            <w:tcW w:w="2421" w:type="pct"/>
            <w:hideMark/>
          </w:tcPr>
          <w:p w:rsidRPr="00950A08" w:rsidR="001007F9" w:rsidP="00B553B4" w:rsidRDefault="7D434F2D" w14:paraId="30774B0D"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kujutab alkeenist tekkivat polümeeri lõiku;</w:t>
            </w:r>
          </w:p>
        </w:tc>
        <w:tc>
          <w:tcPr>
            <w:tcW w:w="2579" w:type="pct"/>
            <w:vMerge/>
            <w:hideMark/>
          </w:tcPr>
          <w:p w:rsidRPr="00950A08" w:rsidR="001007F9" w:rsidP="00B553B4" w:rsidRDefault="001007F9" w14:paraId="6B86FB01" w14:textId="77777777">
            <w:pPr>
              <w:spacing w:after="0" w:line="276" w:lineRule="auto"/>
              <w:jc w:val="both"/>
              <w:rPr>
                <w:rFonts w:ascii="Times New Roman" w:hAnsi="Times New Roman" w:cs="Times New Roman"/>
                <w:sz w:val="24"/>
                <w:szCs w:val="24"/>
                <w:lang w:val="en-GB" w:eastAsia="en-GB"/>
              </w:rPr>
            </w:pPr>
          </w:p>
        </w:tc>
      </w:tr>
      <w:tr w:rsidRPr="00950A08" w:rsidR="001007F9" w:rsidTr="000F7A76" w14:paraId="1E18B50A" w14:textId="77777777">
        <w:trPr>
          <w:trHeight w:val="290"/>
        </w:trPr>
        <w:tc>
          <w:tcPr>
            <w:tcW w:w="5000" w:type="pct"/>
            <w:gridSpan w:val="2"/>
            <w:shd w:val="clear" w:color="auto" w:fill="C1E4F5"/>
            <w:hideMark/>
          </w:tcPr>
          <w:p w:rsidRPr="00950A08" w:rsidR="001007F9" w:rsidP="00B553B4" w:rsidRDefault="7D434F2D" w14:paraId="377EFF66"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 xml:space="preserve">Aldehüüdid, karboksüülhapped ning karboksüülhapete funktsionaalderivaadid </w:t>
            </w:r>
          </w:p>
        </w:tc>
      </w:tr>
      <w:tr w:rsidRPr="00950A08" w:rsidR="001007F9" w:rsidTr="000F7A76" w14:paraId="38F08373" w14:textId="77777777">
        <w:trPr>
          <w:trHeight w:val="1160"/>
        </w:trPr>
        <w:tc>
          <w:tcPr>
            <w:tcW w:w="2421" w:type="pct"/>
            <w:hideMark/>
          </w:tcPr>
          <w:p w:rsidRPr="00950A08" w:rsidR="001007F9" w:rsidP="00B553B4" w:rsidRDefault="7D434F2D" w14:paraId="34E5F0F6"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määrab aine struktuuri põhjal aldehüüdi, karboksüülhappe, karboksüülhappe soola, asendatud karboksüülhappe, estri ja amiidi kuuluvuse vastavasse aineklassi;</w:t>
            </w:r>
          </w:p>
        </w:tc>
        <w:tc>
          <w:tcPr>
            <w:tcW w:w="2579" w:type="pct"/>
            <w:vMerge w:val="restart"/>
            <w:hideMark/>
          </w:tcPr>
          <w:p w:rsidRPr="00950A08" w:rsidR="001007F9" w:rsidP="00B553B4" w:rsidRDefault="7D434F2D" w14:paraId="7459ED46" w14:textId="4511514D">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 xml:space="preserve">Aldehüüdid kui alkoholide oksüdeerumissaadused. Asendatud karboksüülhapped (aminohapped, hüdroksühapped) ja karboksüülhapete funktsionaalderivaadid (estrid, amiidid). </w:t>
            </w:r>
            <w:r w:rsidRPr="00950A08" w:rsidR="001007F9">
              <w:rPr>
                <w:rFonts w:ascii="Times New Roman" w:hAnsi="Times New Roman" w:cs="Times New Roman"/>
                <w:sz w:val="24"/>
                <w:szCs w:val="24"/>
                <w:lang w:val="en-GB" w:eastAsia="en-GB"/>
              </w:rPr>
              <w:br/>
            </w:r>
            <w:r w:rsidRPr="00950A08" w:rsidR="001007F9">
              <w:rPr>
                <w:rFonts w:ascii="Times New Roman" w:hAnsi="Times New Roman" w:cs="Times New Roman"/>
                <w:sz w:val="24"/>
                <w:szCs w:val="24"/>
                <w:lang w:val="en-GB" w:eastAsia="en-GB"/>
              </w:rPr>
              <w:br/>
            </w:r>
            <w:r w:rsidRPr="00950A08">
              <w:rPr>
                <w:rFonts w:ascii="Times New Roman" w:hAnsi="Times New Roman" w:cs="Times New Roman"/>
                <w:sz w:val="24"/>
                <w:szCs w:val="24"/>
                <w:lang w:eastAsia="en-GB"/>
              </w:rPr>
              <w:t xml:space="preserve">Mõisted: asendatud karboksüülhape, karboksüülhappe funktsionaalderivaat, hüdrolüüs, </w:t>
            </w:r>
          </w:p>
        </w:tc>
      </w:tr>
      <w:tr w:rsidRPr="00950A08" w:rsidR="001007F9" w:rsidTr="000F7A76" w14:paraId="4A0AF2E5" w14:textId="77777777">
        <w:trPr>
          <w:trHeight w:val="580"/>
        </w:trPr>
        <w:tc>
          <w:tcPr>
            <w:tcW w:w="2421" w:type="pct"/>
            <w:hideMark/>
          </w:tcPr>
          <w:p w:rsidRPr="00950A08" w:rsidR="001007F9" w:rsidP="00B553B4" w:rsidRDefault="7D434F2D" w14:paraId="7DEFB7B4"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kirjeldab olulisemate karboksüülhapete omadusi ja tähtsust argielus ning looduses;</w:t>
            </w:r>
          </w:p>
        </w:tc>
        <w:tc>
          <w:tcPr>
            <w:tcW w:w="2579" w:type="pct"/>
            <w:vMerge/>
            <w:hideMark/>
          </w:tcPr>
          <w:p w:rsidRPr="00950A08" w:rsidR="001007F9" w:rsidP="00B553B4" w:rsidRDefault="001007F9" w14:paraId="706767ED" w14:textId="77777777">
            <w:pPr>
              <w:spacing w:after="0" w:line="276" w:lineRule="auto"/>
              <w:jc w:val="both"/>
              <w:rPr>
                <w:rFonts w:ascii="Times New Roman" w:hAnsi="Times New Roman" w:cs="Times New Roman"/>
                <w:sz w:val="24"/>
                <w:szCs w:val="24"/>
                <w:lang w:val="en-GB" w:eastAsia="en-GB"/>
              </w:rPr>
            </w:pPr>
          </w:p>
        </w:tc>
      </w:tr>
      <w:tr w:rsidRPr="00950A08" w:rsidR="001007F9" w:rsidTr="000F7A76" w14:paraId="386483BA" w14:textId="77777777">
        <w:trPr>
          <w:trHeight w:val="580"/>
        </w:trPr>
        <w:tc>
          <w:tcPr>
            <w:tcW w:w="2421" w:type="pct"/>
            <w:hideMark/>
          </w:tcPr>
          <w:p w:rsidRPr="00950A08" w:rsidR="001007F9" w:rsidP="00B553B4" w:rsidRDefault="7D434F2D" w14:paraId="21152884"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uurib ja selgitab seost alkoholide, aldehüüdide ja karboksüülhapete vahel;</w:t>
            </w:r>
          </w:p>
        </w:tc>
        <w:tc>
          <w:tcPr>
            <w:tcW w:w="2579" w:type="pct"/>
            <w:vMerge/>
            <w:hideMark/>
          </w:tcPr>
          <w:p w:rsidRPr="00950A08" w:rsidR="001007F9" w:rsidP="00B553B4" w:rsidRDefault="001007F9" w14:paraId="43C003F4" w14:textId="77777777">
            <w:pPr>
              <w:spacing w:after="0" w:line="276" w:lineRule="auto"/>
              <w:jc w:val="both"/>
              <w:rPr>
                <w:rFonts w:ascii="Times New Roman" w:hAnsi="Times New Roman" w:cs="Times New Roman"/>
                <w:sz w:val="24"/>
                <w:szCs w:val="24"/>
                <w:lang w:val="en-GB" w:eastAsia="en-GB"/>
              </w:rPr>
            </w:pPr>
          </w:p>
        </w:tc>
      </w:tr>
      <w:tr w:rsidRPr="00950A08" w:rsidR="001007F9" w:rsidTr="000F7A76" w14:paraId="549E4116" w14:textId="77777777">
        <w:trPr>
          <w:trHeight w:val="1160"/>
        </w:trPr>
        <w:tc>
          <w:tcPr>
            <w:tcW w:w="2421" w:type="pct"/>
            <w:hideMark/>
          </w:tcPr>
          <w:p w:rsidRPr="00950A08" w:rsidR="001007F9" w:rsidP="00B553B4" w:rsidRDefault="7D434F2D" w14:paraId="031E597B"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uurib karboksüülhapete keemilisi omadusi, võrdleb karboksüülhapete ja anorgaaniliste hapete keemilisi omadusi ning koostab vastavate keemiliste reaktsioonide võrrandeid;</w:t>
            </w:r>
          </w:p>
        </w:tc>
        <w:tc>
          <w:tcPr>
            <w:tcW w:w="2579" w:type="pct"/>
            <w:vMerge/>
            <w:hideMark/>
          </w:tcPr>
          <w:p w:rsidRPr="00950A08" w:rsidR="001007F9" w:rsidP="00B553B4" w:rsidRDefault="001007F9" w14:paraId="3E5B6E2B" w14:textId="77777777">
            <w:pPr>
              <w:spacing w:after="0" w:line="276" w:lineRule="auto"/>
              <w:jc w:val="both"/>
              <w:rPr>
                <w:rFonts w:ascii="Times New Roman" w:hAnsi="Times New Roman" w:cs="Times New Roman"/>
                <w:sz w:val="24"/>
                <w:szCs w:val="24"/>
                <w:lang w:eastAsia="en-GB"/>
              </w:rPr>
            </w:pPr>
          </w:p>
        </w:tc>
      </w:tr>
      <w:tr w:rsidRPr="00950A08" w:rsidR="001007F9" w:rsidTr="000F7A76" w14:paraId="4A9E1E53" w14:textId="77777777">
        <w:trPr>
          <w:trHeight w:val="870"/>
        </w:trPr>
        <w:tc>
          <w:tcPr>
            <w:tcW w:w="2421" w:type="pct"/>
            <w:hideMark/>
          </w:tcPr>
          <w:p w:rsidRPr="00950A08" w:rsidR="001007F9" w:rsidP="00B553B4" w:rsidRDefault="7D434F2D" w14:paraId="5633D530"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alkoholijoobega seotud keemilisi protsesse organismis, analüüsib alkoholi liigtarbimisest põhjustatud sotsiaalseid probleeme;</w:t>
            </w:r>
          </w:p>
        </w:tc>
        <w:tc>
          <w:tcPr>
            <w:tcW w:w="2579" w:type="pct"/>
            <w:vMerge/>
            <w:hideMark/>
          </w:tcPr>
          <w:p w:rsidRPr="00950A08" w:rsidR="001007F9" w:rsidP="00B553B4" w:rsidRDefault="001007F9" w14:paraId="1D86775E" w14:textId="77777777">
            <w:pPr>
              <w:spacing w:after="0" w:line="276" w:lineRule="auto"/>
              <w:jc w:val="both"/>
              <w:rPr>
                <w:rFonts w:ascii="Times New Roman" w:hAnsi="Times New Roman" w:cs="Times New Roman"/>
                <w:sz w:val="24"/>
                <w:szCs w:val="24"/>
                <w:lang w:val="en-GB" w:eastAsia="en-GB"/>
              </w:rPr>
            </w:pPr>
          </w:p>
        </w:tc>
      </w:tr>
      <w:tr w:rsidRPr="00950A08" w:rsidR="001007F9" w:rsidTr="000F7A76" w14:paraId="79FFC845" w14:textId="77777777">
        <w:trPr>
          <w:trHeight w:val="870"/>
        </w:trPr>
        <w:tc>
          <w:tcPr>
            <w:tcW w:w="2421" w:type="pct"/>
            <w:hideMark/>
          </w:tcPr>
          <w:p w:rsidRPr="00950A08" w:rsidR="001007F9" w:rsidP="00B553B4" w:rsidRDefault="7D434F2D" w14:paraId="2EFE3370"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võrdleb estrite tekke- ja hüdrolüüsireaktsioone ning koostab vastavate keemiliste reaktsioonide võrrandeid, valmistab lihtsama estri;</w:t>
            </w:r>
          </w:p>
        </w:tc>
        <w:tc>
          <w:tcPr>
            <w:tcW w:w="2579" w:type="pct"/>
            <w:vMerge/>
            <w:hideMark/>
          </w:tcPr>
          <w:p w:rsidRPr="00950A08" w:rsidR="001007F9" w:rsidP="00B553B4" w:rsidRDefault="001007F9" w14:paraId="69082EFE" w14:textId="77777777">
            <w:pPr>
              <w:spacing w:after="0" w:line="276" w:lineRule="auto"/>
              <w:jc w:val="both"/>
              <w:rPr>
                <w:rFonts w:ascii="Times New Roman" w:hAnsi="Times New Roman" w:cs="Times New Roman"/>
                <w:sz w:val="24"/>
                <w:szCs w:val="24"/>
                <w:lang w:val="en-GB" w:eastAsia="en-GB"/>
              </w:rPr>
            </w:pPr>
          </w:p>
        </w:tc>
      </w:tr>
      <w:tr w:rsidRPr="00950A08" w:rsidR="001007F9" w:rsidTr="000F7A76" w14:paraId="42CF6230" w14:textId="77777777">
        <w:trPr>
          <w:trHeight w:val="300"/>
        </w:trPr>
        <w:tc>
          <w:tcPr>
            <w:tcW w:w="5000" w:type="pct"/>
            <w:gridSpan w:val="2"/>
            <w:shd w:val="clear" w:color="auto" w:fill="C1E4F5"/>
            <w:hideMark/>
          </w:tcPr>
          <w:p w:rsidRPr="00950A08" w:rsidR="001007F9" w:rsidP="00B553B4" w:rsidRDefault="7D434F2D" w14:paraId="64B304E3" w14:textId="77777777">
            <w:pPr>
              <w:spacing w:after="0" w:line="276" w:lineRule="auto"/>
              <w:jc w:val="both"/>
              <w:rPr>
                <w:rFonts w:ascii="Times New Roman" w:hAnsi="Times New Roman" w:cs="Times New Roman"/>
                <w:sz w:val="24"/>
                <w:szCs w:val="24"/>
                <w:u w:val="single"/>
                <w:lang w:eastAsia="en-GB"/>
              </w:rPr>
            </w:pPr>
            <w:r w:rsidRPr="00950A08">
              <w:rPr>
                <w:rFonts w:ascii="Times New Roman" w:hAnsi="Times New Roman" w:cs="Times New Roman"/>
                <w:sz w:val="24"/>
                <w:szCs w:val="24"/>
                <w:u w:val="single"/>
                <w:lang w:eastAsia="en-GB"/>
              </w:rPr>
              <w:t>Polükondensatsioon ja orgaanilised ained organismides</w:t>
            </w:r>
          </w:p>
        </w:tc>
      </w:tr>
      <w:tr w:rsidRPr="00950A08" w:rsidR="001007F9" w:rsidTr="000F7A76" w14:paraId="5603321C" w14:textId="77777777">
        <w:trPr>
          <w:trHeight w:val="870"/>
        </w:trPr>
        <w:tc>
          <w:tcPr>
            <w:tcW w:w="2421" w:type="pct"/>
            <w:hideMark/>
          </w:tcPr>
          <w:p w:rsidRPr="00950A08" w:rsidR="001007F9" w:rsidP="00B553B4" w:rsidRDefault="7D434F2D" w14:paraId="28F6B098"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kujutab lähteühendite struktuurivalemite põhjal tekkiva kondensatsioonipolümeeri lõiku;</w:t>
            </w:r>
          </w:p>
        </w:tc>
        <w:tc>
          <w:tcPr>
            <w:tcW w:w="2579" w:type="pct"/>
            <w:vMerge w:val="restart"/>
            <w:hideMark/>
          </w:tcPr>
          <w:p w:rsidRPr="00950A08" w:rsidR="001007F9" w:rsidP="00B553B4" w:rsidRDefault="7D434F2D" w14:paraId="1AE172F0" w14:textId="41533BCE">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Polükondensatsioon. Orgaanilised ühendid organismides: rasvad, sahhariidid, valgud.</w:t>
            </w:r>
            <w:r w:rsidRPr="00950A08" w:rsidR="001007F9">
              <w:rPr>
                <w:rFonts w:ascii="Times New Roman" w:hAnsi="Times New Roman" w:cs="Times New Roman"/>
                <w:sz w:val="24"/>
                <w:szCs w:val="24"/>
                <w:lang w:val="en-GB" w:eastAsia="en-GB"/>
              </w:rPr>
              <w:br/>
            </w:r>
            <w:r w:rsidRPr="00950A08" w:rsidR="001007F9">
              <w:rPr>
                <w:rFonts w:ascii="Times New Roman" w:hAnsi="Times New Roman" w:cs="Times New Roman"/>
                <w:sz w:val="24"/>
                <w:szCs w:val="24"/>
                <w:lang w:val="en-GB" w:eastAsia="en-GB"/>
              </w:rPr>
              <w:br/>
            </w:r>
            <w:r w:rsidRPr="00950A08">
              <w:rPr>
                <w:rFonts w:ascii="Times New Roman" w:hAnsi="Times New Roman" w:cs="Times New Roman"/>
                <w:sz w:val="24"/>
                <w:szCs w:val="24"/>
                <w:lang w:eastAsia="en-GB"/>
              </w:rPr>
              <w:t>Mõisted: polükondensatsioon.</w:t>
            </w:r>
          </w:p>
        </w:tc>
      </w:tr>
      <w:tr w:rsidRPr="00950A08" w:rsidR="001007F9" w:rsidTr="000F7A76" w14:paraId="7CA6929B" w14:textId="77777777">
        <w:trPr>
          <w:trHeight w:val="1230"/>
        </w:trPr>
        <w:tc>
          <w:tcPr>
            <w:tcW w:w="2421" w:type="pct"/>
            <w:hideMark/>
          </w:tcPr>
          <w:p w:rsidRPr="00950A08" w:rsidR="001007F9" w:rsidP="00B553B4" w:rsidRDefault="7D434F2D" w14:paraId="53A63C9B" w14:textId="77777777">
            <w:pPr>
              <w:spacing w:after="0" w:line="276" w:lineRule="auto"/>
              <w:jc w:val="both"/>
              <w:rPr>
                <w:rFonts w:ascii="Times New Roman" w:hAnsi="Times New Roman" w:cs="Times New Roman"/>
                <w:sz w:val="24"/>
                <w:szCs w:val="24"/>
                <w:lang w:eastAsia="en-GB"/>
              </w:rPr>
            </w:pPr>
            <w:r w:rsidRPr="00950A08">
              <w:rPr>
                <w:rFonts w:ascii="Times New Roman" w:hAnsi="Times New Roman" w:cs="Times New Roman"/>
                <w:sz w:val="24"/>
                <w:szCs w:val="24"/>
                <w:lang w:eastAsia="en-GB"/>
              </w:rPr>
              <w:t>selgitab rasvhapete, rasvade, sahhariidide, aminohapete ja valkude ehitust ning uurib nende omadusi</w:t>
            </w:r>
          </w:p>
        </w:tc>
        <w:tc>
          <w:tcPr>
            <w:tcW w:w="2579" w:type="pct"/>
            <w:vMerge/>
            <w:hideMark/>
          </w:tcPr>
          <w:p w:rsidRPr="00950A08" w:rsidR="001007F9" w:rsidP="00B553B4" w:rsidRDefault="001007F9" w14:paraId="2B6FD762" w14:textId="77777777">
            <w:pPr>
              <w:spacing w:after="0" w:line="276" w:lineRule="auto"/>
              <w:jc w:val="both"/>
              <w:rPr>
                <w:rFonts w:ascii="Times New Roman" w:hAnsi="Times New Roman" w:cs="Times New Roman"/>
                <w:sz w:val="24"/>
                <w:szCs w:val="24"/>
                <w:lang w:val="en-GB" w:eastAsia="en-GB"/>
              </w:rPr>
            </w:pPr>
          </w:p>
        </w:tc>
      </w:tr>
      <w:tr w:rsidRPr="00950A08" w:rsidR="4E313945" w:rsidTr="000F7A76" w14:paraId="614735CD" w14:textId="77777777">
        <w:trPr>
          <w:trHeight w:val="374"/>
        </w:trPr>
        <w:tc>
          <w:tcPr>
            <w:tcW w:w="5000" w:type="pct"/>
            <w:gridSpan w:val="2"/>
            <w:shd w:val="clear" w:color="auto" w:fill="C1E4F5"/>
            <w:tcMar>
              <w:top w:w="15" w:type="dxa"/>
              <w:left w:w="15" w:type="dxa"/>
              <w:right w:w="15" w:type="dxa"/>
            </w:tcMar>
            <w:hideMark/>
          </w:tcPr>
          <w:p w:rsidRPr="00950A08" w:rsidR="4E313945" w:rsidP="00B553B4" w:rsidRDefault="4E313945" w14:paraId="628BD84A" w14:textId="38824AA8">
            <w:pPr>
              <w:spacing w:after="0" w:line="276" w:lineRule="auto"/>
              <w:jc w:val="both"/>
              <w:rPr>
                <w:rFonts w:ascii="Times New Roman" w:hAnsi="Times New Roman" w:cs="Times New Roman"/>
                <w:color w:val="000000" w:themeColor="text1"/>
                <w:sz w:val="24"/>
                <w:szCs w:val="24"/>
                <w:u w:val="single"/>
              </w:rPr>
            </w:pPr>
            <w:r w:rsidRPr="00950A08">
              <w:rPr>
                <w:rFonts w:ascii="Times New Roman" w:hAnsi="Times New Roman" w:cs="Times New Roman"/>
                <w:color w:val="000000" w:themeColor="text1"/>
                <w:sz w:val="24"/>
                <w:szCs w:val="24"/>
                <w:u w:val="single"/>
              </w:rPr>
              <w:t>Üldpädevused ja õpioskused</w:t>
            </w:r>
          </w:p>
        </w:tc>
      </w:tr>
      <w:tr w:rsidRPr="00950A08" w:rsidR="4E313945" w:rsidTr="000F7A76" w14:paraId="107497C8" w14:textId="77777777">
        <w:trPr>
          <w:trHeight w:val="615"/>
        </w:trPr>
        <w:tc>
          <w:tcPr>
            <w:tcW w:w="2421" w:type="pct"/>
            <w:tcMar>
              <w:top w:w="15" w:type="dxa"/>
              <w:left w:w="15" w:type="dxa"/>
              <w:right w:w="15" w:type="dxa"/>
            </w:tcMar>
            <w:hideMark/>
          </w:tcPr>
          <w:p w:rsidRPr="00950A08" w:rsidR="4E313945" w:rsidP="00B553B4" w:rsidRDefault="4E313945" w14:paraId="74E48BD9" w14:textId="159A036B">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 xml:space="preserve">rakendab õpioskuseid ja -strateegiaid, oskab töötada iseseisvalt, paaris ja rühmas;  </w:t>
            </w:r>
          </w:p>
        </w:tc>
        <w:tc>
          <w:tcPr>
            <w:tcW w:w="2579" w:type="pct"/>
            <w:tcMar>
              <w:top w:w="15" w:type="dxa"/>
              <w:left w:w="15" w:type="dxa"/>
              <w:right w:w="15" w:type="dxa"/>
            </w:tcMar>
            <w:hideMark/>
          </w:tcPr>
          <w:p w:rsidRPr="00950A08" w:rsidR="4E313945" w:rsidP="00B553B4" w:rsidRDefault="4E313945" w14:paraId="557F3481" w14:textId="1BCCAD1B">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 xml:space="preserve">Iseseisvad, paaris- ja rühmatööd. </w:t>
            </w:r>
          </w:p>
        </w:tc>
      </w:tr>
      <w:tr w:rsidRPr="00950A08" w:rsidR="4E313945" w:rsidTr="000F7A76" w14:paraId="6278755B" w14:textId="77777777">
        <w:trPr>
          <w:trHeight w:val="615"/>
        </w:trPr>
        <w:tc>
          <w:tcPr>
            <w:tcW w:w="2421" w:type="pct"/>
            <w:tcMar>
              <w:top w:w="15" w:type="dxa"/>
              <w:left w:w="15" w:type="dxa"/>
              <w:right w:w="15" w:type="dxa"/>
            </w:tcMar>
            <w:hideMark/>
          </w:tcPr>
          <w:p w:rsidRPr="00950A08" w:rsidR="4E313945" w:rsidP="00B553B4" w:rsidRDefault="4E313945" w14:paraId="69602FD3" w14:textId="02EDE255">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seab endale õpetaja abiga õpieesmärke ning hindab oma saavutusi koostöös kaaslaste ja õpetajaga</w:t>
            </w:r>
            <w:r w:rsidRPr="00950A08" w:rsidR="000F7A76">
              <w:rPr>
                <w:rFonts w:ascii="Times New Roman" w:hAnsi="Times New Roman" w:cs="Times New Roman"/>
                <w:color w:val="000000" w:themeColor="text1"/>
                <w:sz w:val="24"/>
                <w:szCs w:val="24"/>
              </w:rPr>
              <w:t>.</w:t>
            </w:r>
          </w:p>
        </w:tc>
        <w:tc>
          <w:tcPr>
            <w:tcW w:w="2579" w:type="pct"/>
            <w:tcMar>
              <w:top w:w="15" w:type="dxa"/>
              <w:left w:w="15" w:type="dxa"/>
              <w:right w:w="15" w:type="dxa"/>
            </w:tcMar>
            <w:hideMark/>
          </w:tcPr>
          <w:p w:rsidRPr="00950A08" w:rsidR="4E313945" w:rsidP="00B553B4" w:rsidRDefault="4E313945" w14:paraId="206A3C40" w14:textId="2937601D">
            <w:pPr>
              <w:spacing w:after="0" w:line="276" w:lineRule="auto"/>
              <w:jc w:val="both"/>
              <w:rPr>
                <w:rFonts w:ascii="Times New Roman" w:hAnsi="Times New Roman" w:cs="Times New Roman"/>
                <w:color w:val="000000" w:themeColor="text1"/>
                <w:sz w:val="24"/>
                <w:szCs w:val="24"/>
              </w:rPr>
            </w:pPr>
            <w:r w:rsidRPr="00950A08">
              <w:rPr>
                <w:rFonts w:ascii="Times New Roman" w:hAnsi="Times New Roman" w:cs="Times New Roman"/>
                <w:color w:val="000000" w:themeColor="text1"/>
                <w:sz w:val="24"/>
                <w:szCs w:val="24"/>
              </w:rPr>
              <w:t>Õpitud strateegiate kordamine ja eksplitsiitne tähelepanu juhtimine.</w:t>
            </w:r>
          </w:p>
        </w:tc>
      </w:tr>
    </w:tbl>
    <w:p w:rsidRPr="00950A08" w:rsidR="00D66448" w:rsidP="00B553B4" w:rsidRDefault="00D66448" w14:paraId="44CBC0CD" w14:textId="1A2761A0">
      <w:pPr>
        <w:spacing w:after="0" w:line="276" w:lineRule="auto"/>
        <w:jc w:val="both"/>
        <w:rPr>
          <w:rFonts w:ascii="Times New Roman" w:hAnsi="Times New Roman" w:eastAsia="Times New Roman" w:cs="Times New Roman"/>
          <w:sz w:val="24"/>
          <w:szCs w:val="24"/>
        </w:rPr>
      </w:pPr>
    </w:p>
    <w:sectPr w:rsidRPr="00950A08" w:rsidR="00D66448">
      <w:headerReference w:type="default" r:id="rId21"/>
      <w:footerReference w:type="default" r:id="rId2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3464" w:rsidP="00460E52" w:rsidRDefault="00783464" w14:paraId="3A00CF8F" w14:textId="77777777">
      <w:pPr>
        <w:spacing w:after="0" w:line="240" w:lineRule="auto"/>
      </w:pPr>
      <w:r>
        <w:separator/>
      </w:r>
    </w:p>
  </w:endnote>
  <w:endnote w:type="continuationSeparator" w:id="0">
    <w:p w:rsidR="00783464" w:rsidP="00460E52" w:rsidRDefault="00783464" w14:paraId="21288E5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838102"/>
      <w:docPartObj>
        <w:docPartGallery w:val="Page Numbers (Bottom of Page)"/>
        <w:docPartUnique/>
      </w:docPartObj>
    </w:sdtPr>
    <w:sdtEndPr>
      <w:rPr>
        <w:rFonts w:ascii="Times New Roman" w:hAnsi="Times New Roman" w:cs="Times New Roman"/>
        <w:noProof/>
      </w:rPr>
    </w:sdtEndPr>
    <w:sdtContent>
      <w:p w:rsidRPr="007A06A1" w:rsidR="007A06A1" w:rsidRDefault="007A06A1" w14:paraId="70A8FBBD" w14:textId="0DED47E0">
        <w:pPr>
          <w:pStyle w:val="Footer"/>
          <w:jc w:val="right"/>
          <w:rPr>
            <w:rFonts w:ascii="Times New Roman" w:hAnsi="Times New Roman" w:cs="Times New Roman"/>
          </w:rPr>
        </w:pPr>
        <w:r w:rsidRPr="007A06A1">
          <w:rPr>
            <w:rFonts w:ascii="Times New Roman" w:hAnsi="Times New Roman" w:cs="Times New Roman"/>
          </w:rPr>
          <w:fldChar w:fldCharType="begin"/>
        </w:r>
        <w:r w:rsidRPr="007A06A1">
          <w:rPr>
            <w:rFonts w:ascii="Times New Roman" w:hAnsi="Times New Roman" w:cs="Times New Roman"/>
          </w:rPr>
          <w:instrText xml:space="preserve"> PAGE   \* MERGEFORMAT </w:instrText>
        </w:r>
        <w:r w:rsidRPr="007A06A1">
          <w:rPr>
            <w:rFonts w:ascii="Times New Roman" w:hAnsi="Times New Roman" w:cs="Times New Roman"/>
          </w:rPr>
          <w:fldChar w:fldCharType="separate"/>
        </w:r>
        <w:r w:rsidRPr="007A06A1">
          <w:rPr>
            <w:rFonts w:ascii="Times New Roman" w:hAnsi="Times New Roman" w:cs="Times New Roman"/>
            <w:noProof/>
          </w:rPr>
          <w:t>2</w:t>
        </w:r>
        <w:r w:rsidRPr="007A06A1">
          <w:rPr>
            <w:rFonts w:ascii="Times New Roman" w:hAnsi="Times New Roman" w:cs="Times New Roman"/>
            <w:noProof/>
          </w:rPr>
          <w:fldChar w:fldCharType="end"/>
        </w:r>
      </w:p>
    </w:sdtContent>
  </w:sdt>
  <w:p w:rsidR="007A06A1" w:rsidRDefault="007A06A1" w14:paraId="36E885F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3464" w:rsidP="00460E52" w:rsidRDefault="00783464" w14:paraId="19756E37" w14:textId="77777777">
      <w:pPr>
        <w:spacing w:after="0" w:line="240" w:lineRule="auto"/>
      </w:pPr>
      <w:r>
        <w:separator/>
      </w:r>
    </w:p>
  </w:footnote>
  <w:footnote w:type="continuationSeparator" w:id="0">
    <w:p w:rsidR="00783464" w:rsidP="00460E52" w:rsidRDefault="00783464" w14:paraId="517FD75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A06A1" w:rsidR="007A06A1" w:rsidP="007A06A1" w:rsidRDefault="007A06A1" w14:paraId="1098B201" w14:textId="2FBD0EDE">
    <w:pPr>
      <w:pStyle w:val="Header"/>
    </w:pPr>
    <w:r>
      <w:rPr>
        <w:noProof/>
      </w:rPr>
      <w:drawing>
        <wp:inline distT="0" distB="0" distL="0" distR="0" wp14:anchorId="02F01638" wp14:editId="4F912554">
          <wp:extent cx="1454150" cy="482225"/>
          <wp:effectExtent l="0" t="0" r="0" b="0"/>
          <wp:docPr id="1222159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59854" name="Picture 1222159854"/>
                  <pic:cNvPicPr/>
                </pic:nvPicPr>
                <pic:blipFill>
                  <a:blip r:embed="rId1">
                    <a:extLst>
                      <a:ext uri="{28A0092B-C50C-407E-A947-70E740481C1C}">
                        <a14:useLocalDpi xmlns:a14="http://schemas.microsoft.com/office/drawing/2010/main" val="0"/>
                      </a:ext>
                    </a:extLst>
                  </a:blip>
                  <a:stretch>
                    <a:fillRect/>
                  </a:stretch>
                </pic:blipFill>
                <pic:spPr>
                  <a:xfrm>
                    <a:off x="0" y="0"/>
                    <a:ext cx="1473936" cy="4887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5AD"/>
    <w:multiLevelType w:val="multilevel"/>
    <w:tmpl w:val="211A4D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3A0F47"/>
    <w:multiLevelType w:val="multilevel"/>
    <w:tmpl w:val="B43E36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AB7E26"/>
    <w:multiLevelType w:val="multilevel"/>
    <w:tmpl w:val="92DED6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5D629D"/>
    <w:multiLevelType w:val="multilevel"/>
    <w:tmpl w:val="D57EEE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E730E8"/>
    <w:multiLevelType w:val="multilevel"/>
    <w:tmpl w:val="CD305D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350FBC"/>
    <w:multiLevelType w:val="multilevel"/>
    <w:tmpl w:val="A7420D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7F61CC"/>
    <w:multiLevelType w:val="multilevel"/>
    <w:tmpl w:val="1910E3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A01800"/>
    <w:multiLevelType w:val="hybridMultilevel"/>
    <w:tmpl w:val="E1B455C2"/>
    <w:lvl w:ilvl="0" w:tplc="74D6C0F0">
      <w:start w:val="1"/>
      <w:numFmt w:val="decimal"/>
      <w:lvlText w:val="%1)"/>
      <w:lvlJc w:val="left"/>
      <w:pPr>
        <w:ind w:left="720" w:hanging="360"/>
      </w:pPr>
    </w:lvl>
    <w:lvl w:ilvl="1" w:tplc="35126978">
      <w:start w:val="1"/>
      <w:numFmt w:val="lowerLetter"/>
      <w:lvlText w:val="%2."/>
      <w:lvlJc w:val="left"/>
      <w:pPr>
        <w:ind w:left="1440" w:hanging="360"/>
      </w:pPr>
    </w:lvl>
    <w:lvl w:ilvl="2" w:tplc="B534205C">
      <w:start w:val="1"/>
      <w:numFmt w:val="lowerRoman"/>
      <w:lvlText w:val="%3."/>
      <w:lvlJc w:val="right"/>
      <w:pPr>
        <w:ind w:left="2160" w:hanging="180"/>
      </w:pPr>
    </w:lvl>
    <w:lvl w:ilvl="3" w:tplc="BC42DC84">
      <w:start w:val="1"/>
      <w:numFmt w:val="decimal"/>
      <w:lvlText w:val="%4."/>
      <w:lvlJc w:val="left"/>
      <w:pPr>
        <w:ind w:left="2880" w:hanging="360"/>
      </w:pPr>
    </w:lvl>
    <w:lvl w:ilvl="4" w:tplc="6F5CAAC0">
      <w:start w:val="1"/>
      <w:numFmt w:val="lowerLetter"/>
      <w:lvlText w:val="%5."/>
      <w:lvlJc w:val="left"/>
      <w:pPr>
        <w:ind w:left="3600" w:hanging="360"/>
      </w:pPr>
    </w:lvl>
    <w:lvl w:ilvl="5" w:tplc="F51AB282">
      <w:start w:val="1"/>
      <w:numFmt w:val="lowerRoman"/>
      <w:lvlText w:val="%6."/>
      <w:lvlJc w:val="right"/>
      <w:pPr>
        <w:ind w:left="4320" w:hanging="180"/>
      </w:pPr>
    </w:lvl>
    <w:lvl w:ilvl="6" w:tplc="9E7EAD98">
      <w:start w:val="1"/>
      <w:numFmt w:val="decimal"/>
      <w:lvlText w:val="%7."/>
      <w:lvlJc w:val="left"/>
      <w:pPr>
        <w:ind w:left="5040" w:hanging="360"/>
      </w:pPr>
    </w:lvl>
    <w:lvl w:ilvl="7" w:tplc="557CD256">
      <w:start w:val="1"/>
      <w:numFmt w:val="lowerLetter"/>
      <w:lvlText w:val="%8."/>
      <w:lvlJc w:val="left"/>
      <w:pPr>
        <w:ind w:left="5760" w:hanging="360"/>
      </w:pPr>
    </w:lvl>
    <w:lvl w:ilvl="8" w:tplc="AE5ED952">
      <w:start w:val="1"/>
      <w:numFmt w:val="lowerRoman"/>
      <w:lvlText w:val="%9."/>
      <w:lvlJc w:val="right"/>
      <w:pPr>
        <w:ind w:left="6480" w:hanging="180"/>
      </w:pPr>
    </w:lvl>
  </w:abstractNum>
  <w:abstractNum w:abstractNumId="8" w15:restartNumberingAfterBreak="0">
    <w:nsid w:val="17E42D4D"/>
    <w:multiLevelType w:val="multilevel"/>
    <w:tmpl w:val="30663D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FD3933"/>
    <w:multiLevelType w:val="multilevel"/>
    <w:tmpl w:val="24588D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AE29FC"/>
    <w:multiLevelType w:val="hybridMultilevel"/>
    <w:tmpl w:val="C082B052"/>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1B3B5738"/>
    <w:multiLevelType w:val="multilevel"/>
    <w:tmpl w:val="711CB4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195F5B"/>
    <w:multiLevelType w:val="multilevel"/>
    <w:tmpl w:val="BE7C3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225E52"/>
    <w:multiLevelType w:val="hybridMultilevel"/>
    <w:tmpl w:val="E43C5E4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218F34D1"/>
    <w:multiLevelType w:val="multilevel"/>
    <w:tmpl w:val="D0D2B1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B13E47"/>
    <w:multiLevelType w:val="multilevel"/>
    <w:tmpl w:val="D35C08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1479E2"/>
    <w:multiLevelType w:val="multilevel"/>
    <w:tmpl w:val="38601D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0E603B"/>
    <w:multiLevelType w:val="hybridMultilevel"/>
    <w:tmpl w:val="E71E2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CF092A"/>
    <w:multiLevelType w:val="multilevel"/>
    <w:tmpl w:val="8076C8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D72F71"/>
    <w:multiLevelType w:val="multilevel"/>
    <w:tmpl w:val="5D32AA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36497C"/>
    <w:multiLevelType w:val="multilevel"/>
    <w:tmpl w:val="C65651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ED1CDA"/>
    <w:multiLevelType w:val="multilevel"/>
    <w:tmpl w:val="62D888D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FA08DA"/>
    <w:multiLevelType w:val="multilevel"/>
    <w:tmpl w:val="717AD8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562545"/>
    <w:multiLevelType w:val="multilevel"/>
    <w:tmpl w:val="0704A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4229FE"/>
    <w:multiLevelType w:val="multilevel"/>
    <w:tmpl w:val="7C08C9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8C495E"/>
    <w:multiLevelType w:val="multilevel"/>
    <w:tmpl w:val="D8527A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C54E35"/>
    <w:multiLevelType w:val="multilevel"/>
    <w:tmpl w:val="322C3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EF24F7"/>
    <w:multiLevelType w:val="multilevel"/>
    <w:tmpl w:val="A2E49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4C38ED"/>
    <w:multiLevelType w:val="multilevel"/>
    <w:tmpl w:val="314E08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A86064"/>
    <w:multiLevelType w:val="hybridMultilevel"/>
    <w:tmpl w:val="703C39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3520D3E"/>
    <w:multiLevelType w:val="multilevel"/>
    <w:tmpl w:val="54D608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3746C2"/>
    <w:multiLevelType w:val="multilevel"/>
    <w:tmpl w:val="6B7AA9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BD1487"/>
    <w:multiLevelType w:val="multilevel"/>
    <w:tmpl w:val="649059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582BB6"/>
    <w:multiLevelType w:val="multilevel"/>
    <w:tmpl w:val="1DBC1E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457445"/>
    <w:multiLevelType w:val="multilevel"/>
    <w:tmpl w:val="80780E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AC19FF"/>
    <w:multiLevelType w:val="hybridMultilevel"/>
    <w:tmpl w:val="F182B30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6" w15:restartNumberingAfterBreak="0">
    <w:nsid w:val="7D8E0E54"/>
    <w:multiLevelType w:val="multilevel"/>
    <w:tmpl w:val="152A38A2"/>
    <w:lvl w:ilvl="0">
      <w:start w:val="6"/>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A82A36"/>
    <w:multiLevelType w:val="hybridMultilevel"/>
    <w:tmpl w:val="0B6EF0CC"/>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609161759">
    <w:abstractNumId w:val="7"/>
  </w:num>
  <w:num w:numId="2" w16cid:durableId="1278294976">
    <w:abstractNumId w:val="27"/>
  </w:num>
  <w:num w:numId="3" w16cid:durableId="772868330">
    <w:abstractNumId w:val="2"/>
  </w:num>
  <w:num w:numId="4" w16cid:durableId="1846706159">
    <w:abstractNumId w:val="9"/>
  </w:num>
  <w:num w:numId="5" w16cid:durableId="1662536978">
    <w:abstractNumId w:val="22"/>
  </w:num>
  <w:num w:numId="6" w16cid:durableId="785153728">
    <w:abstractNumId w:val="33"/>
  </w:num>
  <w:num w:numId="7" w16cid:durableId="1179932401">
    <w:abstractNumId w:val="24"/>
  </w:num>
  <w:num w:numId="8" w16cid:durableId="215708364">
    <w:abstractNumId w:val="14"/>
  </w:num>
  <w:num w:numId="9" w16cid:durableId="1973899789">
    <w:abstractNumId w:val="26"/>
  </w:num>
  <w:num w:numId="10" w16cid:durableId="2047171712">
    <w:abstractNumId w:val="3"/>
  </w:num>
  <w:num w:numId="11" w16cid:durableId="286863861">
    <w:abstractNumId w:val="28"/>
  </w:num>
  <w:num w:numId="12" w16cid:durableId="219637620">
    <w:abstractNumId w:val="25"/>
  </w:num>
  <w:num w:numId="13" w16cid:durableId="1624383108">
    <w:abstractNumId w:val="6"/>
  </w:num>
  <w:num w:numId="14" w16cid:durableId="1759255673">
    <w:abstractNumId w:val="34"/>
  </w:num>
  <w:num w:numId="15" w16cid:durableId="929855889">
    <w:abstractNumId w:val="1"/>
  </w:num>
  <w:num w:numId="16" w16cid:durableId="261232291">
    <w:abstractNumId w:val="5"/>
  </w:num>
  <w:num w:numId="17" w16cid:durableId="460080603">
    <w:abstractNumId w:val="12"/>
  </w:num>
  <w:num w:numId="18" w16cid:durableId="442769571">
    <w:abstractNumId w:val="8"/>
  </w:num>
  <w:num w:numId="19" w16cid:durableId="756753809">
    <w:abstractNumId w:val="19"/>
  </w:num>
  <w:num w:numId="20" w16cid:durableId="1327900801">
    <w:abstractNumId w:val="32"/>
  </w:num>
  <w:num w:numId="21" w16cid:durableId="1344017623">
    <w:abstractNumId w:val="11"/>
  </w:num>
  <w:num w:numId="22" w16cid:durableId="1268271386">
    <w:abstractNumId w:val="18"/>
  </w:num>
  <w:num w:numId="23" w16cid:durableId="1917204223">
    <w:abstractNumId w:val="16"/>
  </w:num>
  <w:num w:numId="24" w16cid:durableId="1722436397">
    <w:abstractNumId w:val="15"/>
  </w:num>
  <w:num w:numId="25" w16cid:durableId="1964917944">
    <w:abstractNumId w:val="23"/>
  </w:num>
  <w:num w:numId="26" w16cid:durableId="1284263493">
    <w:abstractNumId w:val="4"/>
  </w:num>
  <w:num w:numId="27" w16cid:durableId="2046785768">
    <w:abstractNumId w:val="30"/>
  </w:num>
  <w:num w:numId="28" w16cid:durableId="670570543">
    <w:abstractNumId w:val="20"/>
  </w:num>
  <w:num w:numId="29" w16cid:durableId="325325774">
    <w:abstractNumId w:val="0"/>
  </w:num>
  <w:num w:numId="30" w16cid:durableId="1774082523">
    <w:abstractNumId w:val="36"/>
  </w:num>
  <w:num w:numId="31" w16cid:durableId="752163896">
    <w:abstractNumId w:val="31"/>
  </w:num>
  <w:num w:numId="32" w16cid:durableId="366296236">
    <w:abstractNumId w:val="29"/>
  </w:num>
  <w:num w:numId="33" w16cid:durableId="1727989143">
    <w:abstractNumId w:val="17"/>
  </w:num>
  <w:num w:numId="34" w16cid:durableId="1212619473">
    <w:abstractNumId w:val="35"/>
  </w:num>
  <w:num w:numId="35" w16cid:durableId="487477651">
    <w:abstractNumId w:val="21"/>
  </w:num>
  <w:num w:numId="36" w16cid:durableId="139002075">
    <w:abstractNumId w:val="37"/>
  </w:num>
  <w:num w:numId="37" w16cid:durableId="39406193">
    <w:abstractNumId w:val="10"/>
  </w:num>
  <w:num w:numId="38" w16cid:durableId="2051220331">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458"/>
    <w:rsid w:val="00004BB5"/>
    <w:rsid w:val="00006FD9"/>
    <w:rsid w:val="00010E66"/>
    <w:rsid w:val="0002324C"/>
    <w:rsid w:val="00047ECA"/>
    <w:rsid w:val="0006291D"/>
    <w:rsid w:val="00064680"/>
    <w:rsid w:val="0006483B"/>
    <w:rsid w:val="00070FF2"/>
    <w:rsid w:val="000B2FA7"/>
    <w:rsid w:val="000C136A"/>
    <w:rsid w:val="000D54E5"/>
    <w:rsid w:val="000D605F"/>
    <w:rsid w:val="000F4D3B"/>
    <w:rsid w:val="000F7458"/>
    <w:rsid w:val="000F7A76"/>
    <w:rsid w:val="001007F9"/>
    <w:rsid w:val="00114BF2"/>
    <w:rsid w:val="00115CE1"/>
    <w:rsid w:val="00117872"/>
    <w:rsid w:val="00130B65"/>
    <w:rsid w:val="00134012"/>
    <w:rsid w:val="001419B5"/>
    <w:rsid w:val="00157D42"/>
    <w:rsid w:val="00164DDD"/>
    <w:rsid w:val="001718FF"/>
    <w:rsid w:val="00176DF4"/>
    <w:rsid w:val="001801A1"/>
    <w:rsid w:val="00186442"/>
    <w:rsid w:val="001B1E70"/>
    <w:rsid w:val="001F2EC7"/>
    <w:rsid w:val="00222F27"/>
    <w:rsid w:val="00224A66"/>
    <w:rsid w:val="00226A62"/>
    <w:rsid w:val="00234E8A"/>
    <w:rsid w:val="002379DC"/>
    <w:rsid w:val="00276D2D"/>
    <w:rsid w:val="00292D62"/>
    <w:rsid w:val="00293F30"/>
    <w:rsid w:val="002A3427"/>
    <w:rsid w:val="002B20A5"/>
    <w:rsid w:val="002C0513"/>
    <w:rsid w:val="002C3644"/>
    <w:rsid w:val="002C62E4"/>
    <w:rsid w:val="002C7992"/>
    <w:rsid w:val="002E4330"/>
    <w:rsid w:val="00304BB3"/>
    <w:rsid w:val="00336E04"/>
    <w:rsid w:val="00340099"/>
    <w:rsid w:val="00347E1F"/>
    <w:rsid w:val="00364106"/>
    <w:rsid w:val="0037103F"/>
    <w:rsid w:val="00395BF3"/>
    <w:rsid w:val="003B4885"/>
    <w:rsid w:val="003E27BB"/>
    <w:rsid w:val="003E449F"/>
    <w:rsid w:val="00415D60"/>
    <w:rsid w:val="00417F0D"/>
    <w:rsid w:val="0044045A"/>
    <w:rsid w:val="00443FA4"/>
    <w:rsid w:val="00453A0A"/>
    <w:rsid w:val="00456944"/>
    <w:rsid w:val="00460E52"/>
    <w:rsid w:val="00463D0F"/>
    <w:rsid w:val="00474758"/>
    <w:rsid w:val="00492AB8"/>
    <w:rsid w:val="00495741"/>
    <w:rsid w:val="004B5978"/>
    <w:rsid w:val="004C7F2D"/>
    <w:rsid w:val="004D7E8E"/>
    <w:rsid w:val="004F5B35"/>
    <w:rsid w:val="00531192"/>
    <w:rsid w:val="00545EFF"/>
    <w:rsid w:val="00562028"/>
    <w:rsid w:val="00587CB9"/>
    <w:rsid w:val="00592D4D"/>
    <w:rsid w:val="00596F97"/>
    <w:rsid w:val="005A7311"/>
    <w:rsid w:val="005C1ADE"/>
    <w:rsid w:val="005C5B21"/>
    <w:rsid w:val="005D1E27"/>
    <w:rsid w:val="005D64DD"/>
    <w:rsid w:val="00603F3F"/>
    <w:rsid w:val="00613B41"/>
    <w:rsid w:val="00613CC4"/>
    <w:rsid w:val="0062461B"/>
    <w:rsid w:val="00630810"/>
    <w:rsid w:val="0065486D"/>
    <w:rsid w:val="00673C9C"/>
    <w:rsid w:val="00685D39"/>
    <w:rsid w:val="006862DA"/>
    <w:rsid w:val="00696B2F"/>
    <w:rsid w:val="006B7F71"/>
    <w:rsid w:val="006C33C1"/>
    <w:rsid w:val="006F0B7B"/>
    <w:rsid w:val="006F4764"/>
    <w:rsid w:val="007072CD"/>
    <w:rsid w:val="007366DD"/>
    <w:rsid w:val="0074414B"/>
    <w:rsid w:val="00762973"/>
    <w:rsid w:val="00770973"/>
    <w:rsid w:val="007732C0"/>
    <w:rsid w:val="00783464"/>
    <w:rsid w:val="007918FE"/>
    <w:rsid w:val="00793474"/>
    <w:rsid w:val="0079413B"/>
    <w:rsid w:val="007A06A1"/>
    <w:rsid w:val="007A3169"/>
    <w:rsid w:val="007B7447"/>
    <w:rsid w:val="007C1211"/>
    <w:rsid w:val="007D421B"/>
    <w:rsid w:val="007F1003"/>
    <w:rsid w:val="007F1CBD"/>
    <w:rsid w:val="007F4A1F"/>
    <w:rsid w:val="007F5E72"/>
    <w:rsid w:val="00820B49"/>
    <w:rsid w:val="008421A8"/>
    <w:rsid w:val="00862562"/>
    <w:rsid w:val="0086721F"/>
    <w:rsid w:val="00892A95"/>
    <w:rsid w:val="00897114"/>
    <w:rsid w:val="008F5A53"/>
    <w:rsid w:val="0090542E"/>
    <w:rsid w:val="00910665"/>
    <w:rsid w:val="00950A08"/>
    <w:rsid w:val="00952513"/>
    <w:rsid w:val="00971883"/>
    <w:rsid w:val="00982CF4"/>
    <w:rsid w:val="009A3992"/>
    <w:rsid w:val="009B3AEA"/>
    <w:rsid w:val="009C64A6"/>
    <w:rsid w:val="009D4A1A"/>
    <w:rsid w:val="009F0058"/>
    <w:rsid w:val="009F12D9"/>
    <w:rsid w:val="009F23A1"/>
    <w:rsid w:val="00A0250C"/>
    <w:rsid w:val="00A072BB"/>
    <w:rsid w:val="00A15D8D"/>
    <w:rsid w:val="00A21DB9"/>
    <w:rsid w:val="00A23AD3"/>
    <w:rsid w:val="00A708C6"/>
    <w:rsid w:val="00A823D2"/>
    <w:rsid w:val="00A87E81"/>
    <w:rsid w:val="00AA1DB6"/>
    <w:rsid w:val="00AB2101"/>
    <w:rsid w:val="00B03F24"/>
    <w:rsid w:val="00B05A9C"/>
    <w:rsid w:val="00B26365"/>
    <w:rsid w:val="00B31EF2"/>
    <w:rsid w:val="00B33CE1"/>
    <w:rsid w:val="00B44748"/>
    <w:rsid w:val="00B53C79"/>
    <w:rsid w:val="00B553B4"/>
    <w:rsid w:val="00B742E6"/>
    <w:rsid w:val="00B91C13"/>
    <w:rsid w:val="00BA4606"/>
    <w:rsid w:val="00BB0FD2"/>
    <w:rsid w:val="00BB6630"/>
    <w:rsid w:val="00BB7B86"/>
    <w:rsid w:val="00BE1E2D"/>
    <w:rsid w:val="00BE2C5D"/>
    <w:rsid w:val="00C21F92"/>
    <w:rsid w:val="00C259C8"/>
    <w:rsid w:val="00C72883"/>
    <w:rsid w:val="00C835AF"/>
    <w:rsid w:val="00C90A6F"/>
    <w:rsid w:val="00C91615"/>
    <w:rsid w:val="00C92955"/>
    <w:rsid w:val="00C9E7F3"/>
    <w:rsid w:val="00CB7120"/>
    <w:rsid w:val="00CD038C"/>
    <w:rsid w:val="00CD4692"/>
    <w:rsid w:val="00CE42BE"/>
    <w:rsid w:val="00CE7FCD"/>
    <w:rsid w:val="00CF347E"/>
    <w:rsid w:val="00CF46DD"/>
    <w:rsid w:val="00CF5398"/>
    <w:rsid w:val="00D06B44"/>
    <w:rsid w:val="00D13DA4"/>
    <w:rsid w:val="00D3100C"/>
    <w:rsid w:val="00D51A4E"/>
    <w:rsid w:val="00D66448"/>
    <w:rsid w:val="00D7781C"/>
    <w:rsid w:val="00DA79A8"/>
    <w:rsid w:val="00DB7BEE"/>
    <w:rsid w:val="00DB7D64"/>
    <w:rsid w:val="00DF16B2"/>
    <w:rsid w:val="00E02FC5"/>
    <w:rsid w:val="00E14D43"/>
    <w:rsid w:val="00E177F2"/>
    <w:rsid w:val="00E41648"/>
    <w:rsid w:val="00E5404B"/>
    <w:rsid w:val="00E60A42"/>
    <w:rsid w:val="00E64DDA"/>
    <w:rsid w:val="00E92139"/>
    <w:rsid w:val="00EA754C"/>
    <w:rsid w:val="00EB4392"/>
    <w:rsid w:val="00EB6DB6"/>
    <w:rsid w:val="00EE6588"/>
    <w:rsid w:val="00EF1156"/>
    <w:rsid w:val="00EF5B71"/>
    <w:rsid w:val="00F00393"/>
    <w:rsid w:val="00F004D5"/>
    <w:rsid w:val="00F031D5"/>
    <w:rsid w:val="00F06138"/>
    <w:rsid w:val="00F35DB2"/>
    <w:rsid w:val="00F571E2"/>
    <w:rsid w:val="00F85185"/>
    <w:rsid w:val="00F871C6"/>
    <w:rsid w:val="00F91BA1"/>
    <w:rsid w:val="00FD4E84"/>
    <w:rsid w:val="02750C85"/>
    <w:rsid w:val="02786973"/>
    <w:rsid w:val="037E3069"/>
    <w:rsid w:val="042EEB98"/>
    <w:rsid w:val="043E3100"/>
    <w:rsid w:val="0455D944"/>
    <w:rsid w:val="06A11895"/>
    <w:rsid w:val="072AC730"/>
    <w:rsid w:val="0A01DBA6"/>
    <w:rsid w:val="0B3AAA55"/>
    <w:rsid w:val="0B47979A"/>
    <w:rsid w:val="0C27D4CF"/>
    <w:rsid w:val="0D6E3D63"/>
    <w:rsid w:val="0EC3619B"/>
    <w:rsid w:val="10760245"/>
    <w:rsid w:val="11A35B76"/>
    <w:rsid w:val="12610718"/>
    <w:rsid w:val="12898F07"/>
    <w:rsid w:val="128C7EF0"/>
    <w:rsid w:val="136CF99B"/>
    <w:rsid w:val="13824661"/>
    <w:rsid w:val="138948DA"/>
    <w:rsid w:val="15361E7B"/>
    <w:rsid w:val="159EDF2E"/>
    <w:rsid w:val="15E390E1"/>
    <w:rsid w:val="176AF8C0"/>
    <w:rsid w:val="184BDB27"/>
    <w:rsid w:val="18886D35"/>
    <w:rsid w:val="1949EB8B"/>
    <w:rsid w:val="1AEC3B33"/>
    <w:rsid w:val="1B34FC41"/>
    <w:rsid w:val="1B4FADC4"/>
    <w:rsid w:val="1B7F8EC3"/>
    <w:rsid w:val="1D0F1AFC"/>
    <w:rsid w:val="1D3D0639"/>
    <w:rsid w:val="1E4530EB"/>
    <w:rsid w:val="1F1752EE"/>
    <w:rsid w:val="200D6E76"/>
    <w:rsid w:val="2097E795"/>
    <w:rsid w:val="20EFE432"/>
    <w:rsid w:val="20F6FA1C"/>
    <w:rsid w:val="2108EF61"/>
    <w:rsid w:val="21E5B2B7"/>
    <w:rsid w:val="2271A101"/>
    <w:rsid w:val="249C9839"/>
    <w:rsid w:val="2592ECD2"/>
    <w:rsid w:val="26311F19"/>
    <w:rsid w:val="27297037"/>
    <w:rsid w:val="27734B0D"/>
    <w:rsid w:val="28185F35"/>
    <w:rsid w:val="281D3B33"/>
    <w:rsid w:val="285EF8B4"/>
    <w:rsid w:val="28CB166F"/>
    <w:rsid w:val="2A84226B"/>
    <w:rsid w:val="2AA51F9A"/>
    <w:rsid w:val="2AC96489"/>
    <w:rsid w:val="2B043FAF"/>
    <w:rsid w:val="2C064BE8"/>
    <w:rsid w:val="2D1166C1"/>
    <w:rsid w:val="2D2DC32E"/>
    <w:rsid w:val="2D4D2225"/>
    <w:rsid w:val="2F68C4E4"/>
    <w:rsid w:val="2FFAD718"/>
    <w:rsid w:val="305E46A6"/>
    <w:rsid w:val="308D3823"/>
    <w:rsid w:val="3232E2D9"/>
    <w:rsid w:val="32539C90"/>
    <w:rsid w:val="32D424B7"/>
    <w:rsid w:val="335FC091"/>
    <w:rsid w:val="335FDE27"/>
    <w:rsid w:val="34A288D4"/>
    <w:rsid w:val="353DDD65"/>
    <w:rsid w:val="36531FF2"/>
    <w:rsid w:val="36807E2D"/>
    <w:rsid w:val="3739375D"/>
    <w:rsid w:val="3788A76D"/>
    <w:rsid w:val="37C68293"/>
    <w:rsid w:val="382BD531"/>
    <w:rsid w:val="38AE9D08"/>
    <w:rsid w:val="393A6585"/>
    <w:rsid w:val="3AE6459E"/>
    <w:rsid w:val="3BB16684"/>
    <w:rsid w:val="3C04794A"/>
    <w:rsid w:val="3C280031"/>
    <w:rsid w:val="3C8234A2"/>
    <w:rsid w:val="3D351132"/>
    <w:rsid w:val="3D3C47BD"/>
    <w:rsid w:val="3E1C4122"/>
    <w:rsid w:val="3E6A5863"/>
    <w:rsid w:val="3F5E97AE"/>
    <w:rsid w:val="403E8D93"/>
    <w:rsid w:val="416FAEC0"/>
    <w:rsid w:val="41CAB117"/>
    <w:rsid w:val="41D17359"/>
    <w:rsid w:val="41F4E6FC"/>
    <w:rsid w:val="41F87298"/>
    <w:rsid w:val="420AA6C7"/>
    <w:rsid w:val="42610370"/>
    <w:rsid w:val="426B44A5"/>
    <w:rsid w:val="426F96EB"/>
    <w:rsid w:val="42D72050"/>
    <w:rsid w:val="42F8CAFB"/>
    <w:rsid w:val="44093E84"/>
    <w:rsid w:val="4464ED7F"/>
    <w:rsid w:val="44C683C5"/>
    <w:rsid w:val="44F864BD"/>
    <w:rsid w:val="462AA0E1"/>
    <w:rsid w:val="463B911A"/>
    <w:rsid w:val="46C2654D"/>
    <w:rsid w:val="4767E507"/>
    <w:rsid w:val="48479443"/>
    <w:rsid w:val="49F71C6A"/>
    <w:rsid w:val="4A84E7CC"/>
    <w:rsid w:val="4A8C432B"/>
    <w:rsid w:val="4AF0FFA1"/>
    <w:rsid w:val="4B1F038F"/>
    <w:rsid w:val="4C3221F1"/>
    <w:rsid w:val="4CBD0DDF"/>
    <w:rsid w:val="4E313945"/>
    <w:rsid w:val="4E6FF6C2"/>
    <w:rsid w:val="4F2EA0A7"/>
    <w:rsid w:val="4F85B5E9"/>
    <w:rsid w:val="505B1322"/>
    <w:rsid w:val="511FD0B3"/>
    <w:rsid w:val="516BDCEE"/>
    <w:rsid w:val="522ABF11"/>
    <w:rsid w:val="522DDD2D"/>
    <w:rsid w:val="52600503"/>
    <w:rsid w:val="53764247"/>
    <w:rsid w:val="53CC7043"/>
    <w:rsid w:val="53D34694"/>
    <w:rsid w:val="53DBB841"/>
    <w:rsid w:val="541364EE"/>
    <w:rsid w:val="54BF6F20"/>
    <w:rsid w:val="54D063AD"/>
    <w:rsid w:val="55DA9C91"/>
    <w:rsid w:val="57B5583E"/>
    <w:rsid w:val="5894CECC"/>
    <w:rsid w:val="58E4F588"/>
    <w:rsid w:val="592E4E3E"/>
    <w:rsid w:val="5A419448"/>
    <w:rsid w:val="5B33A4A8"/>
    <w:rsid w:val="5B5729F3"/>
    <w:rsid w:val="5C7930A3"/>
    <w:rsid w:val="5CA1CCF4"/>
    <w:rsid w:val="5D6E758C"/>
    <w:rsid w:val="5ECB0805"/>
    <w:rsid w:val="5F077CC9"/>
    <w:rsid w:val="5F534955"/>
    <w:rsid w:val="5FFE930D"/>
    <w:rsid w:val="60B36F42"/>
    <w:rsid w:val="62251CB8"/>
    <w:rsid w:val="63581C87"/>
    <w:rsid w:val="64261E41"/>
    <w:rsid w:val="6428AD0D"/>
    <w:rsid w:val="65154EE5"/>
    <w:rsid w:val="65A770CA"/>
    <w:rsid w:val="65BA853A"/>
    <w:rsid w:val="66563CD6"/>
    <w:rsid w:val="66CD3987"/>
    <w:rsid w:val="676C1BDC"/>
    <w:rsid w:val="676E22A9"/>
    <w:rsid w:val="67920ED2"/>
    <w:rsid w:val="68AE5536"/>
    <w:rsid w:val="6AEDCDF3"/>
    <w:rsid w:val="6B3C9253"/>
    <w:rsid w:val="6B816F2E"/>
    <w:rsid w:val="6B8B9146"/>
    <w:rsid w:val="6C14DF59"/>
    <w:rsid w:val="6C5F5C63"/>
    <w:rsid w:val="6CCE1FE2"/>
    <w:rsid w:val="6D23F60E"/>
    <w:rsid w:val="6EC780CA"/>
    <w:rsid w:val="6EECEE1B"/>
    <w:rsid w:val="6F27B33B"/>
    <w:rsid w:val="6FF8D3DF"/>
    <w:rsid w:val="703423F5"/>
    <w:rsid w:val="70791D5E"/>
    <w:rsid w:val="71977664"/>
    <w:rsid w:val="729E7489"/>
    <w:rsid w:val="72A8734C"/>
    <w:rsid w:val="73878CC1"/>
    <w:rsid w:val="746D4489"/>
    <w:rsid w:val="74ECC67E"/>
    <w:rsid w:val="756912A7"/>
    <w:rsid w:val="75D00473"/>
    <w:rsid w:val="76466C93"/>
    <w:rsid w:val="78BA989F"/>
    <w:rsid w:val="7BFB8BDE"/>
    <w:rsid w:val="7D434F2D"/>
    <w:rsid w:val="7D908872"/>
    <w:rsid w:val="7E6013DF"/>
    <w:rsid w:val="7F33296A"/>
    <w:rsid w:val="7FB17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34010"/>
  <w15:chartTrackingRefBased/>
  <w15:docId w15:val="{503DDA91-D5BD-4FE6-BC4D-D97F3A07D1E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t-EE"/>
    </w:rPr>
  </w:style>
  <w:style w:type="paragraph" w:styleId="Heading1">
    <w:name w:val="heading 1"/>
    <w:basedOn w:val="Normal"/>
    <w:next w:val="Normal"/>
    <w:link w:val="Heading1Char"/>
    <w:uiPriority w:val="9"/>
    <w:qFormat/>
    <w:rsid w:val="00950A08"/>
    <w:pPr>
      <w:keepNext/>
      <w:keepLines/>
      <w:spacing w:before="360" w:after="80"/>
      <w:outlineLvl w:val="0"/>
    </w:pPr>
    <w:rPr>
      <w:rFonts w:ascii="Times New Roman" w:hAnsi="Times New Roman" w:eastAsiaTheme="majorEastAsia" w:cstheme="majorBidi"/>
      <w:b/>
      <w:sz w:val="32"/>
      <w:szCs w:val="40"/>
    </w:rPr>
  </w:style>
  <w:style w:type="paragraph" w:styleId="Heading2">
    <w:name w:val="heading 2"/>
    <w:basedOn w:val="Normal"/>
    <w:next w:val="Normal"/>
    <w:link w:val="Heading2Char"/>
    <w:uiPriority w:val="9"/>
    <w:unhideWhenUsed/>
    <w:qFormat/>
    <w:rsid w:val="001801A1"/>
    <w:pPr>
      <w:keepNext/>
      <w:keepLines/>
      <w:spacing w:before="160" w:after="80"/>
      <w:outlineLvl w:val="1"/>
    </w:pPr>
    <w:rPr>
      <w:rFonts w:ascii="Times New Roman" w:hAnsi="Times New Roman" w:eastAsiaTheme="majorEastAsia" w:cstheme="majorBidi"/>
      <w:b/>
      <w:sz w:val="28"/>
      <w:szCs w:val="32"/>
    </w:rPr>
  </w:style>
  <w:style w:type="paragraph" w:styleId="Heading3">
    <w:name w:val="heading 3"/>
    <w:basedOn w:val="Normal"/>
    <w:next w:val="Normal"/>
    <w:link w:val="Heading3Char"/>
    <w:uiPriority w:val="9"/>
    <w:semiHidden/>
    <w:unhideWhenUsed/>
    <w:qFormat/>
    <w:rsid w:val="000F74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74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74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74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4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4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45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50A08"/>
    <w:rPr>
      <w:rFonts w:ascii="Times New Roman" w:hAnsi="Times New Roman" w:eastAsiaTheme="majorEastAsia" w:cstheme="majorBidi"/>
      <w:b/>
      <w:sz w:val="32"/>
      <w:szCs w:val="40"/>
      <w:lang w:val="et-EE"/>
    </w:rPr>
  </w:style>
  <w:style w:type="character" w:styleId="Heading2Char" w:customStyle="1">
    <w:name w:val="Heading 2 Char"/>
    <w:basedOn w:val="DefaultParagraphFont"/>
    <w:link w:val="Heading2"/>
    <w:uiPriority w:val="9"/>
    <w:rsid w:val="001801A1"/>
    <w:rPr>
      <w:rFonts w:ascii="Times New Roman" w:hAnsi="Times New Roman" w:eastAsiaTheme="majorEastAsia" w:cstheme="majorBidi"/>
      <w:b/>
      <w:sz w:val="28"/>
      <w:szCs w:val="32"/>
      <w:lang w:val="et-EE"/>
    </w:rPr>
  </w:style>
  <w:style w:type="character" w:styleId="Heading3Char" w:customStyle="1">
    <w:name w:val="Heading 3 Char"/>
    <w:basedOn w:val="DefaultParagraphFont"/>
    <w:link w:val="Heading3"/>
    <w:uiPriority w:val="9"/>
    <w:semiHidden/>
    <w:rsid w:val="000F7458"/>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0F7458"/>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0F7458"/>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0F745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F745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F745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F7458"/>
    <w:rPr>
      <w:rFonts w:eastAsiaTheme="majorEastAsia" w:cstheme="majorBidi"/>
      <w:color w:val="272727" w:themeColor="text1" w:themeTint="D8"/>
    </w:rPr>
  </w:style>
  <w:style w:type="paragraph" w:styleId="Title">
    <w:name w:val="Title"/>
    <w:basedOn w:val="Normal"/>
    <w:next w:val="Normal"/>
    <w:link w:val="TitleChar"/>
    <w:uiPriority w:val="10"/>
    <w:qFormat/>
    <w:rsid w:val="000F745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F745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F745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F74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458"/>
    <w:pPr>
      <w:spacing w:before="160"/>
      <w:jc w:val="center"/>
    </w:pPr>
    <w:rPr>
      <w:i/>
      <w:iCs/>
      <w:color w:val="404040" w:themeColor="text1" w:themeTint="BF"/>
    </w:rPr>
  </w:style>
  <w:style w:type="character" w:styleId="QuoteChar" w:customStyle="1">
    <w:name w:val="Quote Char"/>
    <w:basedOn w:val="DefaultParagraphFont"/>
    <w:link w:val="Quote"/>
    <w:uiPriority w:val="29"/>
    <w:rsid w:val="000F7458"/>
    <w:rPr>
      <w:i/>
      <w:iCs/>
      <w:color w:val="404040" w:themeColor="text1" w:themeTint="BF"/>
    </w:rPr>
  </w:style>
  <w:style w:type="paragraph" w:styleId="ListParagraph">
    <w:name w:val="List Paragraph"/>
    <w:basedOn w:val="Normal"/>
    <w:uiPriority w:val="34"/>
    <w:qFormat/>
    <w:rsid w:val="000F7458"/>
    <w:pPr>
      <w:ind w:left="720"/>
      <w:contextualSpacing/>
    </w:pPr>
  </w:style>
  <w:style w:type="character" w:styleId="IntenseEmphasis">
    <w:name w:val="Intense Emphasis"/>
    <w:basedOn w:val="DefaultParagraphFont"/>
    <w:uiPriority w:val="21"/>
    <w:qFormat/>
    <w:rsid w:val="000F7458"/>
    <w:rPr>
      <w:i/>
      <w:iCs/>
      <w:color w:val="2F5496" w:themeColor="accent1" w:themeShade="BF"/>
    </w:rPr>
  </w:style>
  <w:style w:type="paragraph" w:styleId="IntenseQuote">
    <w:name w:val="Intense Quote"/>
    <w:basedOn w:val="Normal"/>
    <w:next w:val="Normal"/>
    <w:link w:val="IntenseQuoteChar"/>
    <w:uiPriority w:val="30"/>
    <w:qFormat/>
    <w:rsid w:val="000F7458"/>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0F7458"/>
    <w:rPr>
      <w:i/>
      <w:iCs/>
      <w:color w:val="2F5496" w:themeColor="accent1" w:themeShade="BF"/>
    </w:rPr>
  </w:style>
  <w:style w:type="character" w:styleId="IntenseReference">
    <w:name w:val="Intense Reference"/>
    <w:basedOn w:val="DefaultParagraphFont"/>
    <w:uiPriority w:val="32"/>
    <w:qFormat/>
    <w:rsid w:val="000F7458"/>
    <w:rPr>
      <w:b/>
      <w:bCs/>
      <w:smallCaps/>
      <w:color w:val="2F5496" w:themeColor="accent1" w:themeShade="BF"/>
      <w:spacing w:val="5"/>
    </w:rPr>
  </w:style>
  <w:style w:type="table" w:styleId="TableGrid">
    <w:name w:val="Table Grid"/>
    <w:basedOn w:val="TableNormal"/>
    <w:uiPriority w:val="59"/>
    <w:rsid w:val="00B31EF2"/>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nt861" w:customStyle="1">
    <w:name w:val="font861"/>
    <w:basedOn w:val="DefaultParagraphFont"/>
    <w:rsid w:val="006862DA"/>
    <w:rPr>
      <w:rFonts w:hint="default" w:ascii="Calibri" w:hAnsi="Calibri" w:cs="Calibri"/>
      <w:b w:val="0"/>
      <w:bCs w:val="0"/>
      <w:i w:val="0"/>
      <w:iCs w:val="0"/>
      <w:strike w:val="0"/>
      <w:dstrike w:val="0"/>
      <w:color w:val="000000"/>
      <w:sz w:val="22"/>
      <w:szCs w:val="22"/>
      <w:u w:val="none"/>
      <w:effect w:val="none"/>
    </w:rPr>
  </w:style>
  <w:style w:type="character" w:styleId="font871" w:customStyle="1">
    <w:name w:val="font871"/>
    <w:basedOn w:val="DefaultParagraphFont"/>
    <w:rsid w:val="006862DA"/>
    <w:rPr>
      <w:rFonts w:hint="default" w:ascii="Calibri" w:hAnsi="Calibri" w:cs="Calibri"/>
      <w:b/>
      <w:bCs/>
      <w:i w:val="0"/>
      <w:iCs w:val="0"/>
      <w:strike w:val="0"/>
      <w:dstrike w:val="0"/>
      <w:color w:val="000000"/>
      <w:sz w:val="22"/>
      <w:szCs w:val="22"/>
      <w:u w:val="none"/>
      <w:effect w:val="none"/>
    </w:rPr>
  </w:style>
  <w:style w:type="paragraph" w:styleId="Header">
    <w:name w:val="header"/>
    <w:basedOn w:val="Normal"/>
    <w:link w:val="HeaderChar"/>
    <w:uiPriority w:val="99"/>
    <w:unhideWhenUsed/>
    <w:rsid w:val="00460E52"/>
    <w:pPr>
      <w:tabs>
        <w:tab w:val="center" w:pos="4513"/>
        <w:tab w:val="right" w:pos="9026"/>
      </w:tabs>
      <w:spacing w:after="0" w:line="240" w:lineRule="auto"/>
    </w:pPr>
  </w:style>
  <w:style w:type="character" w:styleId="HeaderChar" w:customStyle="1">
    <w:name w:val="Header Char"/>
    <w:basedOn w:val="DefaultParagraphFont"/>
    <w:link w:val="Header"/>
    <w:uiPriority w:val="99"/>
    <w:rsid w:val="00460E52"/>
    <w:rPr>
      <w:lang w:val="et-EE"/>
    </w:rPr>
  </w:style>
  <w:style w:type="paragraph" w:styleId="Footer">
    <w:name w:val="footer"/>
    <w:basedOn w:val="Normal"/>
    <w:link w:val="FooterChar"/>
    <w:uiPriority w:val="99"/>
    <w:unhideWhenUsed/>
    <w:rsid w:val="00460E52"/>
    <w:pPr>
      <w:tabs>
        <w:tab w:val="center" w:pos="4513"/>
        <w:tab w:val="right" w:pos="9026"/>
      </w:tabs>
      <w:spacing w:after="0" w:line="240" w:lineRule="auto"/>
    </w:pPr>
  </w:style>
  <w:style w:type="character" w:styleId="FooterChar" w:customStyle="1">
    <w:name w:val="Footer Char"/>
    <w:basedOn w:val="DefaultParagraphFont"/>
    <w:link w:val="Footer"/>
    <w:uiPriority w:val="99"/>
    <w:rsid w:val="00460E52"/>
    <w:rPr>
      <w:lang w:val="et-EE"/>
    </w:rPr>
  </w:style>
  <w:style w:type="paragraph" w:styleId="NormalWeb">
    <w:name w:val="Normal (Web)"/>
    <w:basedOn w:val="Normal"/>
    <w:uiPriority w:val="99"/>
    <w:semiHidden/>
    <w:unhideWhenUsed/>
    <w:rsid w:val="002A342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00064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image" Target="media/image9.png"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image" Target="media/image8.png" Id="rId17" /><Relationship Type="http://schemas.openxmlformats.org/officeDocument/2006/relationships/customXml" Target="../customXml/item2.xml" Id="rId2" /><Relationship Type="http://schemas.openxmlformats.org/officeDocument/2006/relationships/image" Target="media/image7.png" Id="rId16" /><Relationship Type="http://schemas.openxmlformats.org/officeDocument/2006/relationships/image" Target="media/image11.png"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image" Target="media/image6.png" Id="rId15" /><Relationship Type="http://schemas.openxmlformats.org/officeDocument/2006/relationships/fontTable" Target="fontTable.xml" Id="rId23" /><Relationship Type="http://schemas.openxmlformats.org/officeDocument/2006/relationships/image" Target="media/image1.png" Id="rId10" /><Relationship Type="http://schemas.openxmlformats.org/officeDocument/2006/relationships/image" Target="media/image10.png"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png" Id="rId14" /><Relationship Type="http://schemas.openxmlformats.org/officeDocument/2006/relationships/footer" Target="footer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7B5DF71A550124CB8BE3658A35865DF" ma:contentTypeVersion="21" ma:contentTypeDescription="Loo uus dokument" ma:contentTypeScope="" ma:versionID="7c32550d7549e779affa0f3ab9b4f07f">
  <xsd:schema xmlns:xsd="http://www.w3.org/2001/XMLSchema" xmlns:xs="http://www.w3.org/2001/XMLSchema" xmlns:p="http://schemas.microsoft.com/office/2006/metadata/properties" xmlns:ns2="a1ce00ef-97c2-42ef-acfb-abccb08464bc" xmlns:ns3="f9c894f5-89e7-40a8-9b04-86dce430c1d5" targetNamespace="http://schemas.microsoft.com/office/2006/metadata/properties" ma:root="true" ma:fieldsID="447c4fa47ea299aa79bcf9c7836b73f0" ns2:_="" ns3:_="">
    <xsd:import namespace="a1ce00ef-97c2-42ef-acfb-abccb08464bc"/>
    <xsd:import namespace="f9c894f5-89e7-40a8-9b04-86dce430c1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uusika" minOccurs="0"/>
                <xsd:element ref="ns2:MediaServiceBillingMetadata" minOccurs="0"/>
                <xsd:element ref="ns2: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e00ef-97c2-42ef-acfb-abccb08464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Pildisildid" ma:readOnly="false" ma:fieldId="{5cf76f15-5ced-4ddc-b409-7134ff3c332f}" ma:taxonomyMulti="true" ma:sspId="ecda7d2d-a873-460c-bd75-a9cd5232eb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uusika" ma:index="26" nillable="true" ma:displayName="Muusika" ma:format="Dropdown" ma:internalName="Muusika">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m" ma:index="28" nillable="true" ma:displayName="m" ma:format="Dropdown" ma:internalName="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c894f5-89e7-40a8-9b04-86dce430c1d5" elementFormDefault="qualified">
    <xsd:import namespace="http://schemas.microsoft.com/office/2006/documentManagement/types"/>
    <xsd:import namespace="http://schemas.microsoft.com/office/infopath/2007/PartnerControls"/>
    <xsd:element name="SharedWithUsers" ma:index="1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Ühiskasutusse andmise üksikasjad" ma:internalName="SharedWithDetails" ma:readOnly="true">
      <xsd:simpleType>
        <xsd:restriction base="dms:Note">
          <xsd:maxLength value="255"/>
        </xsd:restriction>
      </xsd:simpleType>
    </xsd:element>
    <xsd:element name="TaxCatchAll" ma:index="23" nillable="true" ma:displayName="Taxonomy Catch All Column" ma:hidden="true" ma:list="{89d03c8e-49e4-461a-bcda-5f9e78072fd2}" ma:internalName="TaxCatchAll" ma:showField="CatchAllData" ma:web="f9c894f5-89e7-40a8-9b04-86dce430c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9c894f5-89e7-40a8-9b04-86dce430c1d5" xsi:nil="true"/>
    <lcf76f155ced4ddcb4097134ff3c332f xmlns="a1ce00ef-97c2-42ef-acfb-abccb08464bc">
      <Terms xmlns="http://schemas.microsoft.com/office/infopath/2007/PartnerControls"/>
    </lcf76f155ced4ddcb4097134ff3c332f>
    <m xmlns="a1ce00ef-97c2-42ef-acfb-abccb08464bc" xsi:nil="true"/>
    <Muusika xmlns="a1ce00ef-97c2-42ef-acfb-abccb08464bc" xsi:nil="true"/>
  </documentManagement>
</p:properties>
</file>

<file path=customXml/itemProps1.xml><?xml version="1.0" encoding="utf-8"?>
<ds:datastoreItem xmlns:ds="http://schemas.openxmlformats.org/officeDocument/2006/customXml" ds:itemID="{0DAD8C9D-3DED-4526-9123-2DA5C25B54D9}">
  <ds:schemaRefs>
    <ds:schemaRef ds:uri="http://schemas.microsoft.com/sharepoint/v3/contenttype/forms"/>
  </ds:schemaRefs>
</ds:datastoreItem>
</file>

<file path=customXml/itemProps2.xml><?xml version="1.0" encoding="utf-8"?>
<ds:datastoreItem xmlns:ds="http://schemas.openxmlformats.org/officeDocument/2006/customXml" ds:itemID="{DF5828B6-A4DB-4CC3-96FD-211B71370471}"/>
</file>

<file path=customXml/itemProps3.xml><?xml version="1.0" encoding="utf-8"?>
<ds:datastoreItem xmlns:ds="http://schemas.openxmlformats.org/officeDocument/2006/customXml" ds:itemID="{3539E326-B1A4-4E3A-B403-CA6DEFE0634C}">
  <ds:schemaRefs>
    <ds:schemaRef ds:uri="http://schemas.microsoft.com/office/2006/metadata/properties"/>
    <ds:schemaRef ds:uri="http://schemas.microsoft.com/office/infopath/2007/PartnerControls"/>
    <ds:schemaRef ds:uri="24ca390d-530b-423f-b9c3-c369adafd98f"/>
    <ds:schemaRef ds:uri="64154f6d-768b-49a2-a0e0-d478078de3e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Kerli  Vallmann</dc:creator>
  <keywords/>
  <dc:description/>
  <lastModifiedBy>Marko-Raul Peetersoo</lastModifiedBy>
  <revision>204</revision>
  <lastPrinted>2026-04-01T14:16:00.0000000Z</lastPrinted>
  <dcterms:created xsi:type="dcterms:W3CDTF">2026-03-25T13:46:00.0000000Z</dcterms:created>
  <dcterms:modified xsi:type="dcterms:W3CDTF">2026-08-15T13:03:26.6247812Z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0x01010077B5DF71A550124CB8BE3658A35865DF</vt:lpwstr>
  </property>
  <property fmtid="{D5CDD505-2E9C-101B-9397-08002B2CF9AE}" pid="3" name="MediaServiceImageTags">
    <vt:lpwstr/>
  </property>
</Properties>
</file>