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65" w:rsidP="31D08709" w:rsidRDefault="00657165" w14:paraId="55830B0B" w14:textId="1E20E611">
      <w:pPr>
        <w:pStyle w:val="berschrift1"/>
        <w:rPr>
          <w:rFonts w:ascii="Verdana" w:hAnsi="Verdana" w:eastAsia="" w:cs="Times New Roman (Überschriften" w:eastAsiaTheme="majorEastAsia"/>
          <w:b w:val="1"/>
          <w:bCs w:val="1"/>
          <w:color w:val="003399"/>
          <w:sz w:val="32"/>
          <w:szCs w:val="32"/>
        </w:rPr>
      </w:pPr>
      <w:r w:rsidRPr="2C81A64D" w:rsidR="7456D485">
        <w:rPr>
          <w:rFonts w:ascii="Verdana" w:hAnsi="Verdana" w:eastAsia="" w:cs="Times New Roman (Überschriften" w:eastAsiaTheme="majorEastAsia"/>
          <w:b w:val="1"/>
          <w:bCs w:val="1"/>
          <w:color w:val="003399"/>
          <w:sz w:val="32"/>
          <w:szCs w:val="32"/>
        </w:rPr>
        <w:t>T</w:t>
      </w:r>
      <w:r w:rsidRPr="2C81A64D" w:rsidR="7456D485">
        <w:rPr>
          <w:rFonts w:ascii="Verdana" w:hAnsi="Verdana" w:eastAsia="" w:cs="Times New Roman (Überschriften" w:eastAsiaTheme="majorEastAsia"/>
          <w:b w:val="1"/>
          <w:bCs w:val="1"/>
          <w:color w:val="003399"/>
          <w:sz w:val="32"/>
          <w:szCs w:val="32"/>
        </w:rPr>
        <w:t>he</w:t>
      </w:r>
      <w:r w:rsidRPr="2C81A64D" w:rsidR="7456D485">
        <w:rPr>
          <w:rFonts w:ascii="Verdana" w:hAnsi="Verdana" w:eastAsia="" w:cs="Times New Roman (Überschriften" w:eastAsiaTheme="majorEastAsia"/>
          <w:b w:val="1"/>
          <w:bCs w:val="1"/>
          <w:color w:val="003399"/>
          <w:sz w:val="32"/>
          <w:szCs w:val="32"/>
        </w:rPr>
        <w:t xml:space="preserve"> </w:t>
      </w:r>
      <w:r w:rsidRPr="2C81A64D" w:rsidR="7456D485">
        <w:rPr>
          <w:rFonts w:ascii="Verdana" w:hAnsi="Verdana" w:eastAsia="" w:cs="Times New Roman (Überschriften" w:eastAsiaTheme="majorEastAsia"/>
          <w:b w:val="1"/>
          <w:bCs w:val="1"/>
          <w:color w:val="003399"/>
          <w:sz w:val="32"/>
          <w:szCs w:val="32"/>
        </w:rPr>
        <w:t xml:space="preserve">NA/SALTO RC network and </w:t>
      </w:r>
      <w:proofErr w:type="spellStart"/>
      <w:r w:rsidRPr="2C81A64D" w:rsidR="7456D485">
        <w:rPr>
          <w:rFonts w:ascii="Verdana" w:hAnsi="Verdana" w:eastAsia="" w:cs="Times New Roman (Überschriften" w:eastAsiaTheme="majorEastAsia"/>
          <w:b w:val="1"/>
          <w:bCs w:val="1"/>
          <w:color w:val="003399"/>
          <w:sz w:val="32"/>
          <w:szCs w:val="32"/>
        </w:rPr>
        <w:t>the</w:t>
      </w:r>
      <w:proofErr w:type="spellEnd"/>
      <w:r w:rsidRPr="2C81A64D" w:rsidR="7456D485">
        <w:rPr>
          <w:rFonts w:ascii="Verdana" w:hAnsi="Verdana" w:eastAsia="" w:cs="Times New Roman (Überschriften" w:eastAsiaTheme="majorEastAsia"/>
          <w:b w:val="1"/>
          <w:bCs w:val="1"/>
          <w:color w:val="003399"/>
          <w:sz w:val="32"/>
          <w:szCs w:val="32"/>
        </w:rPr>
        <w:t xml:space="preserve"> Bonn </w:t>
      </w:r>
      <w:r w:rsidRPr="2C81A64D" w:rsidR="7456D485">
        <w:rPr>
          <w:rFonts w:ascii="Verdana" w:hAnsi="Verdana" w:eastAsia="" w:cs="Times New Roman (Überschriften" w:eastAsiaTheme="majorEastAsia"/>
          <w:b w:val="1"/>
          <w:bCs w:val="1"/>
          <w:color w:val="003399"/>
          <w:sz w:val="32"/>
          <w:szCs w:val="32"/>
        </w:rPr>
        <w:t xml:space="preserve">Process: Roles </w:t>
      </w:r>
      <w:proofErr w:type="spellStart"/>
      <w:r w:rsidRPr="2C81A64D" w:rsidR="7456D485">
        <w:rPr>
          <w:rFonts w:ascii="Verdana" w:hAnsi="Verdana" w:eastAsia="" w:cs="Times New Roman (Überschriften" w:eastAsiaTheme="majorEastAsia"/>
          <w:b w:val="1"/>
          <w:bCs w:val="1"/>
          <w:color w:val="003399"/>
          <w:sz w:val="32"/>
          <w:szCs w:val="32"/>
        </w:rPr>
        <w:t>of</w:t>
      </w:r>
      <w:proofErr w:type="spellEnd"/>
      <w:r w:rsidRPr="2C81A64D" w:rsidR="7456D485">
        <w:rPr>
          <w:rFonts w:ascii="Verdana" w:hAnsi="Verdana" w:eastAsia="" w:cs="Times New Roman (Überschriften" w:eastAsiaTheme="majorEastAsia"/>
          <w:b w:val="1"/>
          <w:bCs w:val="1"/>
          <w:color w:val="003399"/>
          <w:sz w:val="32"/>
          <w:szCs w:val="32"/>
        </w:rPr>
        <w:t xml:space="preserve"> NAs and SALTO RCs and </w:t>
      </w:r>
      <w:proofErr w:type="spellStart"/>
      <w:r w:rsidRPr="2C81A64D" w:rsidR="7456D485">
        <w:rPr>
          <w:rFonts w:ascii="Verdana" w:hAnsi="Verdana" w:eastAsia="" w:cs="Times New Roman (Überschriften" w:eastAsiaTheme="majorEastAsia"/>
          <w:b w:val="1"/>
          <w:bCs w:val="1"/>
          <w:color w:val="003399"/>
          <w:sz w:val="32"/>
          <w:szCs w:val="32"/>
        </w:rPr>
        <w:t>the</w:t>
      </w:r>
      <w:proofErr w:type="spellEnd"/>
      <w:r w:rsidRPr="2C81A64D" w:rsidR="7456D485">
        <w:rPr>
          <w:rFonts w:ascii="Verdana" w:hAnsi="Verdana" w:eastAsia="" w:cs="Times New Roman (Überschriften" w:eastAsiaTheme="majorEastAsia"/>
          <w:b w:val="1"/>
          <w:bCs w:val="1"/>
          <w:color w:val="003399"/>
          <w:sz w:val="32"/>
          <w:szCs w:val="32"/>
        </w:rPr>
        <w:t xml:space="preserve"> EU </w:t>
      </w:r>
      <w:proofErr w:type="spellStart"/>
      <w:r w:rsidRPr="2C81A64D" w:rsidR="7456D485">
        <w:rPr>
          <w:rFonts w:ascii="Verdana" w:hAnsi="Verdana" w:eastAsia="" w:cs="Times New Roman (Überschriften" w:eastAsiaTheme="majorEastAsia"/>
          <w:b w:val="1"/>
          <w:bCs w:val="1"/>
          <w:color w:val="003399"/>
          <w:sz w:val="32"/>
          <w:szCs w:val="32"/>
        </w:rPr>
        <w:t>youth</w:t>
      </w:r>
      <w:proofErr w:type="spellEnd"/>
      <w:r w:rsidRPr="2C81A64D" w:rsidR="7456D485">
        <w:rPr>
          <w:rFonts w:ascii="Verdana" w:hAnsi="Verdana" w:eastAsia="" w:cs="Times New Roman (Überschriften" w:eastAsiaTheme="majorEastAsia"/>
          <w:b w:val="1"/>
          <w:bCs w:val="1"/>
          <w:color w:val="003399"/>
          <w:sz w:val="32"/>
          <w:szCs w:val="32"/>
        </w:rPr>
        <w:t xml:space="preserve"> </w:t>
      </w:r>
      <w:proofErr w:type="spellStart"/>
      <w:r w:rsidRPr="2C81A64D" w:rsidR="7456D485">
        <w:rPr>
          <w:rFonts w:ascii="Verdana" w:hAnsi="Verdana" w:eastAsia="" w:cs="Times New Roman (Überschriften" w:eastAsiaTheme="majorEastAsia"/>
          <w:b w:val="1"/>
          <w:bCs w:val="1"/>
          <w:color w:val="003399"/>
          <w:sz w:val="32"/>
          <w:szCs w:val="32"/>
        </w:rPr>
        <w:t>programmes</w:t>
      </w:r>
      <w:proofErr w:type="spellEnd"/>
    </w:p>
    <w:p w:rsidR="31D08709" w:rsidP="2C81A64D" w:rsidRDefault="31D08709" w14:paraId="656C197A" w14:textId="56968976">
      <w:pPr>
        <w:pStyle w:val="Standard"/>
        <w:spacing w:after="200" w:line="276" w:lineRule="auto"/>
        <w:ind w:left="0"/>
        <w:rPr>
          <w:rFonts w:ascii="Verdana" w:hAnsi="Verdana" w:eastAsia="Calibri" w:cs=""/>
          <w:b w:val="1"/>
          <w:bCs w:val="1"/>
          <w:color w:val="003399"/>
          <w:sz w:val="20"/>
          <w:szCs w:val="20"/>
          <w:lang w:val="en-GB"/>
        </w:rPr>
      </w:pPr>
      <w:r w:rsidRPr="2C81A64D" w:rsidR="25B7A85B">
        <w:rPr>
          <w:rFonts w:ascii="Verdana" w:hAnsi="Verdana" w:eastAsia="" w:cs="" w:eastAsiaTheme="majorEastAsia" w:cstheme="minorBidi"/>
          <w:b w:val="1"/>
          <w:bCs w:val="1"/>
          <w:color w:val="003399"/>
          <w:sz w:val="24"/>
          <w:szCs w:val="24"/>
          <w:lang w:val="en-GB"/>
        </w:rPr>
        <w:t>Pu</w:t>
      </w:r>
      <w:r w:rsidRPr="2C81A64D" w:rsidR="25B7A85B">
        <w:rPr>
          <w:rFonts w:ascii="Verdana" w:hAnsi="Verdana" w:eastAsia="" w:cs="" w:eastAsiaTheme="majorEastAsia" w:cstheme="minorBidi"/>
          <w:b w:val="1"/>
          <w:bCs w:val="1"/>
          <w:color w:val="003399"/>
          <w:sz w:val="24"/>
          <w:szCs w:val="24"/>
          <w:lang w:val="en-GB"/>
        </w:rPr>
        <w:t>rpose of this paper</w:t>
      </w:r>
    </w:p>
    <w:p w:rsidR="31D08709" w:rsidP="2C81A64D" w:rsidRDefault="31D08709" w14:paraId="1B67110B" w14:textId="57766037">
      <w:pPr>
        <w:pStyle w:val="Standard"/>
        <w:spacing w:after="200" w:line="276" w:lineRule="auto"/>
        <w:ind w:left="0"/>
        <w:rPr>
          <w:rFonts w:ascii="Verdana" w:hAnsi="Verdana" w:eastAsia="Calibri" w:cs=""/>
          <w:noProof w:val="0"/>
          <w:sz w:val="20"/>
          <w:szCs w:val="20"/>
          <w:lang w:val="en-GB"/>
        </w:rPr>
      </w:pPr>
      <w:r w:rsidRPr="569FCBDC" w:rsidR="138C4973">
        <w:rPr>
          <w:lang w:val="en-GB"/>
        </w:rPr>
        <w:t>This paper was developed in the SNAC EYWA as part of the work package</w:t>
      </w:r>
      <w:r w:rsidRPr="569FCBDC" w:rsidR="0BDF7A02">
        <w:rPr>
          <w:lang w:val="en-GB"/>
        </w:rPr>
        <w:t xml:space="preserve"> “Role and Involvement of NAs/SALTO RCs”</w:t>
      </w:r>
      <w:r w:rsidRPr="569FCBDC" w:rsidR="7A366CF7">
        <w:rPr>
          <w:lang w:val="en-GB"/>
        </w:rPr>
        <w:t xml:space="preserve">. It describes the self-conception of the SNAC EYWA. The paper summarizes the roles of the EU youth programmes and the network of National Agencies (NA) and SALTO Resource Centres (SALTO RC) in the Bonn Process. It also clarifies the role of the SNAC EYWA in this context. Besides the responsibility for connecting the Bonn Process with the programme implementation, the NA and SALTO </w:t>
      </w:r>
      <w:r w:rsidRPr="569FCBDC" w:rsidR="7A366CF7">
        <w:rPr>
          <w:lang w:val="en-GB"/>
        </w:rPr>
        <w:t>network has a great potential in the field of qualification and training including TCA/NET</w:t>
      </w:r>
      <w:r w:rsidRPr="569FCBDC" w:rsidR="7A366CF7">
        <w:rPr>
          <w:lang w:val="en-GB"/>
        </w:rPr>
        <w:t>. Besides outlining the connection of these key areas of the NA/SALTO RC network with the Bonn Process, the supporting role of the network for national youth work development as well as the role as a</w:t>
      </w:r>
      <w:r w:rsidRPr="569FCBDC" w:rsidR="2C81A64D">
        <w:rPr>
          <w:lang w:val="en-GB"/>
        </w:rPr>
        <w:t>ctive partner in the wider youth work field in the overall Bonn Process are described.</w:t>
      </w:r>
    </w:p>
    <w:p w:rsidR="31D08709" w:rsidP="2C81A64D" w:rsidRDefault="31D08709" w14:paraId="7E7E6837" w14:textId="7735B495">
      <w:pPr>
        <w:pStyle w:val="Standard"/>
        <w:spacing w:after="200" w:line="276" w:lineRule="auto"/>
        <w:ind w:left="0"/>
        <w:rPr>
          <w:rFonts w:ascii="Verdana" w:hAnsi="Verdana" w:eastAsia="Calibri" w:cs=""/>
          <w:noProof w:val="0"/>
          <w:sz w:val="20"/>
          <w:szCs w:val="20"/>
          <w:lang w:val="en-GB"/>
        </w:rPr>
      </w:pPr>
      <w:r w:rsidRPr="569FCBDC" w:rsidR="0C55730A">
        <w:rPr>
          <w:rFonts w:ascii="Verdana" w:hAnsi="Verdana" w:eastAsia="Calibri" w:cs="" w:eastAsiaTheme="minorAscii" w:cstheme="minorBidi"/>
          <w:noProof w:val="0"/>
          <w:sz w:val="20"/>
          <w:szCs w:val="20"/>
          <w:lang w:val="en-GB"/>
        </w:rPr>
        <w:t>The document should serve as an internal compass and guide the work in the SNAC EYWA.</w:t>
      </w:r>
      <w:r w:rsidRPr="569FCBDC" w:rsidR="41956DBA">
        <w:rPr>
          <w:rFonts w:ascii="Verdana" w:hAnsi="Verdana" w:eastAsia="Calibri" w:cs="" w:eastAsiaTheme="minorAscii" w:cstheme="minorBidi"/>
          <w:noProof w:val="0"/>
          <w:sz w:val="20"/>
          <w:szCs w:val="20"/>
          <w:lang w:val="en-GB"/>
        </w:rPr>
        <w:t xml:space="preserve"> Its content should build the basis for the internal </w:t>
      </w:r>
      <w:r w:rsidRPr="569FCBDC" w:rsidR="4A3537F7">
        <w:rPr>
          <w:rFonts w:ascii="Verdana" w:hAnsi="Verdana" w:eastAsia="Calibri" w:cs="" w:eastAsiaTheme="minorAscii" w:cstheme="minorBidi"/>
          <w:noProof w:val="0"/>
          <w:sz w:val="20"/>
          <w:szCs w:val="20"/>
          <w:lang w:val="en-GB"/>
        </w:rPr>
        <w:t>appearance to the NA/SALTO RC network and the external communication.</w:t>
      </w:r>
    </w:p>
    <w:p w:rsidR="31D08709" w:rsidP="2C81A64D" w:rsidRDefault="31D08709" w14:paraId="0483DC0D" w14:textId="6F23D14C">
      <w:pPr>
        <w:pStyle w:val="Standard"/>
        <w:rPr>
          <w:rFonts w:ascii="Verdana" w:hAnsi="Verdana" w:eastAsia="Calibri" w:cs=""/>
          <w:b w:val="1"/>
          <w:bCs w:val="1"/>
          <w:sz w:val="20"/>
          <w:szCs w:val="20"/>
          <w:lang w:val="en-GB"/>
        </w:rPr>
      </w:pPr>
    </w:p>
    <w:p w:rsidRPr="00B3753B" w:rsidR="00657165" w:rsidP="2C81A64D" w:rsidRDefault="00B3753B" w14:paraId="7E5F294A" w14:textId="7591BC36">
      <w:pPr>
        <w:pStyle w:val="Standard"/>
        <w:bidi w:val="0"/>
        <w:spacing w:before="0" w:beforeAutospacing="off" w:after="0" w:afterAutospacing="off" w:line="264" w:lineRule="auto"/>
        <w:ind w:left="0" w:right="0"/>
        <w:jc w:val="left"/>
        <w:rPr>
          <w:rFonts w:ascii="Verdana" w:hAnsi="Verdana" w:eastAsia="" w:cs="" w:eastAsiaTheme="majorEastAsia" w:cstheme="minorBidi"/>
          <w:b w:val="1"/>
          <w:bCs w:val="1"/>
          <w:color w:val="003399"/>
          <w:sz w:val="24"/>
          <w:szCs w:val="24"/>
          <w:lang w:val="en-GB"/>
        </w:rPr>
      </w:pPr>
      <w:r w:rsidRPr="2C81A64D" w:rsidR="00B3753B">
        <w:rPr>
          <w:rFonts w:ascii="Verdana" w:hAnsi="Verdana" w:eastAsia="" w:cs="" w:eastAsiaTheme="majorEastAsia" w:cstheme="minorBidi"/>
          <w:b w:val="1"/>
          <w:bCs w:val="1"/>
          <w:color w:val="003399"/>
          <w:sz w:val="24"/>
          <w:szCs w:val="24"/>
          <w:lang w:val="en-GB"/>
        </w:rPr>
        <w:t>Programmes</w:t>
      </w:r>
      <w:bookmarkStart w:name="_GoBack" w:id="0"/>
      <w:bookmarkEnd w:id="0"/>
    </w:p>
    <w:p w:rsidR="00657165" w:rsidP="00657165" w:rsidRDefault="00657165" w14:paraId="0B730D11" w14:textId="77777777">
      <w:pPr>
        <w:rPr>
          <w:lang w:val="en-GB"/>
        </w:rPr>
      </w:pPr>
    </w:p>
    <w:p w:rsidR="00BB3EC1" w:rsidP="00657165" w:rsidRDefault="00BB3EC1" w14:paraId="35003D6A" w14:textId="1F6D89D0">
      <w:pPr>
        <w:pStyle w:val="Listenabsatz"/>
        <w:rPr>
          <w:lang w:val="en-GB"/>
        </w:rPr>
      </w:pPr>
      <w:r w:rsidRPr="569FCBDC" w:rsidR="00BB3EC1">
        <w:rPr>
          <w:lang w:val="en-GB"/>
        </w:rPr>
        <w:t>Role of the EU youth programmes in the Bonn Process</w:t>
      </w:r>
    </w:p>
    <w:p w:rsidR="00BB3EC1" w:rsidP="569FCBDC" w:rsidRDefault="00BB3EC1" w14:paraId="5189A8C1" w14:textId="3C05C1FE">
      <w:pPr>
        <w:pStyle w:val="Listenabsatz"/>
        <w:numPr>
          <w:ilvl w:val="1"/>
          <w:numId w:val="1"/>
        </w:numPr>
        <w:spacing w:after="200" w:line="276" w:lineRule="auto"/>
        <w:ind w:left="1437"/>
        <w:rPr>
          <w:rFonts w:ascii="Calibri" w:hAnsi="Calibri" w:eastAsia="Calibri" w:cs="Calibri" w:asciiTheme="minorAscii" w:hAnsiTheme="minorAscii" w:eastAsiaTheme="minorAscii" w:cstheme="minorAscii"/>
          <w:sz w:val="20"/>
          <w:szCs w:val="20"/>
          <w:lang w:val="en-GB"/>
        </w:rPr>
      </w:pPr>
      <w:r w:rsidRPr="569FCBDC" w:rsidR="00BB3EC1">
        <w:rPr>
          <w:rFonts w:ascii="Verdana" w:hAnsi="Verdana" w:eastAsia="Calibri" w:cs="" w:eastAsiaTheme="minorAscii" w:cstheme="minorBidi"/>
          <w:sz w:val="20"/>
          <w:szCs w:val="20"/>
          <w:lang w:val="en-GB"/>
        </w:rPr>
        <w:t xml:space="preserve">Programmes </w:t>
      </w:r>
      <w:r w:rsidRPr="569FCBDC" w:rsidR="00BB3EC1">
        <w:rPr>
          <w:rFonts w:ascii="Verdana" w:hAnsi="Verdana" w:eastAsia="Calibri" w:cs="" w:eastAsiaTheme="minorAscii" w:cstheme="minorBidi"/>
          <w:sz w:val="20"/>
          <w:szCs w:val="20"/>
          <w:lang w:val="en-GB"/>
        </w:rPr>
        <w:t xml:space="preserve">function </w:t>
      </w:r>
      <w:r w:rsidRPr="569FCBDC" w:rsidR="00BB3EC1">
        <w:rPr>
          <w:rFonts w:ascii="Verdana" w:hAnsi="Verdana" w:eastAsia="Calibri" w:cs="" w:eastAsiaTheme="minorAscii" w:cstheme="minorBidi"/>
          <w:sz w:val="20"/>
          <w:szCs w:val="20"/>
          <w:lang w:val="en-GB"/>
        </w:rPr>
        <w:t>as major instruments at European</w:t>
      </w:r>
      <w:r w:rsidRPr="569FCBDC" w:rsidR="00BB3EC1">
        <w:rPr>
          <w:rFonts w:ascii="Verdana" w:hAnsi="Verdana" w:eastAsia="Calibri" w:cs="" w:eastAsiaTheme="minorAscii" w:cstheme="minorBidi"/>
          <w:sz w:val="20"/>
          <w:szCs w:val="20"/>
          <w:lang w:val="en-GB"/>
        </w:rPr>
        <w:t xml:space="preserve"> level and critical mass to put the </w:t>
      </w:r>
      <w:r w:rsidRPr="569FCBDC" w:rsidR="00BB3EC1">
        <w:rPr>
          <w:rFonts w:ascii="Verdana" w:hAnsi="Verdana" w:eastAsia="Calibri" w:cs="" w:eastAsiaTheme="minorAscii" w:cstheme="minorBidi"/>
          <w:sz w:val="20"/>
          <w:szCs w:val="20"/>
          <w:lang w:val="en-GB"/>
        </w:rPr>
        <w:t xml:space="preserve">Bonn Process into practice </w:t>
      </w:r>
    </w:p>
    <w:p w:rsidR="00BB3EC1" w:rsidP="569FCBDC" w:rsidRDefault="00BB3EC1" w14:paraId="317C1667" w14:textId="3A7BDA89">
      <w:pPr>
        <w:pStyle w:val="Listenabsatz"/>
        <w:numPr>
          <w:ilvl w:val="1"/>
          <w:numId w:val="1"/>
        </w:numPr>
        <w:spacing w:after="200" w:line="276" w:lineRule="auto"/>
        <w:ind w:left="1437"/>
        <w:rPr>
          <w:rFonts w:ascii="Calibri" w:hAnsi="Calibri" w:eastAsia="Calibri" w:cs="Calibri" w:asciiTheme="minorAscii" w:hAnsiTheme="minorAscii" w:eastAsiaTheme="minorAscii" w:cstheme="minorAscii"/>
          <w:sz w:val="20"/>
          <w:szCs w:val="20"/>
          <w:lang w:val="en-GB"/>
        </w:rPr>
      </w:pPr>
      <w:r w:rsidRPr="569FCBDC" w:rsidR="00BB3EC1">
        <w:rPr>
          <w:rFonts w:ascii="Verdana" w:hAnsi="Verdana" w:eastAsia="Calibri" w:cs="" w:eastAsiaTheme="minorAscii" w:cstheme="minorBidi"/>
          <w:sz w:val="20"/>
          <w:szCs w:val="20"/>
          <w:lang w:val="en-GB"/>
        </w:rPr>
        <w:t xml:space="preserve">Programmes serve </w:t>
      </w:r>
      <w:r w:rsidRPr="569FCBDC" w:rsidR="00BB3EC1">
        <w:rPr>
          <w:rFonts w:ascii="Verdana" w:hAnsi="Verdana" w:eastAsia="Calibri" w:cs="" w:eastAsiaTheme="minorAscii" w:cstheme="minorBidi"/>
          <w:sz w:val="20"/>
          <w:szCs w:val="20"/>
          <w:lang w:val="en-GB"/>
        </w:rPr>
        <w:t xml:space="preserve">as </w:t>
      </w:r>
      <w:r w:rsidRPr="569FCBDC" w:rsidR="00BB3EC1">
        <w:rPr>
          <w:rFonts w:ascii="Verdana" w:hAnsi="Verdana" w:eastAsia="Calibri" w:cs="" w:eastAsiaTheme="minorAscii" w:cstheme="minorBidi"/>
          <w:sz w:val="20"/>
          <w:szCs w:val="20"/>
          <w:lang w:val="en-GB"/>
        </w:rPr>
        <w:t>key</w:t>
      </w:r>
      <w:r w:rsidRPr="569FCBDC" w:rsidR="00BB3EC1">
        <w:rPr>
          <w:rFonts w:ascii="Verdana" w:hAnsi="Verdana" w:eastAsia="Calibri" w:cs="" w:eastAsiaTheme="minorAscii" w:cstheme="minorBidi"/>
          <w:sz w:val="20"/>
          <w:szCs w:val="20"/>
          <w:lang w:val="en-GB"/>
        </w:rPr>
        <w:t xml:space="preserve"> instrument</w:t>
      </w:r>
      <w:r w:rsidRPr="569FCBDC" w:rsidR="00BB3EC1">
        <w:rPr>
          <w:rFonts w:ascii="Verdana" w:hAnsi="Verdana" w:eastAsia="Calibri" w:cs="" w:eastAsiaTheme="minorAscii" w:cstheme="minorBidi"/>
          <w:sz w:val="20"/>
          <w:szCs w:val="20"/>
          <w:lang w:val="en-GB"/>
        </w:rPr>
        <w:t>s</w:t>
      </w:r>
      <w:r w:rsidRPr="569FCBDC" w:rsidR="00BB3EC1">
        <w:rPr>
          <w:rFonts w:ascii="Verdana" w:hAnsi="Verdana" w:eastAsia="Calibri" w:cs="" w:eastAsiaTheme="minorAscii" w:cstheme="minorBidi"/>
          <w:sz w:val="20"/>
          <w:szCs w:val="20"/>
          <w:lang w:val="en-GB"/>
        </w:rPr>
        <w:t xml:space="preserve"> for the NAs to support the beneficiaries in </w:t>
      </w:r>
      <w:r w:rsidRPr="569FCBDC" w:rsidR="00BB3EC1">
        <w:rPr>
          <w:rFonts w:ascii="Verdana" w:hAnsi="Verdana" w:eastAsia="Calibri" w:cs="" w:eastAsiaTheme="minorAscii" w:cstheme="minorBidi"/>
          <w:sz w:val="20"/>
          <w:szCs w:val="20"/>
          <w:lang w:val="en-GB"/>
        </w:rPr>
        <w:t>implementing measures</w:t>
      </w:r>
    </w:p>
    <w:p w:rsidR="00BB3EC1" w:rsidP="569FCBDC" w:rsidRDefault="00BB3EC1" w14:paraId="00742A44" w14:textId="3DD75364">
      <w:pPr>
        <w:pStyle w:val="Listenabsatz"/>
        <w:numPr>
          <w:ilvl w:val="1"/>
          <w:numId w:val="1"/>
        </w:numPr>
        <w:spacing w:after="200" w:line="276" w:lineRule="auto"/>
        <w:ind w:left="1437"/>
        <w:rPr>
          <w:rFonts w:ascii="Calibri" w:hAnsi="Calibri" w:eastAsia="Calibri" w:cs="Calibri" w:asciiTheme="minorAscii" w:hAnsiTheme="minorAscii" w:eastAsiaTheme="minorAscii" w:cstheme="minorAscii"/>
          <w:sz w:val="20"/>
          <w:szCs w:val="20"/>
          <w:lang w:val="en-GB"/>
        </w:rPr>
      </w:pPr>
      <w:r w:rsidRPr="569FCBDC" w:rsidR="00BB3EC1">
        <w:rPr>
          <w:rFonts w:ascii="Verdana" w:hAnsi="Verdana" w:eastAsia="Calibri" w:cs="" w:eastAsiaTheme="minorAscii" w:cstheme="minorBidi"/>
          <w:sz w:val="20"/>
          <w:szCs w:val="20"/>
          <w:lang w:val="en-GB"/>
        </w:rPr>
        <w:t>The</w:t>
      </w:r>
      <w:r w:rsidRPr="569FCBDC" w:rsidR="00BB3EC1">
        <w:rPr>
          <w:rFonts w:ascii="Verdana" w:hAnsi="Verdana" w:eastAsia="Calibri" w:cs="" w:eastAsiaTheme="minorAscii" w:cstheme="minorBidi"/>
          <w:sz w:val="20"/>
          <w:szCs w:val="20"/>
          <w:lang w:val="en-GB"/>
        </w:rPr>
        <w:t xml:space="preserve"> Bonn Process </w:t>
      </w:r>
      <w:r w:rsidRPr="569FCBDC" w:rsidR="00BB3EC1">
        <w:rPr>
          <w:rFonts w:ascii="Verdana" w:hAnsi="Verdana" w:eastAsia="Calibri" w:cs="" w:eastAsiaTheme="minorAscii" w:cstheme="minorBidi"/>
          <w:sz w:val="20"/>
          <w:szCs w:val="20"/>
          <w:lang w:val="en-GB"/>
        </w:rPr>
        <w:t xml:space="preserve">should be integrally embedded </w:t>
      </w:r>
      <w:r w:rsidRPr="569FCBDC" w:rsidR="00BB3EC1">
        <w:rPr>
          <w:rFonts w:ascii="Verdana" w:hAnsi="Verdana" w:eastAsia="Calibri" w:cs="" w:eastAsiaTheme="minorAscii" w:cstheme="minorBidi"/>
          <w:sz w:val="20"/>
          <w:szCs w:val="20"/>
          <w:lang w:val="en-GB"/>
        </w:rPr>
        <w:t>within both EU youth programmes and their funding formats</w:t>
      </w:r>
    </w:p>
    <w:p w:rsidR="00BB3EC1" w:rsidP="00BB3EC1" w:rsidRDefault="00BB3EC1" w14:paraId="772961DB" w14:textId="5F27E4A2">
      <w:pPr>
        <w:pStyle w:val="Listenabsatz"/>
        <w:numPr>
          <w:ilvl w:val="0"/>
          <w:numId w:val="0"/>
        </w:numPr>
        <w:ind w:left="644"/>
        <w:rPr>
          <w:lang w:val="en-GB"/>
        </w:rPr>
      </w:pPr>
    </w:p>
    <w:p w:rsidR="00657165" w:rsidP="00657165" w:rsidRDefault="00BB3EC1" w14:paraId="6F74DD94" w14:textId="195CF2AF">
      <w:pPr>
        <w:pStyle w:val="Listenabsatz"/>
        <w:rPr>
          <w:lang w:val="en-GB"/>
        </w:rPr>
      </w:pPr>
      <w:r w:rsidRPr="2C81A64D" w:rsidR="00BB3EC1">
        <w:rPr>
          <w:lang w:val="en-GB"/>
        </w:rPr>
        <w:t xml:space="preserve">Role of </w:t>
      </w:r>
      <w:r w:rsidRPr="2C81A64D" w:rsidR="00B3753B">
        <w:rPr>
          <w:lang w:val="en-GB"/>
        </w:rPr>
        <w:t>the NA/SALTO RC network</w:t>
      </w:r>
      <w:r w:rsidRPr="2C81A64D" w:rsidR="00BB3EC1">
        <w:rPr>
          <w:lang w:val="en-GB"/>
        </w:rPr>
        <w:t xml:space="preserve"> in relation to</w:t>
      </w:r>
      <w:r w:rsidRPr="2C81A64D" w:rsidR="00BB3EC1">
        <w:rPr>
          <w:lang w:val="en-GB"/>
        </w:rPr>
        <w:t xml:space="preserve"> t</w:t>
      </w:r>
      <w:r w:rsidRPr="2C81A64D" w:rsidR="00657165">
        <w:rPr>
          <w:lang w:val="en-GB"/>
        </w:rPr>
        <w:t>he programme implementation</w:t>
      </w:r>
    </w:p>
    <w:p w:rsidR="00657165" w:rsidP="00657165" w:rsidRDefault="00BB3EC1" w14:paraId="0B8F400A" w14:textId="19408855">
      <w:pPr>
        <w:pStyle w:val="Listenabsatz"/>
        <w:numPr>
          <w:ilvl w:val="1"/>
          <w:numId w:val="4"/>
        </w:numPr>
        <w:spacing w:after="200" w:line="276" w:lineRule="auto"/>
        <w:rPr>
          <w:lang w:val="en-GB"/>
        </w:rPr>
      </w:pPr>
      <w:r w:rsidRPr="31D08709" w:rsidR="00BB3EC1">
        <w:rPr>
          <w:lang w:val="en-GB"/>
        </w:rPr>
        <w:t>Role as communicator and translator: I</w:t>
      </w:r>
      <w:r w:rsidRPr="31D08709" w:rsidR="00657165">
        <w:rPr>
          <w:lang w:val="en-GB"/>
        </w:rPr>
        <w:t xml:space="preserve">nformation on Bonn Process </w:t>
      </w:r>
      <w:r w:rsidRPr="31D08709" w:rsidR="00BB3EC1">
        <w:rPr>
          <w:lang w:val="en-GB"/>
        </w:rPr>
        <w:t>should be embedded</w:t>
      </w:r>
      <w:r w:rsidRPr="31D08709" w:rsidR="00657165">
        <w:rPr>
          <w:lang w:val="en-GB"/>
        </w:rPr>
        <w:t xml:space="preserve"> within the information activities on the new programme generation</w:t>
      </w:r>
    </w:p>
    <w:p w:rsidR="00BB3EC1" w:rsidP="00BB3EC1" w:rsidRDefault="00BB3EC1" w14:paraId="7DAF4583" w14:textId="3BB42FFE">
      <w:pPr>
        <w:pStyle w:val="Listenabsatz"/>
        <w:numPr>
          <w:ilvl w:val="1"/>
          <w:numId w:val="4"/>
        </w:numPr>
        <w:spacing w:after="200" w:line="276" w:lineRule="auto"/>
        <w:rPr>
          <w:lang w:val="en-GB"/>
        </w:rPr>
      </w:pPr>
      <w:r w:rsidRPr="569FCBDC" w:rsidR="00BB3EC1">
        <w:rPr>
          <w:lang w:val="en-GB"/>
        </w:rPr>
        <w:t>Service role for beneficiaries and interested actors: provision of material</w:t>
      </w:r>
      <w:r w:rsidRPr="569FCBDC" w:rsidR="00BB3EC1">
        <w:rPr>
          <w:lang w:val="en-GB"/>
        </w:rPr>
        <w:t>, consulting and support activ</w:t>
      </w:r>
      <w:r w:rsidRPr="569FCBDC" w:rsidR="6B1E52B8">
        <w:rPr>
          <w:lang w:val="en-GB"/>
        </w:rPr>
        <w:t>it</w:t>
      </w:r>
      <w:r w:rsidRPr="569FCBDC" w:rsidR="00BB3EC1">
        <w:rPr>
          <w:lang w:val="en-GB"/>
        </w:rPr>
        <w:t>ies</w:t>
      </w:r>
    </w:p>
    <w:p w:rsidR="00657165" w:rsidP="00657165" w:rsidRDefault="00BB3EC1" w14:paraId="15483FFC" w14:textId="0B934A13">
      <w:pPr>
        <w:pStyle w:val="Listenabsatz"/>
        <w:numPr>
          <w:ilvl w:val="1"/>
          <w:numId w:val="4"/>
        </w:numPr>
        <w:spacing w:after="200" w:line="276" w:lineRule="auto"/>
        <w:rPr>
          <w:lang w:val="en-GB"/>
        </w:rPr>
      </w:pPr>
      <w:r w:rsidRPr="569FCBDC" w:rsidR="00BB3EC1">
        <w:rPr>
          <w:lang w:val="en-GB"/>
        </w:rPr>
        <w:t xml:space="preserve">Role as visibility creator: </w:t>
      </w:r>
      <w:r w:rsidRPr="569FCBDC" w:rsidR="00646BF3">
        <w:rPr>
          <w:lang w:val="en-GB"/>
        </w:rPr>
        <w:t>showing the value and i</w:t>
      </w:r>
      <w:r w:rsidRPr="569FCBDC" w:rsidR="00657165">
        <w:rPr>
          <w:lang w:val="en-GB"/>
        </w:rPr>
        <w:t>mpact of the programme on the Bonn Process and vice versa</w:t>
      </w:r>
    </w:p>
    <w:p w:rsidR="00657165" w:rsidP="00657165" w:rsidRDefault="00646BF3" w14:paraId="0FCB72D4" w14:textId="77CFB83A">
      <w:pPr>
        <w:pStyle w:val="Listenabsatz"/>
        <w:numPr>
          <w:ilvl w:val="1"/>
          <w:numId w:val="4"/>
        </w:numPr>
        <w:spacing w:after="200" w:line="276" w:lineRule="auto"/>
        <w:rPr>
          <w:lang w:val="en-GB"/>
        </w:rPr>
      </w:pPr>
      <w:r w:rsidRPr="569FCBDC" w:rsidR="00646BF3">
        <w:rPr>
          <w:lang w:val="en-GB"/>
        </w:rPr>
        <w:t xml:space="preserve">Role as observer and assessor: </w:t>
      </w:r>
      <w:r w:rsidRPr="569FCBDC" w:rsidR="00657165">
        <w:rPr>
          <w:lang w:val="en-GB"/>
        </w:rPr>
        <w:t>Evaluation and monitoring of the impact of the programmes on the Bonn Process and vice versa</w:t>
      </w:r>
    </w:p>
    <w:p w:rsidRPr="00ED73A2" w:rsidR="00ED73A2" w:rsidP="00ED73A2" w:rsidRDefault="00ED73A2" w14:paraId="1C602BCE" w14:textId="590DF9D5">
      <w:pPr>
        <w:pStyle w:val="Listenabsatz"/>
        <w:numPr>
          <w:ilvl w:val="1"/>
          <w:numId w:val="4"/>
        </w:numPr>
        <w:spacing w:after="200" w:line="276" w:lineRule="auto"/>
        <w:rPr>
          <w:lang w:val="en-GB"/>
        </w:rPr>
      </w:pPr>
      <w:r w:rsidRPr="31D08709" w:rsidR="00ED73A2">
        <w:rPr>
          <w:lang w:val="en-GB"/>
        </w:rPr>
        <w:t>Role as supporter for t</w:t>
      </w:r>
      <w:r w:rsidRPr="31D08709" w:rsidR="00ED73A2">
        <w:rPr>
          <w:lang w:val="en-GB"/>
        </w:rPr>
        <w:t>he neighbouring partner countries</w:t>
      </w:r>
      <w:r w:rsidRPr="31D08709" w:rsidR="00ED73A2">
        <w:rPr>
          <w:lang w:val="en-GB"/>
        </w:rPr>
        <w:t>’ engagement in the Bonn Process</w:t>
      </w:r>
      <w:r w:rsidRPr="31D08709" w:rsidR="00ED73A2">
        <w:rPr>
          <w:lang w:val="en-GB"/>
        </w:rPr>
        <w:t xml:space="preserve">: </w:t>
      </w:r>
      <w:r w:rsidRPr="31D08709" w:rsidR="00ED73A2">
        <w:rPr>
          <w:lang w:val="en-GB"/>
        </w:rPr>
        <w:t xml:space="preserve">Provider of information to and support measures to include neighbouring </w:t>
      </w:r>
      <w:r w:rsidRPr="31D08709" w:rsidR="1FFE7CBB">
        <w:rPr>
          <w:lang w:val="en-GB"/>
        </w:rPr>
        <w:t xml:space="preserve">partner </w:t>
      </w:r>
      <w:r w:rsidRPr="31D08709" w:rsidR="00ED73A2">
        <w:rPr>
          <w:lang w:val="en-GB"/>
        </w:rPr>
        <w:t>countries</w:t>
      </w:r>
    </w:p>
    <w:p w:rsidR="00571B2D" w:rsidP="00571B2D" w:rsidRDefault="00571B2D" w14:paraId="0E1DC4AD" w14:textId="77777777">
      <w:pPr>
        <w:pStyle w:val="Listenabsatz"/>
        <w:numPr>
          <w:ilvl w:val="0"/>
          <w:numId w:val="0"/>
        </w:numPr>
        <w:ind w:left="284"/>
        <w:rPr>
          <w:lang w:val="en-GB"/>
        </w:rPr>
      </w:pPr>
    </w:p>
    <w:p w:rsidRPr="00643A79" w:rsidR="00571B2D" w:rsidP="00571B2D" w:rsidRDefault="00571B2D" w14:paraId="1FE4C2A8" w14:textId="6688186C">
      <w:pPr>
        <w:pStyle w:val="Listenabsatz"/>
        <w:rPr>
          <w:lang w:val="en-GB"/>
        </w:rPr>
      </w:pPr>
      <w:r w:rsidRPr="2C81A64D" w:rsidR="00571B2D">
        <w:rPr>
          <w:lang w:val="en-GB"/>
        </w:rPr>
        <w:t>The role of the SNAC EYWA in relation to the overall engagement of the network for youth work development</w:t>
      </w:r>
    </w:p>
    <w:p w:rsidR="00571B2D" w:rsidP="00571B2D" w:rsidRDefault="00571B2D" w14:paraId="260C5FFB" w14:textId="77777777">
      <w:pPr>
        <w:pStyle w:val="Listenabsatz"/>
        <w:numPr>
          <w:ilvl w:val="0"/>
          <w:numId w:val="0"/>
        </w:numPr>
        <w:spacing w:after="200" w:line="276" w:lineRule="auto"/>
        <w:ind w:left="1440"/>
        <w:rPr>
          <w:lang w:val="en-GB"/>
        </w:rPr>
      </w:pPr>
    </w:p>
    <w:p w:rsidR="00571B2D" w:rsidP="00571B2D" w:rsidRDefault="00571B2D" w14:paraId="43CAD575" w14:textId="5C92D38C">
      <w:pPr>
        <w:pStyle w:val="Listenabsatz"/>
        <w:numPr>
          <w:ilvl w:val="1"/>
          <w:numId w:val="4"/>
        </w:numPr>
        <w:spacing w:after="200" w:line="276" w:lineRule="auto"/>
        <w:rPr>
          <w:lang w:val="en-GB"/>
        </w:rPr>
      </w:pPr>
      <w:r w:rsidRPr="569FCBDC" w:rsidR="00571B2D">
        <w:rPr>
          <w:lang w:val="en-GB"/>
        </w:rPr>
        <w:t>SNAC EYWA should be made aware to other SNACs (why and how SNAC EYWA supports youth work development in general and in relation to the other SNACs and NA activities)</w:t>
      </w:r>
    </w:p>
    <w:p w:rsidR="00571B2D" w:rsidP="00571B2D" w:rsidRDefault="00571B2D" w14:paraId="4877FBD8" w14:textId="77777777">
      <w:pPr>
        <w:pStyle w:val="Listenabsatz"/>
        <w:numPr>
          <w:ilvl w:val="1"/>
          <w:numId w:val="4"/>
        </w:numPr>
        <w:spacing w:after="200" w:line="276" w:lineRule="auto"/>
        <w:rPr>
          <w:lang w:val="en-GB"/>
        </w:rPr>
      </w:pPr>
      <w:r w:rsidRPr="31D08709" w:rsidR="00571B2D">
        <w:rPr>
          <w:lang w:val="en-GB"/>
        </w:rPr>
        <w:t>Role as initiator and supporter</w:t>
      </w:r>
      <w:r w:rsidRPr="31D08709" w:rsidR="00571B2D">
        <w:rPr>
          <w:lang w:val="en-GB"/>
        </w:rPr>
        <w:t xml:space="preserve"> of a closer alignment and </w:t>
      </w:r>
      <w:r w:rsidRPr="31D08709" w:rsidR="00571B2D">
        <w:rPr>
          <w:lang w:val="en-GB"/>
        </w:rPr>
        <w:t xml:space="preserve">exchange and </w:t>
      </w:r>
      <w:r w:rsidRPr="31D08709" w:rsidR="00571B2D">
        <w:rPr>
          <w:lang w:val="en-GB"/>
        </w:rPr>
        <w:t xml:space="preserve">communication </w:t>
      </w:r>
      <w:r w:rsidRPr="31D08709" w:rsidR="00571B2D">
        <w:rPr>
          <w:lang w:val="en-GB"/>
        </w:rPr>
        <w:t>among</w:t>
      </w:r>
      <w:r w:rsidRPr="31D08709" w:rsidR="00571B2D">
        <w:rPr>
          <w:lang w:val="en-GB"/>
        </w:rPr>
        <w:t xml:space="preserve"> the </w:t>
      </w:r>
      <w:r w:rsidRPr="31D08709" w:rsidR="00571B2D">
        <w:rPr>
          <w:lang w:val="en-GB"/>
        </w:rPr>
        <w:t xml:space="preserve">Youth Work </w:t>
      </w:r>
      <w:r w:rsidRPr="31D08709" w:rsidR="00571B2D">
        <w:rPr>
          <w:lang w:val="en-GB"/>
        </w:rPr>
        <w:t>SNACs</w:t>
      </w:r>
    </w:p>
    <w:p w:rsidRPr="00571B2D" w:rsidR="00571B2D" w:rsidP="00571B2D" w:rsidRDefault="00571B2D" w14:paraId="62A686EE" w14:textId="2C31180B">
      <w:pPr>
        <w:pStyle w:val="Listenabsatz"/>
        <w:numPr>
          <w:ilvl w:val="1"/>
          <w:numId w:val="4"/>
        </w:numPr>
        <w:spacing w:after="200" w:line="276" w:lineRule="auto"/>
        <w:rPr>
          <w:lang w:val="en-GB"/>
        </w:rPr>
      </w:pPr>
      <w:r w:rsidRPr="31D08709" w:rsidR="00571B2D">
        <w:rPr>
          <w:lang w:val="en-GB"/>
        </w:rPr>
        <w:t xml:space="preserve">Role as knowledge-builder: </w:t>
      </w:r>
      <w:r w:rsidRPr="31D08709" w:rsidR="00571B2D">
        <w:rPr>
          <w:lang w:val="en-GB"/>
        </w:rPr>
        <w:t>Gathering information</w:t>
      </w:r>
      <w:r w:rsidRPr="31D08709" w:rsidR="1A2D443D">
        <w:rPr>
          <w:lang w:val="en-GB"/>
        </w:rPr>
        <w:t xml:space="preserve"> and </w:t>
      </w:r>
      <w:r w:rsidRPr="31D08709" w:rsidR="00571B2D">
        <w:rPr>
          <w:lang w:val="en-GB"/>
        </w:rPr>
        <w:t>creation</w:t>
      </w:r>
      <w:r w:rsidRPr="31D08709" w:rsidR="2736877C">
        <w:rPr>
          <w:lang w:val="en-GB"/>
        </w:rPr>
        <w:t xml:space="preserve"> and provision</w:t>
      </w:r>
      <w:r w:rsidRPr="31D08709" w:rsidR="00571B2D">
        <w:rPr>
          <w:lang w:val="en-GB"/>
        </w:rPr>
        <w:t xml:space="preserve"> of an overview about youth work activities</w:t>
      </w:r>
      <w:r w:rsidRPr="31D08709" w:rsidR="00571B2D">
        <w:rPr>
          <w:lang w:val="en-GB"/>
        </w:rPr>
        <w:t xml:space="preserve"> by </w:t>
      </w:r>
      <w:r w:rsidRPr="31D08709" w:rsidR="6AD6F31A">
        <w:rPr>
          <w:lang w:val="en-GB"/>
        </w:rPr>
        <w:t xml:space="preserve">the </w:t>
      </w:r>
      <w:r w:rsidRPr="31D08709" w:rsidR="00571B2D">
        <w:rPr>
          <w:lang w:val="en-GB"/>
        </w:rPr>
        <w:t xml:space="preserve">NA/SALTO RC network </w:t>
      </w:r>
    </w:p>
    <w:p w:rsidRPr="001B5F8C" w:rsidR="001B5F8C" w:rsidP="2C81A64D" w:rsidRDefault="001B5F8C" w14:paraId="6AF8C59A" w14:textId="4B0D385D">
      <w:pPr>
        <w:pStyle w:val="Standard"/>
        <w:bidi w:val="0"/>
        <w:spacing w:before="0" w:beforeAutospacing="off" w:after="0" w:afterAutospacing="off" w:line="264" w:lineRule="auto"/>
        <w:ind w:left="0" w:right="0"/>
        <w:jc w:val="left"/>
        <w:rPr>
          <w:rFonts w:ascii="Verdana" w:hAnsi="Verdana" w:eastAsia="" w:cs="" w:eastAsiaTheme="majorEastAsia" w:cstheme="minorBidi"/>
          <w:b w:val="1"/>
          <w:bCs w:val="1"/>
          <w:color w:val="003399"/>
          <w:sz w:val="24"/>
          <w:szCs w:val="24"/>
          <w:lang w:val="en-GB"/>
        </w:rPr>
      </w:pPr>
      <w:r w:rsidRPr="2C81A64D" w:rsidR="001B5F8C">
        <w:rPr>
          <w:rFonts w:ascii="Verdana" w:hAnsi="Verdana" w:eastAsia="" w:cs="" w:eastAsiaTheme="majorEastAsia" w:cstheme="minorBidi"/>
          <w:b w:val="1"/>
          <w:bCs w:val="1"/>
          <w:color w:val="003399"/>
          <w:sz w:val="24"/>
          <w:szCs w:val="24"/>
          <w:lang w:val="en-GB"/>
        </w:rPr>
        <w:t>Q</w:t>
      </w:r>
      <w:r w:rsidRPr="2C81A64D" w:rsidR="001B5F8C">
        <w:rPr>
          <w:rFonts w:ascii="Verdana" w:hAnsi="Verdana" w:eastAsia="" w:cs="" w:eastAsiaTheme="majorEastAsia" w:cstheme="minorBidi"/>
          <w:b w:val="1"/>
          <w:bCs w:val="1"/>
          <w:color w:val="003399"/>
          <w:sz w:val="24"/>
          <w:szCs w:val="24"/>
          <w:lang w:val="en-GB"/>
        </w:rPr>
        <w:t xml:space="preserve">ualification and </w:t>
      </w:r>
      <w:r w:rsidRPr="2C81A64D" w:rsidR="001B5F8C">
        <w:rPr>
          <w:rFonts w:ascii="Verdana" w:hAnsi="Verdana" w:eastAsia="" w:cs="" w:eastAsiaTheme="majorEastAsia" w:cstheme="minorBidi"/>
          <w:b w:val="1"/>
          <w:bCs w:val="1"/>
          <w:color w:val="003399"/>
          <w:sz w:val="24"/>
          <w:szCs w:val="24"/>
          <w:lang w:val="en-GB"/>
        </w:rPr>
        <w:t>training</w:t>
      </w:r>
    </w:p>
    <w:p w:rsidR="00657165" w:rsidP="00657165" w:rsidRDefault="00646BF3" w14:paraId="20C625F6" w14:textId="48022196">
      <w:pPr>
        <w:pStyle w:val="Listenabsatz"/>
        <w:rPr>
          <w:lang w:val="en-GB"/>
        </w:rPr>
      </w:pPr>
      <w:r w:rsidRPr="2C81A64D" w:rsidR="00646BF3">
        <w:rPr>
          <w:lang w:val="en-GB"/>
        </w:rPr>
        <w:t xml:space="preserve">Role of </w:t>
      </w:r>
      <w:r w:rsidRPr="2C81A64D" w:rsidR="00B3753B">
        <w:rPr>
          <w:lang w:val="en-GB"/>
        </w:rPr>
        <w:t>the NA/SALTO RC network</w:t>
      </w:r>
      <w:r w:rsidRPr="2C81A64D" w:rsidR="00646BF3">
        <w:rPr>
          <w:lang w:val="en-GB"/>
        </w:rPr>
        <w:t xml:space="preserve"> in relation to </w:t>
      </w:r>
      <w:r w:rsidRPr="2C81A64D" w:rsidR="00646BF3">
        <w:rPr>
          <w:lang w:val="en-GB"/>
        </w:rPr>
        <w:t>q</w:t>
      </w:r>
      <w:r w:rsidRPr="2C81A64D" w:rsidR="00657165">
        <w:rPr>
          <w:lang w:val="en-GB"/>
        </w:rPr>
        <w:t>ualification/training</w:t>
      </w:r>
    </w:p>
    <w:p w:rsidR="001B5F8C" w:rsidP="001B5F8C" w:rsidRDefault="001B5F8C" w14:paraId="4036F5A7" w14:textId="77777777">
      <w:pPr>
        <w:pStyle w:val="Listenabsatz"/>
        <w:numPr>
          <w:ilvl w:val="1"/>
          <w:numId w:val="4"/>
        </w:numPr>
        <w:spacing w:after="200" w:line="276" w:lineRule="auto"/>
        <w:rPr>
          <w:lang w:val="en-GB"/>
        </w:rPr>
      </w:pPr>
      <w:r w:rsidRPr="31D08709" w:rsidR="001B5F8C">
        <w:rPr>
          <w:lang w:val="en-GB"/>
        </w:rPr>
        <w:t>Role as recognized quality provider: Increase recognition and valorization of the value of the TCA/NET activities as contribution to qualification and training of the youth work field at European level</w:t>
      </w:r>
      <w:r w:rsidRPr="31D08709" w:rsidR="001B5F8C">
        <w:rPr>
          <w:lang w:val="en-GB"/>
        </w:rPr>
        <w:t xml:space="preserve"> </w:t>
      </w:r>
    </w:p>
    <w:p w:rsidR="001B5F8C" w:rsidP="001B5F8C" w:rsidRDefault="001B5F8C" w14:paraId="189AAC9F" w14:textId="138F4208">
      <w:pPr>
        <w:pStyle w:val="Listenabsatz"/>
        <w:numPr>
          <w:ilvl w:val="1"/>
          <w:numId w:val="4"/>
        </w:numPr>
        <w:spacing w:after="200" w:line="276" w:lineRule="auto"/>
        <w:rPr>
          <w:lang w:val="en-GB"/>
        </w:rPr>
      </w:pPr>
      <w:r w:rsidRPr="31D08709" w:rsidR="001B5F8C">
        <w:rPr>
          <w:lang w:val="en-GB"/>
        </w:rPr>
        <w:t>Shaping the profile of the NA/SALTO RC network</w:t>
      </w:r>
      <w:r w:rsidRPr="31D08709" w:rsidR="005527BC">
        <w:rPr>
          <w:lang w:val="en-GB"/>
        </w:rPr>
        <w:t>’s expertise</w:t>
      </w:r>
      <w:r w:rsidRPr="31D08709" w:rsidR="001B5F8C">
        <w:rPr>
          <w:lang w:val="en-GB"/>
        </w:rPr>
        <w:t xml:space="preserve"> through specific training in </w:t>
      </w:r>
      <w:r w:rsidRPr="31D08709" w:rsidR="2D93D15F">
        <w:rPr>
          <w:lang w:val="en-GB"/>
        </w:rPr>
        <w:t>specific</w:t>
      </w:r>
      <w:r w:rsidRPr="31D08709" w:rsidR="001B5F8C">
        <w:rPr>
          <w:lang w:val="en-GB"/>
        </w:rPr>
        <w:t xml:space="preserve"> priority areas as own engagement of the network (still to be chosen)</w:t>
      </w:r>
    </w:p>
    <w:p w:rsidRPr="005527BC" w:rsidR="001B5F8C" w:rsidP="005527BC" w:rsidRDefault="001B5F8C" w14:paraId="57EC0CBE" w14:textId="1AD47B87">
      <w:pPr>
        <w:rPr>
          <w:lang w:val="en-GB"/>
        </w:rPr>
      </w:pPr>
    </w:p>
    <w:p w:rsidRPr="00657165" w:rsidR="001B5F8C" w:rsidP="00657165" w:rsidRDefault="001B5F8C" w14:paraId="14CF48CB" w14:textId="59FCF266">
      <w:pPr>
        <w:pStyle w:val="Listenabsatz"/>
        <w:rPr>
          <w:lang w:val="en-GB"/>
        </w:rPr>
      </w:pPr>
      <w:r w:rsidRPr="2C81A64D" w:rsidR="001B5F8C">
        <w:rPr>
          <w:lang w:val="en-GB"/>
        </w:rPr>
        <w:t>Role of TCA/NET activities</w:t>
      </w:r>
    </w:p>
    <w:p w:rsidR="00657165" w:rsidP="00657165" w:rsidRDefault="00657165" w14:paraId="14EB46FA" w14:textId="77777777">
      <w:pPr>
        <w:pStyle w:val="Listenabsatz"/>
        <w:numPr>
          <w:ilvl w:val="1"/>
          <w:numId w:val="4"/>
        </w:numPr>
        <w:spacing w:after="200" w:line="276" w:lineRule="auto"/>
        <w:rPr>
          <w:lang w:val="en-GB"/>
        </w:rPr>
      </w:pPr>
      <w:r w:rsidRPr="31D08709" w:rsidR="00657165">
        <w:rPr>
          <w:lang w:val="en-GB"/>
        </w:rPr>
        <w:t>TCA/NET activities to build up capacity on the Bonn Process at European level</w:t>
      </w:r>
    </w:p>
    <w:p w:rsidR="00657165" w:rsidP="00657165" w:rsidRDefault="00657165" w14:paraId="522AB44C" w14:textId="77777777">
      <w:pPr>
        <w:pStyle w:val="Listenabsatz"/>
        <w:numPr>
          <w:ilvl w:val="1"/>
          <w:numId w:val="4"/>
        </w:numPr>
        <w:spacing w:after="200" w:line="276" w:lineRule="auto"/>
        <w:rPr>
          <w:lang w:val="en-GB"/>
        </w:rPr>
      </w:pPr>
      <w:r w:rsidRPr="31D08709" w:rsidR="00657165">
        <w:rPr>
          <w:lang w:val="en-GB"/>
        </w:rPr>
        <w:t>TCA/NET activities to build up capacity on the Bonn Process at national level in national language</w:t>
      </w:r>
    </w:p>
    <w:p w:rsidR="00657165" w:rsidP="00657165" w:rsidRDefault="005527BC" w14:paraId="77169147" w14:textId="1C9537CF">
      <w:pPr>
        <w:pStyle w:val="Listenabsatz"/>
        <w:numPr>
          <w:ilvl w:val="1"/>
          <w:numId w:val="4"/>
        </w:numPr>
        <w:spacing w:after="200" w:line="276" w:lineRule="auto"/>
        <w:rPr>
          <w:lang w:val="en-GB"/>
        </w:rPr>
      </w:pPr>
      <w:r w:rsidRPr="31D08709" w:rsidR="005527BC">
        <w:rPr>
          <w:lang w:val="en-GB"/>
        </w:rPr>
        <w:t xml:space="preserve">TCA/NET activities to build up </w:t>
      </w:r>
      <w:r w:rsidRPr="31D08709" w:rsidR="005527BC">
        <w:rPr>
          <w:lang w:val="en-GB"/>
        </w:rPr>
        <w:t xml:space="preserve">knowledge and </w:t>
      </w:r>
      <w:r w:rsidRPr="31D08709" w:rsidR="005527BC">
        <w:rPr>
          <w:lang w:val="en-GB"/>
        </w:rPr>
        <w:t xml:space="preserve">capacity </w:t>
      </w:r>
      <w:r w:rsidRPr="31D08709" w:rsidR="001B5F8C">
        <w:rPr>
          <w:lang w:val="en-GB"/>
        </w:rPr>
        <w:t>through t</w:t>
      </w:r>
      <w:r w:rsidRPr="31D08709" w:rsidR="00657165">
        <w:rPr>
          <w:lang w:val="en-GB"/>
        </w:rPr>
        <w:t>raining</w:t>
      </w:r>
      <w:r w:rsidRPr="31D08709" w:rsidR="005527BC">
        <w:rPr>
          <w:lang w:val="en-GB"/>
        </w:rPr>
        <w:t xml:space="preserve">, conferences etc. </w:t>
      </w:r>
      <w:r w:rsidRPr="31D08709" w:rsidR="00657165">
        <w:rPr>
          <w:lang w:val="en-GB"/>
        </w:rPr>
        <w:t>on Bonn Process priority areas</w:t>
      </w:r>
    </w:p>
    <w:p w:rsidR="001B5F8C" w:rsidP="00657165" w:rsidRDefault="005527BC" w14:paraId="25930DA4" w14:textId="7ADDE244">
      <w:pPr>
        <w:pStyle w:val="Listenabsatz"/>
        <w:numPr>
          <w:ilvl w:val="1"/>
          <w:numId w:val="4"/>
        </w:numPr>
        <w:spacing w:after="200" w:line="276" w:lineRule="auto"/>
        <w:rPr>
          <w:lang w:val="en-GB"/>
        </w:rPr>
      </w:pPr>
      <w:r w:rsidRPr="31D08709" w:rsidR="005527BC">
        <w:rPr>
          <w:lang w:val="en-GB"/>
        </w:rPr>
        <w:t>TCA/NET activities to provide opportunities for c</w:t>
      </w:r>
      <w:r w:rsidRPr="31D08709" w:rsidR="001B5F8C">
        <w:rPr>
          <w:lang w:val="en-GB"/>
        </w:rPr>
        <w:t xml:space="preserve">ommunity building, co-operation and </w:t>
      </w:r>
      <w:r w:rsidRPr="31D08709" w:rsidR="005527BC">
        <w:rPr>
          <w:lang w:val="en-GB"/>
        </w:rPr>
        <w:t>(</w:t>
      </w:r>
      <w:r w:rsidRPr="31D08709" w:rsidR="001B5F8C">
        <w:rPr>
          <w:lang w:val="en-GB"/>
        </w:rPr>
        <w:t>sustainable</w:t>
      </w:r>
      <w:r w:rsidRPr="31D08709" w:rsidR="005527BC">
        <w:rPr>
          <w:lang w:val="en-GB"/>
        </w:rPr>
        <w:t>)</w:t>
      </w:r>
      <w:r w:rsidRPr="31D08709" w:rsidR="001B5F8C">
        <w:rPr>
          <w:lang w:val="en-GB"/>
        </w:rPr>
        <w:t xml:space="preserve"> networking</w:t>
      </w:r>
    </w:p>
    <w:p w:rsidR="00657165" w:rsidP="00657165" w:rsidRDefault="005527BC" w14:paraId="0DEDF744" w14:textId="164E2ACF">
      <w:pPr>
        <w:pStyle w:val="Listenabsatz"/>
        <w:numPr>
          <w:ilvl w:val="1"/>
          <w:numId w:val="4"/>
        </w:numPr>
        <w:spacing w:after="200" w:line="276" w:lineRule="auto"/>
        <w:rPr>
          <w:lang w:val="en-GB"/>
        </w:rPr>
      </w:pPr>
      <w:r w:rsidRPr="31D08709" w:rsidR="005527BC">
        <w:rPr>
          <w:lang w:val="en-GB"/>
        </w:rPr>
        <w:t xml:space="preserve">TCA/NET </w:t>
      </w:r>
      <w:r w:rsidRPr="31D08709" w:rsidR="005527BC">
        <w:rPr>
          <w:lang w:val="en-GB"/>
        </w:rPr>
        <w:t>(KMST)</w:t>
      </w:r>
      <w:r w:rsidRPr="31D08709" w:rsidR="005527BC">
        <w:rPr>
          <w:lang w:val="en-GB"/>
        </w:rPr>
        <w:t xml:space="preserve"> as instrument to ensure capacity building of NA staff through staff trainings</w:t>
      </w:r>
      <w:r w:rsidRPr="31D08709" w:rsidR="00657165">
        <w:rPr>
          <w:lang w:val="en-GB"/>
        </w:rPr>
        <w:t xml:space="preserve"> </w:t>
      </w:r>
    </w:p>
    <w:p w:rsidRPr="001B5F8C" w:rsidR="00657165" w:rsidP="569FCBDC" w:rsidRDefault="001B5F8C" w14:paraId="301CBD16" w14:textId="5C5C44FD">
      <w:pPr>
        <w:pStyle w:val="Standard"/>
        <w:spacing w:after="200" w:line="276" w:lineRule="auto"/>
        <w:rPr>
          <w:rFonts w:ascii="Verdana" w:hAnsi="Verdana" w:eastAsia="Calibri" w:cs=""/>
          <w:b w:val="1"/>
          <w:bCs w:val="1"/>
          <w:color w:val="003399"/>
          <w:sz w:val="20"/>
          <w:szCs w:val="20"/>
          <w:lang w:val="en-GB"/>
        </w:rPr>
      </w:pPr>
      <w:r w:rsidRPr="569FCBDC" w:rsidR="001B5F8C">
        <w:rPr>
          <w:rFonts w:ascii="Verdana" w:hAnsi="Verdana" w:eastAsia="" w:cs="" w:eastAsiaTheme="majorEastAsia" w:cstheme="minorBidi"/>
          <w:b w:val="1"/>
          <w:bCs w:val="1"/>
          <w:color w:val="003399"/>
          <w:sz w:val="24"/>
          <w:szCs w:val="24"/>
          <w:lang w:val="en-GB"/>
        </w:rPr>
        <w:t>Co-operation and community building</w:t>
      </w:r>
      <w:r w:rsidRPr="569FCBDC" w:rsidR="00571B2D">
        <w:rPr>
          <w:rFonts w:ascii="Verdana" w:hAnsi="Verdana" w:eastAsia="" w:cs="" w:eastAsiaTheme="majorEastAsia" w:cstheme="minorBidi"/>
          <w:b w:val="1"/>
          <w:bCs w:val="1"/>
          <w:color w:val="003399"/>
          <w:sz w:val="24"/>
          <w:szCs w:val="24"/>
          <w:lang w:val="en-GB"/>
        </w:rPr>
        <w:t xml:space="preserve"> within the broader  Bonn Process</w:t>
      </w:r>
      <w:r w:rsidRPr="569FCBDC" w:rsidR="00571B2D">
        <w:rPr>
          <w:rFonts w:ascii="Verdana" w:hAnsi="Verdana" w:eastAsia="" w:cs="" w:eastAsiaTheme="majorEastAsia" w:cstheme="minorBidi"/>
          <w:b w:val="1"/>
          <w:bCs w:val="1"/>
          <w:color w:val="003399"/>
          <w:sz w:val="24"/>
          <w:szCs w:val="24"/>
          <w:lang w:val="en-GB"/>
        </w:rPr>
        <w:t xml:space="preserve"> at European level</w:t>
      </w:r>
    </w:p>
    <w:p w:rsidR="00657165" w:rsidP="00657165" w:rsidRDefault="00657165" w14:paraId="0E303708" w14:textId="1BF3F448">
      <w:pPr>
        <w:pStyle w:val="Listenabsatz"/>
        <w:rPr>
          <w:lang w:val="en-GB"/>
        </w:rPr>
      </w:pPr>
      <w:r w:rsidRPr="2C81A64D" w:rsidR="00657165">
        <w:rPr>
          <w:lang w:val="en-GB"/>
        </w:rPr>
        <w:t xml:space="preserve">The </w:t>
      </w:r>
      <w:r w:rsidRPr="2C81A64D" w:rsidR="00643A79">
        <w:rPr>
          <w:lang w:val="en-GB"/>
        </w:rPr>
        <w:t xml:space="preserve">role of the entire </w:t>
      </w:r>
      <w:r w:rsidRPr="2C81A64D" w:rsidR="00657165">
        <w:rPr>
          <w:lang w:val="en-GB"/>
        </w:rPr>
        <w:t>NA</w:t>
      </w:r>
      <w:r w:rsidRPr="2C81A64D" w:rsidR="00643A79">
        <w:rPr>
          <w:lang w:val="en-GB"/>
        </w:rPr>
        <w:t>/SALTO RC</w:t>
      </w:r>
      <w:r w:rsidRPr="2C81A64D" w:rsidR="00657165">
        <w:rPr>
          <w:lang w:val="en-GB"/>
        </w:rPr>
        <w:t xml:space="preserve"> network </w:t>
      </w:r>
      <w:r w:rsidRPr="2C81A64D" w:rsidR="00643A79">
        <w:rPr>
          <w:lang w:val="en-GB"/>
        </w:rPr>
        <w:t>as supporter of national youth work development</w:t>
      </w:r>
    </w:p>
    <w:p w:rsidR="00643A79" w:rsidP="00643A79" w:rsidRDefault="00643A79" w14:paraId="17D0E856" w14:textId="77777777">
      <w:pPr>
        <w:pStyle w:val="Listenabsatz"/>
        <w:numPr>
          <w:ilvl w:val="1"/>
          <w:numId w:val="4"/>
        </w:numPr>
        <w:spacing w:after="200" w:line="276" w:lineRule="auto"/>
        <w:rPr>
          <w:lang w:val="en-GB"/>
        </w:rPr>
      </w:pPr>
      <w:r w:rsidRPr="31D08709" w:rsidR="00643A79">
        <w:rPr>
          <w:lang w:val="en-GB"/>
        </w:rPr>
        <w:t>Network to serve as a bridge supporting transfer and links between European stakeholders and national youth work fields</w:t>
      </w:r>
    </w:p>
    <w:p w:rsidR="00643A79" w:rsidP="00643A79" w:rsidRDefault="00643A79" w14:paraId="446DD6A0" w14:textId="77777777">
      <w:pPr>
        <w:pStyle w:val="Listenabsatz"/>
        <w:numPr>
          <w:ilvl w:val="1"/>
          <w:numId w:val="4"/>
        </w:numPr>
        <w:spacing w:after="200" w:line="276" w:lineRule="auto"/>
        <w:rPr>
          <w:lang w:val="en-GB"/>
        </w:rPr>
      </w:pPr>
      <w:r w:rsidRPr="31D08709" w:rsidR="00643A79">
        <w:rPr>
          <w:lang w:val="en-GB"/>
        </w:rPr>
        <w:t xml:space="preserve">NAs as driving forces for their national groups/processes (as co-ordinators or strong actors with clear role in national processes) </w:t>
      </w:r>
    </w:p>
    <w:p w:rsidR="00643A79" w:rsidP="00643A79" w:rsidRDefault="00643A79" w14:paraId="78EF28E6" w14:textId="677F7171">
      <w:pPr>
        <w:pStyle w:val="Listenabsatz"/>
        <w:numPr>
          <w:ilvl w:val="1"/>
          <w:numId w:val="4"/>
        </w:numPr>
        <w:spacing w:after="200" w:line="276" w:lineRule="auto"/>
        <w:rPr>
          <w:lang w:val="en-GB"/>
        </w:rPr>
      </w:pPr>
      <w:r w:rsidRPr="58964F7C" w:rsidR="00643A79">
        <w:rPr>
          <w:lang w:val="en-GB"/>
        </w:rPr>
        <w:t xml:space="preserve">NAs as bridge between youth work field and </w:t>
      </w:r>
      <w:r w:rsidRPr="58964F7C" w:rsidR="00643A79">
        <w:rPr>
          <w:lang w:val="en-GB"/>
        </w:rPr>
        <w:t>policy-makers</w:t>
      </w:r>
      <w:r w:rsidRPr="58964F7C" w:rsidR="00643A79">
        <w:rPr>
          <w:lang w:val="en-GB"/>
        </w:rPr>
        <w:t>: NAs should act as / offering themselves as partner</w:t>
      </w:r>
      <w:r w:rsidRPr="58964F7C" w:rsidR="43821AED">
        <w:rPr>
          <w:lang w:val="en-GB"/>
        </w:rPr>
        <w:t>s</w:t>
      </w:r>
      <w:r w:rsidRPr="58964F7C" w:rsidR="00643A79">
        <w:rPr>
          <w:lang w:val="en-GB"/>
        </w:rPr>
        <w:t xml:space="preserve"> for national authorities in consultation processes of policymaking</w:t>
      </w:r>
    </w:p>
    <w:p w:rsidR="00643A79" w:rsidP="00643A79" w:rsidRDefault="00643A79" w14:paraId="4E119B7E" w14:textId="77777777">
      <w:pPr>
        <w:pStyle w:val="Listenabsatz"/>
        <w:numPr>
          <w:ilvl w:val="0"/>
          <w:numId w:val="0"/>
        </w:numPr>
        <w:ind w:left="284"/>
        <w:rPr>
          <w:lang w:val="en-GB"/>
        </w:rPr>
      </w:pPr>
    </w:p>
    <w:p w:rsidR="00657165" w:rsidP="00657165" w:rsidRDefault="00657165" w14:paraId="0A1BE750" w14:textId="77777777">
      <w:pPr>
        <w:pStyle w:val="Listenabsatz"/>
        <w:numPr>
          <w:ilvl w:val="0"/>
          <w:numId w:val="0"/>
        </w:numPr>
        <w:spacing w:after="200" w:line="276" w:lineRule="auto"/>
        <w:ind w:left="1440"/>
        <w:rPr>
          <w:lang w:val="en-GB"/>
        </w:rPr>
      </w:pPr>
    </w:p>
    <w:p w:rsidRPr="00657165" w:rsidR="00657165" w:rsidP="00657165" w:rsidRDefault="00571B2D" w14:paraId="4CFDF401" w14:textId="3E675F0F">
      <w:pPr>
        <w:pStyle w:val="Listenabsatz"/>
        <w:rPr>
          <w:lang w:val="en-GB"/>
        </w:rPr>
      </w:pPr>
      <w:r w:rsidRPr="569FCBDC" w:rsidR="00571B2D">
        <w:rPr>
          <w:lang w:val="en-GB"/>
        </w:rPr>
        <w:t xml:space="preserve">Role </w:t>
      </w:r>
      <w:r w:rsidRPr="569FCBDC" w:rsidR="00571B2D">
        <w:rPr>
          <w:lang w:val="en-GB"/>
        </w:rPr>
        <w:t xml:space="preserve">of the NA/SALTO RC network as active </w:t>
      </w:r>
      <w:r w:rsidRPr="569FCBDC" w:rsidR="00571B2D">
        <w:rPr>
          <w:lang w:val="en-GB"/>
        </w:rPr>
        <w:t xml:space="preserve">partner </w:t>
      </w:r>
      <w:r w:rsidRPr="569FCBDC" w:rsidR="00571B2D">
        <w:rPr>
          <w:lang w:val="en-GB"/>
        </w:rPr>
        <w:t>in t</w:t>
      </w:r>
      <w:r w:rsidRPr="569FCBDC" w:rsidR="00657165">
        <w:rPr>
          <w:lang w:val="en-GB"/>
        </w:rPr>
        <w:t xml:space="preserve">he wider youth work field and </w:t>
      </w:r>
      <w:r w:rsidRPr="569FCBDC" w:rsidR="00571B2D">
        <w:rPr>
          <w:lang w:val="en-GB"/>
        </w:rPr>
        <w:t xml:space="preserve">big player in the </w:t>
      </w:r>
      <w:r w:rsidRPr="569FCBDC" w:rsidR="00A4429A">
        <w:rPr>
          <w:lang w:val="en-GB"/>
        </w:rPr>
        <w:t xml:space="preserve">overall </w:t>
      </w:r>
      <w:r w:rsidRPr="569FCBDC" w:rsidR="00571B2D">
        <w:rPr>
          <w:lang w:val="en-GB"/>
        </w:rPr>
        <w:t>Bonn Process</w:t>
      </w:r>
    </w:p>
    <w:p w:rsidR="00A4429A" w:rsidP="00657165" w:rsidRDefault="00A4429A" w14:paraId="63C35F89" w14:textId="391DB97C">
      <w:pPr>
        <w:pStyle w:val="Listenabsatz"/>
        <w:numPr>
          <w:ilvl w:val="1"/>
          <w:numId w:val="4"/>
        </w:numPr>
        <w:spacing w:after="200" w:line="276" w:lineRule="auto"/>
        <w:rPr>
          <w:lang w:val="en-GB"/>
        </w:rPr>
      </w:pPr>
      <w:r w:rsidRPr="31D08709" w:rsidR="00A4429A">
        <w:rPr>
          <w:lang w:val="en-GB"/>
        </w:rPr>
        <w:t>SNAC EYWA to serve as bridge</w:t>
      </w:r>
      <w:r w:rsidRPr="31D08709" w:rsidR="00A4429A">
        <w:rPr>
          <w:lang w:val="en-GB"/>
        </w:rPr>
        <w:t xml:space="preserve"> to connect to broader processes at European level </w:t>
      </w:r>
      <w:r w:rsidRPr="31D08709" w:rsidR="00A4429A">
        <w:rPr>
          <w:lang w:val="en-GB"/>
        </w:rPr>
        <w:t>through participation in bodies</w:t>
      </w:r>
      <w:r w:rsidRPr="31D08709" w:rsidR="17B546A8">
        <w:rPr>
          <w:lang w:val="en-GB"/>
        </w:rPr>
        <w:t xml:space="preserve"> of other European stakeholders</w:t>
      </w:r>
      <w:r w:rsidRPr="31D08709" w:rsidR="00A4429A">
        <w:rPr>
          <w:lang w:val="en-GB"/>
        </w:rPr>
        <w:t xml:space="preserve"> </w:t>
      </w:r>
      <w:r w:rsidRPr="31D08709" w:rsidR="0EEF9BBC">
        <w:rPr>
          <w:lang w:val="en-GB"/>
        </w:rPr>
        <w:t>(</w:t>
      </w:r>
      <w:proofErr w:type="gramStart"/>
      <w:r w:rsidRPr="31D08709" w:rsidR="0EEF9BBC">
        <w:rPr>
          <w:lang w:val="en-GB"/>
        </w:rPr>
        <w:t>e.g.</w:t>
      </w:r>
      <w:proofErr w:type="gramEnd"/>
      <w:r w:rsidRPr="31D08709" w:rsidR="00A4429A">
        <w:rPr>
          <w:lang w:val="en-GB"/>
        </w:rPr>
        <w:t xml:space="preserve"> COM </w:t>
      </w:r>
      <w:r w:rsidRPr="31D08709" w:rsidR="00A4429A">
        <w:rPr>
          <w:lang w:val="en-GB"/>
        </w:rPr>
        <w:t>Sub-Group on Youth W</w:t>
      </w:r>
      <w:r w:rsidRPr="31D08709" w:rsidR="00A4429A">
        <w:rPr>
          <w:lang w:val="en-GB"/>
        </w:rPr>
        <w:t>ork</w:t>
      </w:r>
      <w:r w:rsidRPr="31D08709" w:rsidR="211601FC">
        <w:rPr>
          <w:lang w:val="en-GB"/>
        </w:rPr>
        <w:t>)</w:t>
      </w:r>
      <w:r w:rsidRPr="31D08709" w:rsidR="00A4429A">
        <w:rPr>
          <w:lang w:val="en-GB"/>
        </w:rPr>
        <w:t xml:space="preserve"> </w:t>
      </w:r>
    </w:p>
    <w:p w:rsidR="00A4429A" w:rsidP="00A4429A" w:rsidRDefault="00A4429A" w14:paraId="31A8783E" w14:textId="32AD5515">
      <w:pPr>
        <w:pStyle w:val="Listenabsatz"/>
        <w:numPr>
          <w:ilvl w:val="1"/>
          <w:numId w:val="4"/>
        </w:numPr>
        <w:spacing w:after="200" w:line="276" w:lineRule="auto"/>
        <w:rPr>
          <w:lang w:val="en-GB"/>
        </w:rPr>
      </w:pPr>
      <w:r w:rsidRPr="569FCBDC" w:rsidR="00A4429A">
        <w:rPr>
          <w:lang w:val="en-GB"/>
        </w:rPr>
        <w:t>Maintainer of good working relationship with other stakeholders</w:t>
      </w:r>
      <w:r w:rsidRPr="569FCBDC" w:rsidR="00A4429A">
        <w:rPr>
          <w:lang w:val="en-GB"/>
        </w:rPr>
        <w:t xml:space="preserve"> </w:t>
      </w:r>
      <w:r w:rsidRPr="569FCBDC" w:rsidR="00ED73A2">
        <w:rPr>
          <w:lang w:val="en-GB"/>
        </w:rPr>
        <w:t xml:space="preserve">such as </w:t>
      </w:r>
      <w:proofErr w:type="spellStart"/>
      <w:r w:rsidRPr="569FCBDC" w:rsidR="00ED73A2">
        <w:rPr>
          <w:lang w:val="en-GB"/>
        </w:rPr>
        <w:t>CoE</w:t>
      </w:r>
      <w:proofErr w:type="spellEnd"/>
      <w:r w:rsidRPr="569FCBDC" w:rsidR="00ED73A2">
        <w:rPr>
          <w:lang w:val="en-GB"/>
        </w:rPr>
        <w:t>, COM, CoE-EU Youth Partnership</w:t>
      </w:r>
    </w:p>
    <w:p w:rsidR="00A4429A" w:rsidP="00A4429A" w:rsidRDefault="00A4429A" w14:paraId="5772A411" w14:textId="1EF9696E">
      <w:pPr>
        <w:pStyle w:val="Listenabsatz"/>
        <w:numPr>
          <w:ilvl w:val="1"/>
          <w:numId w:val="4"/>
        </w:numPr>
        <w:spacing w:after="200" w:line="276" w:lineRule="auto"/>
        <w:rPr>
          <w:lang w:val="en-GB"/>
        </w:rPr>
      </w:pPr>
      <w:r w:rsidRPr="569FCBDC" w:rsidR="00A4429A">
        <w:rPr>
          <w:lang w:val="en-GB"/>
        </w:rPr>
        <w:t>I</w:t>
      </w:r>
      <w:r w:rsidRPr="569FCBDC" w:rsidR="00A4429A">
        <w:rPr>
          <w:lang w:val="en-GB"/>
        </w:rPr>
        <w:t>nclu</w:t>
      </w:r>
      <w:r w:rsidRPr="569FCBDC" w:rsidR="7295518E">
        <w:rPr>
          <w:lang w:val="en-GB"/>
        </w:rPr>
        <w:t>sion of</w:t>
      </w:r>
      <w:r w:rsidRPr="569FCBDC" w:rsidR="03935EEA">
        <w:rPr>
          <w:lang w:val="en-GB"/>
        </w:rPr>
        <w:t xml:space="preserve"> important </w:t>
      </w:r>
      <w:r w:rsidRPr="569FCBDC" w:rsidR="00A4429A">
        <w:rPr>
          <w:lang w:val="en-GB"/>
        </w:rPr>
        <w:t>players</w:t>
      </w:r>
      <w:r w:rsidRPr="569FCBDC" w:rsidR="00A4429A">
        <w:rPr>
          <w:lang w:val="en-GB"/>
        </w:rPr>
        <w:t xml:space="preserve"> in possible future</w:t>
      </w:r>
      <w:r w:rsidRPr="569FCBDC" w:rsidR="00A4429A">
        <w:rPr>
          <w:lang w:val="en-GB"/>
        </w:rPr>
        <w:t xml:space="preserve"> </w:t>
      </w:r>
      <w:proofErr w:type="spellStart"/>
      <w:r w:rsidRPr="569FCBDC" w:rsidR="00ED73A2">
        <w:rPr>
          <w:lang w:val="en-GB"/>
        </w:rPr>
        <w:t>bodys</w:t>
      </w:r>
      <w:proofErr w:type="spellEnd"/>
      <w:r w:rsidRPr="569FCBDC" w:rsidR="00A4429A">
        <w:rPr>
          <w:lang w:val="en-GB"/>
        </w:rPr>
        <w:t xml:space="preserve"> accompanying</w:t>
      </w:r>
      <w:r w:rsidRPr="569FCBDC" w:rsidR="00A4429A">
        <w:rPr>
          <w:lang w:val="en-GB"/>
        </w:rPr>
        <w:t xml:space="preserve"> </w:t>
      </w:r>
      <w:r w:rsidRPr="569FCBDC" w:rsidR="621E358B">
        <w:rPr>
          <w:lang w:val="en-GB"/>
        </w:rPr>
        <w:t>the</w:t>
      </w:r>
      <w:r w:rsidRPr="569FCBDC" w:rsidR="00A4429A">
        <w:rPr>
          <w:lang w:val="en-GB"/>
        </w:rPr>
        <w:t xml:space="preserve"> SNAC</w:t>
      </w:r>
      <w:r w:rsidRPr="569FCBDC" w:rsidR="00A4429A">
        <w:rPr>
          <w:lang w:val="en-GB"/>
        </w:rPr>
        <w:t xml:space="preserve"> </w:t>
      </w:r>
      <w:r w:rsidRPr="569FCBDC" w:rsidR="0F07825A">
        <w:rPr>
          <w:lang w:val="en-GB"/>
        </w:rPr>
        <w:t xml:space="preserve">EYWA </w:t>
      </w:r>
      <w:r w:rsidRPr="569FCBDC" w:rsidR="00A4429A">
        <w:rPr>
          <w:lang w:val="en-GB"/>
        </w:rPr>
        <w:t>and vice versa</w:t>
      </w:r>
    </w:p>
    <w:p w:rsidR="00657165" w:rsidP="00ED73A2" w:rsidRDefault="00657165" w14:paraId="77DD0E63" w14:textId="20BECACC">
      <w:pPr>
        <w:pStyle w:val="Listenabsatz"/>
        <w:numPr>
          <w:ilvl w:val="1"/>
          <w:numId w:val="4"/>
        </w:numPr>
        <w:spacing w:after="200" w:line="276" w:lineRule="auto"/>
        <w:rPr>
          <w:lang w:val="en-GB"/>
        </w:rPr>
      </w:pPr>
      <w:r w:rsidRPr="569FCBDC" w:rsidR="00657165">
        <w:rPr>
          <w:lang w:val="en-GB"/>
        </w:rPr>
        <w:t>Integrat</w:t>
      </w:r>
      <w:r w:rsidRPr="569FCBDC" w:rsidR="79990194">
        <w:rPr>
          <w:lang w:val="en-GB"/>
        </w:rPr>
        <w:t>ion of</w:t>
      </w:r>
      <w:r w:rsidRPr="569FCBDC" w:rsidR="00657165">
        <w:rPr>
          <w:lang w:val="en-GB"/>
        </w:rPr>
        <w:t xml:space="preserve"> information about the EU youth programmes in activities of other stakeholders (</w:t>
      </w:r>
      <w:r w:rsidRPr="569FCBDC" w:rsidR="00657165">
        <w:rPr>
          <w:lang w:val="en-GB"/>
        </w:rPr>
        <w:t>e.g.</w:t>
      </w:r>
      <w:r w:rsidRPr="569FCBDC" w:rsidR="00657165">
        <w:rPr>
          <w:lang w:val="en-GB"/>
        </w:rPr>
        <w:t xml:space="preserve"> MOOC</w:t>
      </w:r>
      <w:r w:rsidRPr="569FCBDC" w:rsidR="7EFE84E2">
        <w:rPr>
          <w:lang w:val="en-GB"/>
        </w:rPr>
        <w:t>s</w:t>
      </w:r>
      <w:r w:rsidRPr="569FCBDC" w:rsidR="00ED73A2">
        <w:rPr>
          <w:lang w:val="en-GB"/>
        </w:rPr>
        <w:t>, events, publications</w:t>
      </w:r>
      <w:r w:rsidRPr="569FCBDC" w:rsidR="00657165">
        <w:rPr>
          <w:lang w:val="en-GB"/>
        </w:rPr>
        <w:t>)</w:t>
      </w:r>
    </w:p>
    <w:p w:rsidRPr="00ED73A2" w:rsidR="00B74B76" w:rsidP="00901845" w:rsidRDefault="00ED73A2" w14:paraId="36D40424" w14:textId="3B9417FF">
      <w:pPr>
        <w:pStyle w:val="Listenabsatz"/>
        <w:numPr>
          <w:ilvl w:val="1"/>
          <w:numId w:val="4"/>
        </w:numPr>
        <w:spacing w:after="200" w:line="276" w:lineRule="auto"/>
        <w:rPr>
          <w:lang w:val="en-GB"/>
        </w:rPr>
      </w:pPr>
      <w:r w:rsidRPr="31D08709" w:rsidR="00ED73A2">
        <w:rPr>
          <w:lang w:val="en-GB"/>
        </w:rPr>
        <w:t xml:space="preserve">Specific contributions by </w:t>
      </w:r>
      <w:r w:rsidRPr="31D08709" w:rsidR="00ED73A2">
        <w:rPr>
          <w:lang w:val="en-GB"/>
        </w:rPr>
        <w:t xml:space="preserve">neighbouring partner </w:t>
      </w:r>
      <w:r w:rsidRPr="31D08709" w:rsidR="00ED73A2">
        <w:rPr>
          <w:lang w:val="en-GB"/>
        </w:rPr>
        <w:t>countries to the wider actors of European countries</w:t>
      </w:r>
    </w:p>
    <w:p w:rsidR="31D08709" w:rsidP="31D08709" w:rsidRDefault="31D08709" w14:paraId="4305F14F" w14:textId="2307C2F3">
      <w:pPr>
        <w:pStyle w:val="Standard"/>
        <w:spacing w:after="200" w:line="276" w:lineRule="auto"/>
        <w:rPr>
          <w:rFonts w:ascii="Verdana" w:hAnsi="Verdana" w:eastAsia="Calibri" w:cs=""/>
          <w:sz w:val="20"/>
          <w:szCs w:val="20"/>
          <w:lang w:val="en-GB"/>
        </w:rPr>
      </w:pPr>
    </w:p>
    <w:p w:rsidR="0183A552" w:rsidP="2C81A64D" w:rsidRDefault="0183A552" w14:paraId="3E06A7C7" w14:textId="287B4BED">
      <w:pPr>
        <w:pStyle w:val="Standard"/>
        <w:bidi w:val="0"/>
        <w:spacing w:before="0" w:beforeAutospacing="off" w:after="0" w:afterAutospacing="off" w:line="264" w:lineRule="auto"/>
        <w:ind w:left="0" w:right="0"/>
        <w:jc w:val="left"/>
        <w:rPr>
          <w:rFonts w:ascii="Verdana" w:hAnsi="Verdana" w:eastAsia="" w:cs="" w:eastAsiaTheme="majorEastAsia" w:cstheme="minorBidi"/>
          <w:b w:val="1"/>
          <w:bCs w:val="1"/>
          <w:color w:val="003399"/>
          <w:sz w:val="24"/>
          <w:szCs w:val="24"/>
          <w:lang w:val="en-GB"/>
        </w:rPr>
      </w:pPr>
    </w:p>
    <w:p w:rsidR="0183A552" w:rsidP="2C81A64D" w:rsidRDefault="0183A552" w14:paraId="79751FB0" w14:textId="148FA12F">
      <w:pPr>
        <w:pStyle w:val="Standard"/>
        <w:bidi w:val="0"/>
        <w:spacing w:before="0" w:beforeAutospacing="off" w:after="0" w:afterAutospacing="off" w:line="264" w:lineRule="auto"/>
        <w:ind w:left="0" w:right="0"/>
        <w:jc w:val="left"/>
        <w:rPr>
          <w:rFonts w:ascii="Verdana" w:hAnsi="Verdana" w:eastAsia="Calibri" w:cs=""/>
          <w:noProof w:val="0"/>
          <w:sz w:val="20"/>
          <w:szCs w:val="20"/>
          <w:lang w:val="en-GB"/>
        </w:rPr>
      </w:pPr>
      <w:r w:rsidRPr="545D6D38" w:rsidR="30C4A1EA">
        <w:rPr>
          <w:rFonts w:ascii="Verdana" w:hAnsi="Verdana" w:eastAsia="" w:cs="" w:eastAsiaTheme="majorEastAsia" w:cstheme="minorBidi"/>
          <w:b w:val="1"/>
          <w:bCs w:val="1"/>
          <w:color w:val="003399"/>
          <w:sz w:val="24"/>
          <w:szCs w:val="24"/>
          <w:lang w:val="en-GB"/>
        </w:rPr>
        <w:t>Process and next steps</w:t>
      </w:r>
      <w:r w:rsidRPr="545D6D38" w:rsidR="25B7A85B">
        <w:rPr>
          <w:rFonts w:ascii="Verdana" w:hAnsi="Verdana" w:eastAsia="" w:cs="" w:eastAsiaTheme="majorEastAsia" w:cstheme="minorBidi"/>
          <w:b w:val="1"/>
          <w:bCs w:val="1"/>
          <w:color w:val="003399"/>
          <w:sz w:val="24"/>
          <w:szCs w:val="24"/>
          <w:lang w:val="en-GB"/>
        </w:rPr>
        <w:t>:</w:t>
      </w:r>
      <w:r w:rsidRPr="545D6D38" w:rsidR="2C81A64D">
        <w:rPr>
          <w:rFonts w:ascii="Verdana" w:hAnsi="Verdana" w:eastAsia="Calibri" w:cs="" w:eastAsiaTheme="minorAscii" w:cstheme="minorBidi"/>
          <w:noProof w:val="0"/>
          <w:sz w:val="20"/>
          <w:szCs w:val="20"/>
          <w:lang w:val="en-GB"/>
        </w:rPr>
        <w:t xml:space="preserve"> </w:t>
      </w:r>
    </w:p>
    <w:p w:rsidR="545D6D38" w:rsidP="545D6D38" w:rsidRDefault="545D6D38" w14:paraId="384F2B52" w14:textId="7CE68C12">
      <w:pPr>
        <w:pStyle w:val="Listenabsatz"/>
        <w:numPr>
          <w:ilvl w:val="1"/>
          <w:numId w:val="1"/>
        </w:numPr>
        <w:bidi w:val="0"/>
        <w:spacing w:before="0" w:beforeAutospacing="off" w:after="200" w:afterAutospacing="off" w:line="276" w:lineRule="auto"/>
        <w:ind w:left="1440" w:right="0" w:hanging="360"/>
        <w:jc w:val="left"/>
        <w:rPr>
          <w:rFonts w:ascii="Calibri" w:hAnsi="Calibri" w:eastAsia="Calibri" w:cs="Calibri" w:asciiTheme="minorAscii" w:hAnsiTheme="minorAscii" w:eastAsiaTheme="minorAscii" w:cstheme="minorAscii"/>
          <w:b w:val="0"/>
          <w:bCs w:val="0"/>
          <w:noProof w:val="0"/>
          <w:sz w:val="20"/>
          <w:szCs w:val="20"/>
          <w:lang w:val="en-GB"/>
        </w:rPr>
      </w:pPr>
      <w:r w:rsidRPr="545D6D38" w:rsidR="545D6D38">
        <w:rPr>
          <w:rFonts w:ascii="Verdana" w:hAnsi="Verdana" w:eastAsia="Calibri" w:cs="" w:eastAsiaTheme="minorAscii" w:cstheme="minorBidi"/>
          <w:noProof w:val="0"/>
          <w:sz w:val="20"/>
          <w:szCs w:val="20"/>
          <w:lang w:val="en-GB"/>
        </w:rPr>
        <w:t>Development of the paper within the SNAC EYWA</w:t>
      </w:r>
    </w:p>
    <w:p w:rsidR="52499FB4" w:rsidP="569FCBDC" w:rsidRDefault="52499FB4" w14:paraId="46AB9438" w14:textId="225119C5">
      <w:pPr>
        <w:pStyle w:val="Listenabsatz"/>
        <w:numPr>
          <w:ilvl w:val="1"/>
          <w:numId w:val="1"/>
        </w:numPr>
        <w:bidi w:val="0"/>
        <w:spacing w:before="0" w:beforeAutospacing="off" w:after="200" w:afterAutospacing="off" w:line="276" w:lineRule="auto"/>
        <w:ind w:left="1440" w:right="0" w:hanging="360"/>
        <w:jc w:val="left"/>
        <w:rPr>
          <w:rFonts w:ascii="Verdana" w:hAnsi="Verdana" w:eastAsia="Verdana" w:cs="Verdana" w:asciiTheme="minorAscii" w:hAnsiTheme="minorAscii" w:eastAsiaTheme="minorAscii" w:cstheme="minorAscii"/>
          <w:b w:val="0"/>
          <w:bCs w:val="0"/>
          <w:noProof w:val="0"/>
          <w:sz w:val="20"/>
          <w:szCs w:val="20"/>
          <w:lang w:val="en-GB"/>
        </w:rPr>
      </w:pPr>
      <w:r w:rsidRPr="569FCBDC" w:rsidR="52499FB4">
        <w:rPr>
          <w:noProof w:val="0"/>
          <w:lang w:val="en-GB"/>
        </w:rPr>
        <w:t>D</w:t>
      </w:r>
      <w:r w:rsidRPr="569FCBDC" w:rsidR="0C55730A">
        <w:rPr>
          <w:noProof w:val="0"/>
          <w:lang w:val="en-GB"/>
        </w:rPr>
        <w:t>iscussion of the paper content at the</w:t>
      </w:r>
      <w:r w:rsidRPr="569FCBDC" w:rsidR="569FCBDC">
        <w:rPr>
          <w:rFonts w:ascii="Verdana" w:hAnsi="Verdana" w:eastAsia="Calibri" w:cs=""/>
          <w:b w:val="0"/>
          <w:bCs w:val="0"/>
          <w:noProof w:val="0"/>
          <w:sz w:val="20"/>
          <w:szCs w:val="20"/>
          <w:lang w:val="en-GB"/>
        </w:rPr>
        <w:t xml:space="preserve"> “Ask us anything session” with NA staff (22.2. and 4.3.2022)</w:t>
      </w:r>
    </w:p>
    <w:p w:rsidR="52499FB4" w:rsidP="569FCBDC" w:rsidRDefault="52499FB4" w14:paraId="2E8DEF23" w14:textId="4CFEC5CA">
      <w:pPr>
        <w:pStyle w:val="Listenabsatz"/>
        <w:numPr>
          <w:ilvl w:val="1"/>
          <w:numId w:val="1"/>
        </w:numPr>
        <w:spacing w:before="0" w:beforeAutospacing="off" w:after="200" w:afterAutospacing="off" w:line="276" w:lineRule="auto"/>
        <w:ind w:left="1440" w:right="0" w:hanging="360"/>
        <w:jc w:val="left"/>
        <w:rPr>
          <w:rFonts w:ascii="Verdana" w:hAnsi="Verdana" w:eastAsia="Verdana" w:cs="Verdana" w:asciiTheme="minorAscii" w:hAnsiTheme="minorAscii" w:eastAsiaTheme="minorAscii" w:cstheme="minorAscii"/>
          <w:b w:val="0"/>
          <w:bCs w:val="0"/>
          <w:noProof w:val="0"/>
          <w:sz w:val="20"/>
          <w:szCs w:val="20"/>
          <w:lang w:val="en-GB"/>
        </w:rPr>
      </w:pPr>
      <w:r w:rsidRPr="569FCBDC" w:rsidR="52499FB4">
        <w:rPr>
          <w:noProof w:val="0"/>
          <w:lang w:val="en-GB"/>
        </w:rPr>
        <w:t>D</w:t>
      </w:r>
      <w:r w:rsidRPr="569FCBDC" w:rsidR="0C55730A">
        <w:rPr>
          <w:noProof w:val="0"/>
          <w:lang w:val="en-GB"/>
        </w:rPr>
        <w:t>iscussion of the paper at the level of the Heads of NAs (</w:t>
      </w:r>
      <w:r w:rsidRPr="569FCBDC" w:rsidR="0C55730A">
        <w:rPr>
          <w:noProof w:val="0"/>
          <w:lang w:val="en-GB"/>
        </w:rPr>
        <w:t>Business Meeting 4/2022)</w:t>
      </w:r>
      <w:r w:rsidRPr="569FCBDC" w:rsidR="7C2AD789">
        <w:rPr>
          <w:noProof w:val="0"/>
          <w:lang w:val="en-GB"/>
        </w:rPr>
        <w:t>,</w:t>
      </w:r>
    </w:p>
    <w:p w:rsidR="6E4F795A" w:rsidP="569FCBDC" w:rsidRDefault="6E4F795A" w14:paraId="5043686F" w14:textId="594E343C">
      <w:pPr>
        <w:pStyle w:val="Listenabsatz"/>
        <w:numPr>
          <w:ilvl w:val="1"/>
          <w:numId w:val="1"/>
        </w:numPr>
        <w:spacing w:before="0" w:beforeAutospacing="off" w:after="200" w:afterAutospacing="off" w:line="276" w:lineRule="auto"/>
        <w:ind w:left="1440" w:right="0" w:hanging="360"/>
        <w:jc w:val="left"/>
        <w:rPr>
          <w:rFonts w:ascii="Verdana" w:hAnsi="Verdana" w:eastAsia="Verdana" w:cs="Verdana" w:asciiTheme="minorAscii" w:hAnsiTheme="minorAscii" w:eastAsiaTheme="minorAscii" w:cstheme="minorAscii"/>
          <w:b w:val="0"/>
          <w:bCs w:val="0"/>
          <w:noProof w:val="0"/>
          <w:sz w:val="20"/>
          <w:szCs w:val="20"/>
          <w:lang w:val="en-GB"/>
        </w:rPr>
      </w:pPr>
      <w:r w:rsidRPr="569FCBDC" w:rsidR="6E4F795A">
        <w:rPr>
          <w:noProof w:val="0"/>
          <w:lang w:val="en-GB"/>
        </w:rPr>
        <w:t xml:space="preserve">Development of information/accompanying material to provide orientation to NAs </w:t>
      </w:r>
      <w:r w:rsidRPr="569FCBDC" w:rsidR="2D0E2032">
        <w:rPr>
          <w:noProof w:val="0"/>
          <w:lang w:val="en-GB"/>
        </w:rPr>
        <w:t>(</w:t>
      </w:r>
      <w:r w:rsidRPr="569FCBDC" w:rsidR="1EFABA5D">
        <w:rPr>
          <w:noProof w:val="0"/>
          <w:lang w:val="en-GB"/>
        </w:rPr>
        <w:t xml:space="preserve">still </w:t>
      </w:r>
      <w:r w:rsidRPr="569FCBDC" w:rsidR="2D0E2032">
        <w:rPr>
          <w:noProof w:val="0"/>
          <w:lang w:val="en-GB"/>
        </w:rPr>
        <w:t>to be decid</w:t>
      </w:r>
      <w:r w:rsidRPr="569FCBDC" w:rsidR="2520AAFC">
        <w:rPr>
          <w:noProof w:val="0"/>
          <w:lang w:val="en-GB"/>
        </w:rPr>
        <w:t xml:space="preserve">ed: </w:t>
      </w:r>
      <w:proofErr w:type="gramStart"/>
      <w:r w:rsidRPr="569FCBDC" w:rsidR="2EC5D1D9">
        <w:rPr>
          <w:noProof w:val="0"/>
          <w:lang w:val="en-GB"/>
        </w:rPr>
        <w:t>e.g.</w:t>
      </w:r>
      <w:proofErr w:type="gramEnd"/>
      <w:r w:rsidRPr="569FCBDC" w:rsidR="2EC5D1D9">
        <w:rPr>
          <w:noProof w:val="0"/>
          <w:lang w:val="en-GB"/>
        </w:rPr>
        <w:t xml:space="preserve"> </w:t>
      </w:r>
      <w:r w:rsidRPr="569FCBDC" w:rsidR="2D0E2032">
        <w:rPr>
          <w:noProof w:val="0"/>
          <w:lang w:val="en-GB"/>
        </w:rPr>
        <w:t xml:space="preserve">collection of </w:t>
      </w:r>
      <w:r w:rsidRPr="569FCBDC" w:rsidR="0A96279C">
        <w:rPr>
          <w:noProof w:val="0"/>
          <w:lang w:val="en-GB"/>
        </w:rPr>
        <w:t xml:space="preserve">concrete steps for NAs to </w:t>
      </w:r>
      <w:proofErr w:type="spellStart"/>
      <w:r w:rsidRPr="569FCBDC" w:rsidR="0A96279C">
        <w:rPr>
          <w:noProof w:val="0"/>
          <w:lang w:val="en-GB"/>
        </w:rPr>
        <w:t>fulfill</w:t>
      </w:r>
      <w:proofErr w:type="spellEnd"/>
      <w:r w:rsidRPr="569FCBDC" w:rsidR="0A96279C">
        <w:rPr>
          <w:noProof w:val="0"/>
          <w:lang w:val="en-GB"/>
        </w:rPr>
        <w:t xml:space="preserve"> these roles,</w:t>
      </w:r>
      <w:r w:rsidRPr="569FCBDC" w:rsidR="3E620EB7">
        <w:rPr>
          <w:noProof w:val="0"/>
          <w:lang w:val="en-GB"/>
        </w:rPr>
        <w:t xml:space="preserve"> provision of </w:t>
      </w:r>
      <w:r w:rsidRPr="569FCBDC" w:rsidR="2D0E2032">
        <w:rPr>
          <w:noProof w:val="0"/>
          <w:lang w:val="en-GB"/>
        </w:rPr>
        <w:t>examples</w:t>
      </w:r>
      <w:r w:rsidRPr="569FCBDC" w:rsidR="25DE7A27">
        <w:rPr>
          <w:noProof w:val="0"/>
          <w:lang w:val="en-GB"/>
        </w:rPr>
        <w:t>,</w:t>
      </w:r>
      <w:r w:rsidRPr="569FCBDC" w:rsidR="2D0E2032">
        <w:rPr>
          <w:noProof w:val="0"/>
          <w:lang w:val="en-GB"/>
        </w:rPr>
        <w:t xml:space="preserve"> roadmap </w:t>
      </w:r>
      <w:r w:rsidRPr="569FCBDC" w:rsidR="7ED15F17">
        <w:rPr>
          <w:noProof w:val="0"/>
          <w:lang w:val="en-GB"/>
        </w:rPr>
        <w:t>to</w:t>
      </w:r>
      <w:r w:rsidRPr="569FCBDC" w:rsidR="2D0E2032">
        <w:rPr>
          <w:noProof w:val="0"/>
          <w:lang w:val="en-GB"/>
        </w:rPr>
        <w:t xml:space="preserve"> </w:t>
      </w:r>
      <w:r w:rsidRPr="569FCBDC" w:rsidR="7ED15F17">
        <w:rPr>
          <w:noProof w:val="0"/>
          <w:lang w:val="en-GB"/>
        </w:rPr>
        <w:t>follow certain steps</w:t>
      </w:r>
      <w:r w:rsidRPr="569FCBDC" w:rsidR="107FBC3C">
        <w:rPr>
          <w:noProof w:val="0"/>
          <w:lang w:val="en-GB"/>
        </w:rPr>
        <w:t>)</w:t>
      </w:r>
    </w:p>
    <w:p w:rsidR="107FBC3C" w:rsidP="569FCBDC" w:rsidRDefault="107FBC3C" w14:paraId="5633B6A2" w14:textId="3F0DFE6E">
      <w:pPr>
        <w:pStyle w:val="Listenabsatz"/>
        <w:numPr>
          <w:ilvl w:val="1"/>
          <w:numId w:val="1"/>
        </w:numPr>
        <w:spacing w:before="0" w:beforeAutospacing="off" w:after="200" w:afterAutospacing="off" w:line="276" w:lineRule="auto"/>
        <w:ind w:left="1440" w:right="0" w:hanging="360"/>
        <w:jc w:val="left"/>
        <w:rPr>
          <w:rFonts w:ascii="Verdana" w:hAnsi="Verdana" w:eastAsia="Verdana" w:cs="Verdana" w:asciiTheme="minorAscii" w:hAnsiTheme="minorAscii" w:eastAsiaTheme="minorAscii" w:cstheme="minorAscii"/>
          <w:b w:val="0"/>
          <w:bCs w:val="0"/>
          <w:noProof w:val="0"/>
          <w:sz w:val="20"/>
          <w:szCs w:val="20"/>
          <w:lang w:val="en-GB"/>
        </w:rPr>
      </w:pPr>
      <w:r w:rsidRPr="569FCBDC" w:rsidR="107FBC3C">
        <w:rPr>
          <w:noProof w:val="0"/>
          <w:lang w:val="en-GB"/>
        </w:rPr>
        <w:t>D</w:t>
      </w:r>
      <w:r w:rsidRPr="569FCBDC" w:rsidR="7C2AD789">
        <w:rPr>
          <w:noProof w:val="0"/>
          <w:lang w:val="en-GB"/>
        </w:rPr>
        <w:t xml:space="preserve">issemination of </w:t>
      </w:r>
      <w:r w:rsidRPr="569FCBDC" w:rsidR="53B99C44">
        <w:rPr>
          <w:noProof w:val="0"/>
          <w:lang w:val="en-GB"/>
        </w:rPr>
        <w:t>the</w:t>
      </w:r>
      <w:r w:rsidRPr="569FCBDC" w:rsidR="7C2AD789">
        <w:rPr>
          <w:noProof w:val="0"/>
          <w:lang w:val="en-GB"/>
        </w:rPr>
        <w:t xml:space="preserve"> content </w:t>
      </w:r>
      <w:r w:rsidRPr="569FCBDC" w:rsidR="7CA72FDE">
        <w:rPr>
          <w:noProof w:val="0"/>
          <w:lang w:val="en-GB"/>
        </w:rPr>
        <w:t xml:space="preserve">of the paper as well as additional orientation material </w:t>
      </w:r>
      <w:r w:rsidRPr="569FCBDC" w:rsidR="7C2AD789">
        <w:rPr>
          <w:noProof w:val="0"/>
          <w:lang w:val="en-GB"/>
        </w:rPr>
        <w:t>within the NA network</w:t>
      </w:r>
      <w:r w:rsidRPr="569FCBDC" w:rsidR="3227A342">
        <w:rPr>
          <w:noProof w:val="0"/>
          <w:lang w:val="en-GB"/>
        </w:rPr>
        <w:t xml:space="preserve"> </w:t>
      </w:r>
    </w:p>
    <w:p w:rsidR="7E545D53" w:rsidP="569FCBDC" w:rsidRDefault="7E545D53" w14:paraId="4624F7F5" w14:textId="24ABA4A7">
      <w:pPr>
        <w:pStyle w:val="Listenabsatz"/>
        <w:numPr>
          <w:ilvl w:val="1"/>
          <w:numId w:val="1"/>
        </w:numPr>
        <w:spacing w:before="0" w:beforeAutospacing="off" w:after="200" w:afterAutospacing="off" w:line="276" w:lineRule="auto"/>
        <w:ind w:left="1440" w:right="0" w:hanging="360"/>
        <w:jc w:val="left"/>
        <w:rPr>
          <w:rFonts w:ascii="Verdana" w:hAnsi="Verdana" w:eastAsia="Verdana" w:cs="Verdana" w:asciiTheme="minorAscii" w:hAnsiTheme="minorAscii" w:eastAsiaTheme="minorAscii" w:cstheme="minorAscii"/>
          <w:b w:val="0"/>
          <w:bCs w:val="0"/>
          <w:noProof w:val="0"/>
          <w:sz w:val="20"/>
          <w:szCs w:val="20"/>
          <w:lang w:val="en-GB"/>
        </w:rPr>
      </w:pPr>
      <w:r w:rsidRPr="569FCBDC" w:rsidR="7E545D53">
        <w:rPr>
          <w:noProof w:val="0"/>
          <w:lang w:val="en-GB"/>
        </w:rPr>
        <w:t>Presentation of the NA/SALTO RC network’s self-perception and role</w:t>
      </w:r>
      <w:r w:rsidRPr="569FCBDC" w:rsidR="217DDEE6">
        <w:rPr>
          <w:noProof w:val="0"/>
          <w:lang w:val="en-GB"/>
        </w:rPr>
        <w:t xml:space="preserve"> </w:t>
      </w:r>
      <w:r w:rsidRPr="569FCBDC" w:rsidR="3227A342">
        <w:rPr>
          <w:noProof w:val="0"/>
          <w:lang w:val="en-GB"/>
        </w:rPr>
        <w:t>to outside stakeholders (possibly</w:t>
      </w:r>
      <w:r w:rsidRPr="569FCBDC" w:rsidR="1172B708">
        <w:rPr>
          <w:noProof w:val="0"/>
          <w:lang w:val="en-GB"/>
        </w:rPr>
        <w:t xml:space="preserve"> by a press release or</w:t>
      </w:r>
      <w:r w:rsidRPr="569FCBDC" w:rsidR="3227A342">
        <w:rPr>
          <w:noProof w:val="0"/>
          <w:lang w:val="en-GB"/>
        </w:rPr>
        <w:t xml:space="preserve"> at an occasion like </w:t>
      </w:r>
      <w:r w:rsidRPr="569FCBDC" w:rsidR="0647A498">
        <w:rPr>
          <w:noProof w:val="0"/>
          <w:lang w:val="en-GB"/>
        </w:rPr>
        <w:t xml:space="preserve">a European digital live-session or </w:t>
      </w:r>
      <w:r w:rsidRPr="569FCBDC" w:rsidR="3227A342">
        <w:rPr>
          <w:noProof w:val="0"/>
          <w:lang w:val="en-GB"/>
        </w:rPr>
        <w:t>the next Bonn Process Meet-up)</w:t>
      </w:r>
    </w:p>
    <w:sectPr w:rsidRPr="00ED73A2" w:rsidR="00B74B76" w:rsidSect="00B03C86">
      <w:headerReference w:type="default" r:id="rId11"/>
      <w:footerReference w:type="even" r:id="rId12"/>
      <w:footerReference w:type="default" r:id="rId13"/>
      <w:pgSz w:w="11900" w:h="16840" w:orient="portrait"/>
      <w:pgMar w:top="2155" w:right="1588" w:bottom="1701" w:left="1588" w:header="397"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DB1" w:rsidP="009C1B14" w:rsidRDefault="00F92DB1" w14:paraId="7E3FD8E1" w14:textId="77777777">
      <w:r>
        <w:separator/>
      </w:r>
    </w:p>
  </w:endnote>
  <w:endnote w:type="continuationSeparator" w:id="0">
    <w:p w:rsidR="00F92DB1" w:rsidP="009C1B14" w:rsidRDefault="00F92DB1" w14:paraId="537373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manist">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A78" w:rsidP="00EF4894" w:rsidRDefault="007B0A78" w14:paraId="1C36B14E" w14:textId="77777777">
    <w:pPr>
      <w:pStyle w:val="Fuzeile"/>
      <w:framePr w:wrap="none" w:hAnchor="margin" w:vAnchor="text" w:y="1"/>
      <w:rPr>
        <w:rStyle w:val="Seitenzahl"/>
      </w:rPr>
    </w:pPr>
    <w:r>
      <w:rPr>
        <w:rStyle w:val="Seitenzahl"/>
      </w:rPr>
      <w:fldChar w:fldCharType="begin"/>
    </w:r>
    <w:r>
      <w:rPr>
        <w:rStyle w:val="Seitenzahl"/>
      </w:rPr>
      <w:instrText xml:space="preserve"> PAGE </w:instrText>
    </w:r>
    <w:r>
      <w:rPr>
        <w:rStyle w:val="Seitenzahl"/>
      </w:rPr>
      <w:fldChar w:fldCharType="end"/>
    </w:r>
  </w:p>
  <w:p w:rsidR="00A061A0" w:rsidP="007B0A78" w:rsidRDefault="00A061A0" w14:paraId="0FF776FE" w14:textId="77777777">
    <w:pPr>
      <w:pStyle w:val="Fuzeile"/>
      <w:framePr w:wrap="none" w:hAnchor="margin" w:vAnchor="text" w:y="1"/>
      <w:ind w:firstLine="360"/>
      <w:rPr>
        <w:rStyle w:val="Seitenzahl"/>
      </w:rPr>
    </w:pPr>
    <w:r>
      <w:rPr>
        <w:rStyle w:val="Seitenzahl"/>
      </w:rPr>
      <w:fldChar w:fldCharType="begin"/>
    </w:r>
    <w:r>
      <w:rPr>
        <w:rStyle w:val="Seitenzahl"/>
      </w:rPr>
      <w:instrText xml:space="preserve"> PAGE </w:instrText>
    </w:r>
    <w:r>
      <w:rPr>
        <w:rStyle w:val="Seitenzahl"/>
      </w:rPr>
      <w:fldChar w:fldCharType="end"/>
    </w:r>
  </w:p>
  <w:p w:rsidR="00A061A0" w:rsidP="00A061A0" w:rsidRDefault="00A061A0" w14:paraId="45FB0818" w14:textId="77777777">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rPr>
        <w:rStyle w:val="Seitenzahl"/>
      </w:rPr>
      <w:id w:val="1051966030"/>
      <w:docPartObj>
        <w:docPartGallery w:val="Page Numbers (Bottom of Page)"/>
        <w:docPartUnique/>
      </w:docPartObj>
    </w:sdtPr>
    <w:sdtEndPr>
      <w:rPr>
        <w:rStyle w:val="Seitenzahl"/>
        <w:color w:val="44546A" w:themeColor="text2"/>
      </w:rPr>
    </w:sdtEndPr>
    <w:sdtContent>
      <w:p w:rsidR="007B0A78" w:rsidP="00D96BB2" w:rsidRDefault="007B0A78" w14:paraId="74E21C83" w14:textId="3C5367B3">
        <w:pPr>
          <w:pStyle w:val="Fuzeile"/>
          <w:framePr w:h="359" w:wrap="none" w:hAnchor="margin" w:vAnchor="text" w:y="-99" w:hRule="exact"/>
          <w:spacing w:line="360" w:lineRule="auto"/>
          <w:rPr>
            <w:rStyle w:val="Seitenzahl"/>
          </w:rPr>
        </w:pPr>
        <w:r>
          <w:rPr>
            <w:rStyle w:val="Seitenzahl"/>
          </w:rPr>
          <w:fldChar w:fldCharType="begin"/>
        </w:r>
        <w:r>
          <w:rPr>
            <w:rStyle w:val="Seitenzahl"/>
          </w:rPr>
          <w:instrText xml:space="preserve"> PAGE </w:instrText>
        </w:r>
        <w:r>
          <w:rPr>
            <w:rStyle w:val="Seitenzahl"/>
          </w:rPr>
          <w:fldChar w:fldCharType="separate"/>
        </w:r>
        <w:r w:rsidR="00C36820">
          <w:rPr>
            <w:rStyle w:val="Seitenzahl"/>
            <w:noProof/>
          </w:rPr>
          <w:t>1</w:t>
        </w:r>
        <w:r>
          <w:rPr>
            <w:rStyle w:val="Seitenzahl"/>
          </w:rPr>
          <w:fldChar w:fldCharType="end"/>
        </w:r>
      </w:p>
    </w:sdtContent>
  </w:sdt>
  <w:p w:rsidR="00BF750C" w:rsidP="007B0A78" w:rsidRDefault="00BF750C" w14:paraId="60061E4C" w14:textId="77777777">
    <w:pPr>
      <w:pStyle w:val="Fuzeile"/>
      <w:pBdr>
        <w:bottom w:val="single" w:color="auto" w:sz="4" w:space="1"/>
      </w:pBdr>
      <w:spacing w:line="276" w:lineRule="auto"/>
    </w:pPr>
  </w:p>
  <w:p w:rsidR="00BF750C" w:rsidRDefault="00DA346E" w14:paraId="6A87EE3C" w14:textId="77777777">
    <w:pPr>
      <w:pStyle w:val="Fuzeile"/>
    </w:pPr>
    <w:r>
      <w:rPr>
        <w:noProof/>
        <w:lang w:eastAsia="de-DE"/>
      </w:rPr>
      <mc:AlternateContent>
        <mc:Choice Requires="wps">
          <w:drawing>
            <wp:anchor distT="0" distB="0" distL="114300" distR="114300" simplePos="0" relativeHeight="251659264" behindDoc="0" locked="0" layoutInCell="1" allowOverlap="1" wp14:anchorId="79673482" wp14:editId="075651B9">
              <wp:simplePos x="0" y="0"/>
              <wp:positionH relativeFrom="column">
                <wp:posOffset>5031</wp:posOffset>
              </wp:positionH>
              <wp:positionV relativeFrom="paragraph">
                <wp:posOffset>105309</wp:posOffset>
              </wp:positionV>
              <wp:extent cx="733850" cy="545465"/>
              <wp:effectExtent l="0" t="0" r="9525" b="6985"/>
              <wp:wrapNone/>
              <wp:docPr id="3" name="Textfeld 3">
                <a:hlinkClick xmlns:a="http://schemas.openxmlformats.org/drawingml/2006/main" r:id="rId1"/>
              </wp:docPr>
              <wp:cNvGraphicFramePr/>
              <a:graphic xmlns:a="http://schemas.openxmlformats.org/drawingml/2006/main">
                <a:graphicData uri="http://schemas.microsoft.com/office/word/2010/wordprocessingShape">
                  <wps:wsp>
                    <wps:cNvSpPr txBox="1"/>
                    <wps:spPr>
                      <a:xfrm>
                        <a:off x="0" y="0"/>
                        <a:ext cx="733850" cy="545465"/>
                      </a:xfrm>
                      <a:prstGeom prst="rect">
                        <a:avLst/>
                      </a:prstGeom>
                      <a:noFill/>
                      <a:ln w="6350">
                        <a:noFill/>
                      </a:ln>
                    </wps:spPr>
                    <wps:txbx>
                      <w:txbxContent>
                        <w:p w:rsidRPr="00C84BFD" w:rsidR="00D6646A" w:rsidP="00D6646A" w:rsidRDefault="00D6646A" w14:paraId="44EAFD9C" w14:textId="77777777">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673482">
              <v:stroke joinstyle="miter"/>
              <v:path gradientshapeok="t" o:connecttype="rect"/>
            </v:shapetype>
            <v:shape id="Textfeld 3" style="position:absolute;margin-left:.4pt;margin-top:8.3pt;width:57.8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href="http://www.eywc2020.eu/" o:spid="_x0000_s1026" o:button="t"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">
              <v:fill o:detectmouseclick="t"/>
              <v:textbox inset="0,0,0,0">
                <w:txbxContent>
                  <w:p w:rsidRPr="00C84BFD" w:rsidR="00D6646A" w:rsidP="00D6646A" w:rsidRDefault="00D6646A" w14:paraId="44EAFD9C" w14:textId="77777777">
                    <w:pPr>
                      <w:rPr>
                        <w:color w:val="FFFFFF" w:themeColor="background1"/>
                        <w14:textFill>
                          <w14:noFill/>
                        </w14:textFill>
                      </w:rPr>
                    </w:pPr>
                  </w:p>
                </w:txbxContent>
              </v:textbox>
            </v:shape>
          </w:pict>
        </mc:Fallback>
      </mc:AlternateContent>
    </w:r>
    <w:r w:rsidR="00EE38A2">
      <w:rPr>
        <w:noProof/>
        <w:lang w:eastAsia="de-DE"/>
      </w:rPr>
      <mc:AlternateContent>
        <mc:Choice Requires="wps">
          <w:drawing>
            <wp:anchor distT="0" distB="0" distL="114300" distR="114300" simplePos="0" relativeHeight="251661312" behindDoc="0" locked="0" layoutInCell="1" allowOverlap="1" wp14:anchorId="4C6F51DA" wp14:editId="65A3FCF9">
              <wp:simplePos x="0" y="0"/>
              <wp:positionH relativeFrom="margin">
                <wp:posOffset>4908659</wp:posOffset>
              </wp:positionH>
              <wp:positionV relativeFrom="paragraph">
                <wp:posOffset>243205</wp:posOffset>
              </wp:positionV>
              <wp:extent cx="648335" cy="255905"/>
              <wp:effectExtent l="0" t="0" r="0" b="10795"/>
              <wp:wrapNone/>
              <wp:docPr id="4" name="Textfeld 4">
                <a:hlinkClick xmlns:a="http://schemas.openxmlformats.org/drawingml/2006/main" r:id="rId2"/>
              </wp:docPr>
              <wp:cNvGraphicFramePr/>
              <a:graphic xmlns:a="http://schemas.openxmlformats.org/drawingml/2006/main">
                <a:graphicData uri="http://schemas.microsoft.com/office/word/2010/wordprocessingShape">
                  <wps:wsp>
                    <wps:cNvSpPr txBox="1"/>
                    <wps:spPr>
                      <a:xfrm>
                        <a:off x="0" y="0"/>
                        <a:ext cx="648335" cy="255905"/>
                      </a:xfrm>
                      <a:prstGeom prst="rect">
                        <a:avLst/>
                      </a:prstGeom>
                      <a:noFill/>
                      <a:ln w="6350">
                        <a:noFill/>
                      </a:ln>
                    </wps:spPr>
                    <wps:txbx>
                      <w:txbxContent>
                        <w:p w:rsidRPr="00C84BFD" w:rsidR="00D6646A" w:rsidP="00D6646A" w:rsidRDefault="00D6646A" w14:paraId="3DEEC669" w14:textId="77777777">
                          <w:pPr>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style="position:absolute;margin-left:386.5pt;margin-top:19.15pt;width:51.05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href="https://www.jugendfuereuropa.de/" o:spid="_x0000_s1027" o:button="t"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" w14:anchorId="4C6F51DA">
              <v:fill o:detectmouseclick="t"/>
              <v:textbox inset="0,0,0,0">
                <w:txbxContent>
                  <w:p w:rsidRPr="00C84BFD" w:rsidR="00D6646A" w:rsidP="00D6646A" w:rsidRDefault="00D6646A" w14:paraId="3DEEC669" w14:textId="77777777">
                    <w:pPr>
                      <w:rPr>
                        <w:color w:val="FFFFFF" w:themeColor="background1"/>
                        <w14:textFill>
                          <w14:noFill/>
                        </w14:textFill>
                      </w:rPr>
                    </w:pPr>
                  </w:p>
                </w:txbxContent>
              </v:textbox>
              <w10:wrap anchorx="margin"/>
            </v:shape>
          </w:pict>
        </mc:Fallback>
      </mc:AlternateContent>
    </w:r>
    <w:r w:rsidR="00745FFC">
      <w:rPr>
        <w:noProof/>
        <w:lang w:eastAsia="de-DE"/>
      </w:rPr>
      <w:drawing>
        <wp:inline distT="0" distB="0" distL="0" distR="0" wp14:anchorId="21ABCAF9" wp14:editId="56966555">
          <wp:extent cx="5547600" cy="792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415_EYWC2020_Word_Vorlage_Footer.jpg"/>
                  <pic:cNvPicPr/>
                </pic:nvPicPr>
                <pic:blipFill>
                  <a:blip r:embed="rId3">
                    <a:extLst>
                      <a:ext uri="{28A0092B-C50C-407E-A947-70E740481C1C}">
                        <a14:useLocalDpi xmlns:a14="http://schemas.microsoft.com/office/drawing/2010/main" val="0"/>
                      </a:ext>
                    </a:extLst>
                  </a:blip>
                  <a:stretch>
                    <a:fillRect/>
                  </a:stretch>
                </pic:blipFill>
                <pic:spPr bwMode="auto">
                  <a:xfrm>
                    <a:off x="0" y="0"/>
                    <a:ext cx="5547600" cy="792000"/>
                  </a:xfrm>
                  <a:prstGeom prst="rect">
                    <a:avLst/>
                  </a:prstGeom>
                  <a:ln>
                    <a:noFill/>
                  </a:ln>
                  <a:extLst>
                    <a:ext uri="{53640926-AAD7-44D8-BBD7-CCE9431645EC}">
                      <a14:shadowObscured xmlns:a14="http://schemas.microsoft.com/office/drawing/2010/main"/>
                    </a:ext>
                  </a:extLst>
                </pic:spPr>
              </pic:pic>
            </a:graphicData>
          </a:graphic>
        </wp:inline>
      </w:drawing>
    </w:r>
    <w:r w:rsidR="7B9230A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DB1" w:rsidP="009C1B14" w:rsidRDefault="00F92DB1" w14:paraId="1B24FD37" w14:textId="77777777">
      <w:r>
        <w:separator/>
      </w:r>
    </w:p>
  </w:footnote>
  <w:footnote w:type="continuationSeparator" w:id="0">
    <w:p w:rsidR="00F92DB1" w:rsidP="009C1B14" w:rsidRDefault="00F92DB1" w14:paraId="712817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C1B14" w:rsidP="00984117" w:rsidRDefault="7B9230AC" w14:paraId="6A05A809" w14:textId="77777777">
    <w:pPr>
      <w:pStyle w:val="Kopfzeile"/>
      <w:ind w:left="-1134"/>
    </w:pPr>
    <w:r>
      <w:rPr>
        <w:noProof/>
        <w:lang w:eastAsia="de-DE"/>
      </w:rPr>
      <w:drawing>
        <wp:inline distT="0" distB="0" distL="0" distR="0" wp14:anchorId="745E6717" wp14:editId="15211597">
          <wp:extent cx="6990734" cy="710348"/>
          <wp:effectExtent l="0" t="0" r="0" b="127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990734" cy="710348"/>
                  </a:xfrm>
                  <a:prstGeom prst="rect">
                    <a:avLst/>
                  </a:prstGeom>
                </pic:spPr>
              </pic:pic>
            </a:graphicData>
          </a:graphic>
        </wp:inline>
      </w:drawing>
    </w:r>
  </w:p>
  <w:p w:rsidR="009C1B14" w:rsidP="009C1B14" w:rsidRDefault="009C1B14" w14:paraId="5A39BBE3"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618"/>
    <w:multiLevelType w:val="hybridMultilevel"/>
    <w:tmpl w:val="56185C96"/>
    <w:lvl w:ilvl="0" w:tplc="78C488B0">
      <w:numFmt w:val="bullet"/>
      <w:lvlText w:val="-"/>
      <w:lvlJc w:val="left"/>
      <w:pPr>
        <w:ind w:left="720" w:hanging="360"/>
      </w:pPr>
      <w:rPr>
        <w:rFonts w:hint="default" w:ascii="Calibri" w:hAnsi="Calibri" w:cs="Calibri" w:eastAsiaTheme="minorHAnsi"/>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51577B8"/>
    <w:multiLevelType w:val="multilevel"/>
    <w:tmpl w:val="771E5D42"/>
    <w:lvl w:ilvl="0">
      <w:start w:val="1"/>
      <w:numFmt w:val="bullet"/>
      <w:lvlText w:val=""/>
      <w:lvlJc w:val="left"/>
      <w:pPr>
        <w:ind w:left="1004" w:hanging="360"/>
      </w:pPr>
      <w:rPr>
        <w:rFonts w:hint="default" w:ascii="Symbol" w:hAnsi="Symbol" w:cs="Symbol"/>
      </w:rPr>
    </w:lvl>
    <w:lvl w:ilvl="1">
      <w:start w:val="1"/>
      <w:numFmt w:val="bullet"/>
      <w:lvlText w:val="o"/>
      <w:lvlJc w:val="left"/>
      <w:pPr>
        <w:ind w:left="1724" w:hanging="360"/>
      </w:pPr>
      <w:rPr>
        <w:rFonts w:hint="default" w:ascii="Courier New" w:hAnsi="Courier New" w:cs="Courier New"/>
      </w:rPr>
    </w:lvl>
    <w:lvl w:ilvl="2">
      <w:start w:val="1"/>
      <w:numFmt w:val="bullet"/>
      <w:lvlText w:val=""/>
      <w:lvlJc w:val="left"/>
      <w:pPr>
        <w:ind w:left="2444" w:hanging="360"/>
      </w:pPr>
      <w:rPr>
        <w:rFonts w:hint="default" w:ascii="Wingdings" w:hAnsi="Wingdings" w:cs="Wingdings"/>
      </w:rPr>
    </w:lvl>
    <w:lvl w:ilvl="3">
      <w:start w:val="1"/>
      <w:numFmt w:val="bullet"/>
      <w:lvlText w:val=""/>
      <w:lvlJc w:val="left"/>
      <w:pPr>
        <w:ind w:left="3164" w:hanging="360"/>
      </w:pPr>
      <w:rPr>
        <w:rFonts w:hint="default" w:ascii="Symbol" w:hAnsi="Symbol" w:cs="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cs="Wingdings"/>
      </w:rPr>
    </w:lvl>
    <w:lvl w:ilvl="6">
      <w:start w:val="1"/>
      <w:numFmt w:val="bullet"/>
      <w:lvlText w:val=""/>
      <w:lvlJc w:val="left"/>
      <w:pPr>
        <w:ind w:left="5324" w:hanging="360"/>
      </w:pPr>
      <w:rPr>
        <w:rFonts w:hint="default" w:ascii="Symbol" w:hAnsi="Symbol" w:cs="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cs="Wingdings"/>
      </w:rPr>
    </w:lvl>
  </w:abstractNum>
  <w:abstractNum w:abstractNumId="2" w15:restartNumberingAfterBreak="0">
    <w:nsid w:val="187A4137"/>
    <w:multiLevelType w:val="hybridMultilevel"/>
    <w:tmpl w:val="3C3890EC"/>
    <w:lvl w:ilvl="0" w:tplc="A7808C42">
      <w:numFmt w:val="bullet"/>
      <w:lvlText w:val="-"/>
      <w:lvlJc w:val="left"/>
      <w:pPr>
        <w:ind w:left="644" w:hanging="360"/>
      </w:pPr>
      <w:rPr>
        <w:rFonts w:hint="default" w:ascii="Verdana" w:hAnsi="Verdana" w:eastAsiaTheme="minorHAnsi" w:cstheme="minorBidi"/>
      </w:rPr>
    </w:lvl>
    <w:lvl w:ilvl="1" w:tplc="04070003" w:tentative="1">
      <w:start w:val="1"/>
      <w:numFmt w:val="bullet"/>
      <w:lvlText w:val="o"/>
      <w:lvlJc w:val="left"/>
      <w:pPr>
        <w:ind w:left="1364" w:hanging="360"/>
      </w:pPr>
      <w:rPr>
        <w:rFonts w:hint="default" w:ascii="Courier New" w:hAnsi="Courier New" w:cs="Courier New"/>
      </w:rPr>
    </w:lvl>
    <w:lvl w:ilvl="2" w:tplc="04070005" w:tentative="1">
      <w:start w:val="1"/>
      <w:numFmt w:val="bullet"/>
      <w:lvlText w:val=""/>
      <w:lvlJc w:val="left"/>
      <w:pPr>
        <w:ind w:left="2084" w:hanging="360"/>
      </w:pPr>
      <w:rPr>
        <w:rFonts w:hint="default" w:ascii="Wingdings" w:hAnsi="Wingdings"/>
      </w:rPr>
    </w:lvl>
    <w:lvl w:ilvl="3" w:tplc="04070001" w:tentative="1">
      <w:start w:val="1"/>
      <w:numFmt w:val="bullet"/>
      <w:lvlText w:val=""/>
      <w:lvlJc w:val="left"/>
      <w:pPr>
        <w:ind w:left="2804" w:hanging="360"/>
      </w:pPr>
      <w:rPr>
        <w:rFonts w:hint="default" w:ascii="Symbol" w:hAnsi="Symbol"/>
      </w:rPr>
    </w:lvl>
    <w:lvl w:ilvl="4" w:tplc="04070003" w:tentative="1">
      <w:start w:val="1"/>
      <w:numFmt w:val="bullet"/>
      <w:lvlText w:val="o"/>
      <w:lvlJc w:val="left"/>
      <w:pPr>
        <w:ind w:left="3524" w:hanging="360"/>
      </w:pPr>
      <w:rPr>
        <w:rFonts w:hint="default" w:ascii="Courier New" w:hAnsi="Courier New" w:cs="Courier New"/>
      </w:rPr>
    </w:lvl>
    <w:lvl w:ilvl="5" w:tplc="04070005" w:tentative="1">
      <w:start w:val="1"/>
      <w:numFmt w:val="bullet"/>
      <w:lvlText w:val=""/>
      <w:lvlJc w:val="left"/>
      <w:pPr>
        <w:ind w:left="4244" w:hanging="360"/>
      </w:pPr>
      <w:rPr>
        <w:rFonts w:hint="default" w:ascii="Wingdings" w:hAnsi="Wingdings"/>
      </w:rPr>
    </w:lvl>
    <w:lvl w:ilvl="6" w:tplc="04070001" w:tentative="1">
      <w:start w:val="1"/>
      <w:numFmt w:val="bullet"/>
      <w:lvlText w:val=""/>
      <w:lvlJc w:val="left"/>
      <w:pPr>
        <w:ind w:left="4964" w:hanging="360"/>
      </w:pPr>
      <w:rPr>
        <w:rFonts w:hint="default" w:ascii="Symbol" w:hAnsi="Symbol"/>
      </w:rPr>
    </w:lvl>
    <w:lvl w:ilvl="7" w:tplc="04070003" w:tentative="1">
      <w:start w:val="1"/>
      <w:numFmt w:val="bullet"/>
      <w:lvlText w:val="o"/>
      <w:lvlJc w:val="left"/>
      <w:pPr>
        <w:ind w:left="5684" w:hanging="360"/>
      </w:pPr>
      <w:rPr>
        <w:rFonts w:hint="default" w:ascii="Courier New" w:hAnsi="Courier New" w:cs="Courier New"/>
      </w:rPr>
    </w:lvl>
    <w:lvl w:ilvl="8" w:tplc="04070005" w:tentative="1">
      <w:start w:val="1"/>
      <w:numFmt w:val="bullet"/>
      <w:lvlText w:val=""/>
      <w:lvlJc w:val="left"/>
      <w:pPr>
        <w:ind w:left="6404" w:hanging="360"/>
      </w:pPr>
      <w:rPr>
        <w:rFonts w:hint="default" w:ascii="Wingdings" w:hAnsi="Wingdings"/>
      </w:rPr>
    </w:lvl>
  </w:abstractNum>
  <w:abstractNum w:abstractNumId="3" w15:restartNumberingAfterBreak="0">
    <w:nsid w:val="38886EE9"/>
    <w:multiLevelType w:val="hybridMultilevel"/>
    <w:tmpl w:val="32F8AE3E"/>
    <w:lvl w:ilvl="0">
      <w:start w:val="1"/>
      <w:numFmt w:val="bullet"/>
      <w:pStyle w:val="Listenabsatz"/>
      <w:lvlText w:val=""/>
      <w:lvlJc w:val="left"/>
      <w:pPr>
        <w:ind w:left="284" w:hanging="284"/>
      </w:pPr>
      <w:rPr>
        <w:rFonts w:hint="default" w:ascii="Symbol" w:hAnsi="Symbol"/>
        <w:color w:val="003399"/>
      </w:rPr>
    </w:lvl>
    <w:lvl w:ilvl="1" w:tplc="04070003">
      <w:start w:val="1"/>
      <w:numFmt w:val="bullet"/>
      <w:lvlText w:val="o"/>
      <w:lvlJc w:val="left"/>
      <w:pPr>
        <w:ind w:left="1724" w:hanging="360"/>
      </w:pPr>
      <w:rPr>
        <w:rFonts w:hint="default" w:ascii="Courier New" w:hAnsi="Courier New" w:cs="Courier New"/>
      </w:rPr>
    </w:lvl>
    <w:lvl w:ilvl="2" w:tplc="04070005" w:tentative="1">
      <w:start w:val="1"/>
      <w:numFmt w:val="bullet"/>
      <w:lvlText w:val=""/>
      <w:lvlJc w:val="left"/>
      <w:pPr>
        <w:ind w:left="2444" w:hanging="360"/>
      </w:pPr>
      <w:rPr>
        <w:rFonts w:hint="default" w:ascii="Wingdings" w:hAnsi="Wingdings" w:cs="Wingdings"/>
      </w:rPr>
    </w:lvl>
    <w:lvl w:ilvl="3" w:tplc="04070001" w:tentative="1">
      <w:start w:val="1"/>
      <w:numFmt w:val="bullet"/>
      <w:lvlText w:val=""/>
      <w:lvlJc w:val="left"/>
      <w:pPr>
        <w:ind w:left="3164" w:hanging="360"/>
      </w:pPr>
      <w:rPr>
        <w:rFonts w:hint="default" w:ascii="Symbol" w:hAnsi="Symbol" w:cs="Symbol"/>
      </w:rPr>
    </w:lvl>
    <w:lvl w:ilvl="4" w:tplc="04070003" w:tentative="1">
      <w:start w:val="1"/>
      <w:numFmt w:val="bullet"/>
      <w:lvlText w:val="o"/>
      <w:lvlJc w:val="left"/>
      <w:pPr>
        <w:ind w:left="3884" w:hanging="360"/>
      </w:pPr>
      <w:rPr>
        <w:rFonts w:hint="default" w:ascii="Courier New" w:hAnsi="Courier New" w:cs="Courier New"/>
      </w:rPr>
    </w:lvl>
    <w:lvl w:ilvl="5" w:tplc="04070005" w:tentative="1">
      <w:start w:val="1"/>
      <w:numFmt w:val="bullet"/>
      <w:lvlText w:val=""/>
      <w:lvlJc w:val="left"/>
      <w:pPr>
        <w:ind w:left="4604" w:hanging="360"/>
      </w:pPr>
      <w:rPr>
        <w:rFonts w:hint="default" w:ascii="Wingdings" w:hAnsi="Wingdings" w:cs="Wingdings"/>
      </w:rPr>
    </w:lvl>
    <w:lvl w:ilvl="6" w:tplc="04070001" w:tentative="1">
      <w:start w:val="1"/>
      <w:numFmt w:val="bullet"/>
      <w:lvlText w:val=""/>
      <w:lvlJc w:val="left"/>
      <w:pPr>
        <w:ind w:left="5324" w:hanging="360"/>
      </w:pPr>
      <w:rPr>
        <w:rFonts w:hint="default" w:ascii="Symbol" w:hAnsi="Symbol" w:cs="Symbol"/>
      </w:rPr>
    </w:lvl>
    <w:lvl w:ilvl="7" w:tplc="04070003" w:tentative="1">
      <w:start w:val="1"/>
      <w:numFmt w:val="bullet"/>
      <w:lvlText w:val="o"/>
      <w:lvlJc w:val="left"/>
      <w:pPr>
        <w:ind w:left="6044" w:hanging="360"/>
      </w:pPr>
      <w:rPr>
        <w:rFonts w:hint="default" w:ascii="Courier New" w:hAnsi="Courier New" w:cs="Courier New"/>
      </w:rPr>
    </w:lvl>
    <w:lvl w:ilvl="8" w:tplc="04070005" w:tentative="1">
      <w:start w:val="1"/>
      <w:numFmt w:val="bullet"/>
      <w:lvlText w:val=""/>
      <w:lvlJc w:val="left"/>
      <w:pPr>
        <w:ind w:left="6764" w:hanging="360"/>
      </w:pPr>
      <w:rPr>
        <w:rFonts w:hint="default" w:ascii="Wingdings" w:hAnsi="Wingdings" w:cs="Wingdings"/>
      </w:rPr>
    </w:lvl>
  </w:abstractNum>
  <w:abstractNum w:abstractNumId="4" w15:restartNumberingAfterBreak="0">
    <w:nsid w:val="68A95B10"/>
    <w:multiLevelType w:val="multilevel"/>
    <w:tmpl w:val="23BEABF2"/>
    <w:lvl w:ilvl="0">
      <w:start w:val="1"/>
      <w:numFmt w:val="bullet"/>
      <w:lvlText w:val=""/>
      <w:lvlJc w:val="left"/>
      <w:pPr>
        <w:ind w:left="284" w:hanging="284"/>
      </w:pPr>
      <w:rPr>
        <w:rFonts w:hint="default" w:ascii="Symbol" w:hAnsi="Symbol" w:cs="Symbol"/>
        <w:color w:val="2F5496" w:themeColor="accent1" w:themeShade="BF"/>
      </w:rPr>
    </w:lvl>
    <w:lvl w:ilvl="1">
      <w:start w:val="1"/>
      <w:numFmt w:val="bullet"/>
      <w:lvlText w:val="o"/>
      <w:lvlJc w:val="left"/>
      <w:pPr>
        <w:ind w:left="1724" w:hanging="360"/>
      </w:pPr>
      <w:rPr>
        <w:rFonts w:hint="default" w:ascii="Courier New" w:hAnsi="Courier New" w:cs="Courier New"/>
      </w:rPr>
    </w:lvl>
    <w:lvl w:ilvl="2">
      <w:start w:val="1"/>
      <w:numFmt w:val="bullet"/>
      <w:lvlText w:val=""/>
      <w:lvlJc w:val="left"/>
      <w:pPr>
        <w:ind w:left="2444" w:hanging="360"/>
      </w:pPr>
      <w:rPr>
        <w:rFonts w:hint="default" w:ascii="Wingdings" w:hAnsi="Wingdings" w:cs="Wingdings"/>
      </w:rPr>
    </w:lvl>
    <w:lvl w:ilvl="3">
      <w:start w:val="1"/>
      <w:numFmt w:val="bullet"/>
      <w:lvlText w:val=""/>
      <w:lvlJc w:val="left"/>
      <w:pPr>
        <w:ind w:left="3164" w:hanging="360"/>
      </w:pPr>
      <w:rPr>
        <w:rFonts w:hint="default" w:ascii="Symbol" w:hAnsi="Symbol" w:cs="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cs="Wingdings"/>
      </w:rPr>
    </w:lvl>
    <w:lvl w:ilvl="6">
      <w:start w:val="1"/>
      <w:numFmt w:val="bullet"/>
      <w:lvlText w:val=""/>
      <w:lvlJc w:val="left"/>
      <w:pPr>
        <w:ind w:left="5324" w:hanging="360"/>
      </w:pPr>
      <w:rPr>
        <w:rFonts w:hint="default" w:ascii="Symbol" w:hAnsi="Symbol" w:cs="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cs="Wingdings"/>
      </w:rPr>
    </w:lvl>
  </w:abstractNum>
  <w:num w:numId="1">
    <w:abstractNumId w:val="3"/>
  </w:num>
  <w:num w:numId="2">
    <w:abstractNumId w:val="1"/>
  </w:num>
  <w:num w:numId="3">
    <w:abstractNumId w:val="4"/>
  </w:num>
  <w:num w:numId="4">
    <w:abstractNumId w:val="0"/>
  </w:num>
  <w:num w:numId="5">
    <w:abstractNumId w:val="3"/>
  </w:num>
  <w:num w:numId="6">
    <w:abstractNumId w:val="2"/>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14"/>
    <w:rsid w:val="00011572"/>
    <w:rsid w:val="00020BEB"/>
    <w:rsid w:val="00031AED"/>
    <w:rsid w:val="000D41AC"/>
    <w:rsid w:val="000D4DE0"/>
    <w:rsid w:val="000E5362"/>
    <w:rsid w:val="001B5F8C"/>
    <w:rsid w:val="001B775F"/>
    <w:rsid w:val="001F3A5C"/>
    <w:rsid w:val="00274526"/>
    <w:rsid w:val="0029089E"/>
    <w:rsid w:val="0029383D"/>
    <w:rsid w:val="002C0407"/>
    <w:rsid w:val="00306287"/>
    <w:rsid w:val="0032699E"/>
    <w:rsid w:val="00326F3B"/>
    <w:rsid w:val="00352258"/>
    <w:rsid w:val="003534E1"/>
    <w:rsid w:val="00370D29"/>
    <w:rsid w:val="003935FA"/>
    <w:rsid w:val="003B6E1C"/>
    <w:rsid w:val="003C0CB5"/>
    <w:rsid w:val="003C4C9F"/>
    <w:rsid w:val="004245B2"/>
    <w:rsid w:val="00433A03"/>
    <w:rsid w:val="00437AB0"/>
    <w:rsid w:val="00490473"/>
    <w:rsid w:val="004F6C52"/>
    <w:rsid w:val="005527BC"/>
    <w:rsid w:val="00563DE7"/>
    <w:rsid w:val="00571B2D"/>
    <w:rsid w:val="00576FB0"/>
    <w:rsid w:val="00584066"/>
    <w:rsid w:val="005E3B56"/>
    <w:rsid w:val="0061069E"/>
    <w:rsid w:val="006406FB"/>
    <w:rsid w:val="00643A79"/>
    <w:rsid w:val="00646BF3"/>
    <w:rsid w:val="00657165"/>
    <w:rsid w:val="00686990"/>
    <w:rsid w:val="00694A83"/>
    <w:rsid w:val="006A2E40"/>
    <w:rsid w:val="006A3124"/>
    <w:rsid w:val="006A3A5E"/>
    <w:rsid w:val="006A3CFF"/>
    <w:rsid w:val="007054B3"/>
    <w:rsid w:val="007334DB"/>
    <w:rsid w:val="00745FFC"/>
    <w:rsid w:val="0077347E"/>
    <w:rsid w:val="00780018"/>
    <w:rsid w:val="007B0A78"/>
    <w:rsid w:val="007E2118"/>
    <w:rsid w:val="008707FF"/>
    <w:rsid w:val="0088268C"/>
    <w:rsid w:val="008939EA"/>
    <w:rsid w:val="008F25AA"/>
    <w:rsid w:val="0091292B"/>
    <w:rsid w:val="00930271"/>
    <w:rsid w:val="00950613"/>
    <w:rsid w:val="009577E2"/>
    <w:rsid w:val="00984117"/>
    <w:rsid w:val="009968E7"/>
    <w:rsid w:val="009C1B14"/>
    <w:rsid w:val="009C6994"/>
    <w:rsid w:val="00A061A0"/>
    <w:rsid w:val="00A4429A"/>
    <w:rsid w:val="00AA0021"/>
    <w:rsid w:val="00AA1F26"/>
    <w:rsid w:val="00B03C86"/>
    <w:rsid w:val="00B124EB"/>
    <w:rsid w:val="00B21874"/>
    <w:rsid w:val="00B247E4"/>
    <w:rsid w:val="00B3753B"/>
    <w:rsid w:val="00B47669"/>
    <w:rsid w:val="00B74B76"/>
    <w:rsid w:val="00BB3EC1"/>
    <w:rsid w:val="00BE585B"/>
    <w:rsid w:val="00BF750C"/>
    <w:rsid w:val="00C36820"/>
    <w:rsid w:val="00C449EB"/>
    <w:rsid w:val="00C65018"/>
    <w:rsid w:val="00C66CDB"/>
    <w:rsid w:val="00C84BFD"/>
    <w:rsid w:val="00CF28C3"/>
    <w:rsid w:val="00CF73D1"/>
    <w:rsid w:val="00D6646A"/>
    <w:rsid w:val="00D94969"/>
    <w:rsid w:val="00D96BB2"/>
    <w:rsid w:val="00DA346E"/>
    <w:rsid w:val="00DD41A8"/>
    <w:rsid w:val="00E04606"/>
    <w:rsid w:val="00E17082"/>
    <w:rsid w:val="00E85C7E"/>
    <w:rsid w:val="00EC149D"/>
    <w:rsid w:val="00ED73A2"/>
    <w:rsid w:val="00EE38A2"/>
    <w:rsid w:val="00EF2200"/>
    <w:rsid w:val="00F138F4"/>
    <w:rsid w:val="00F5236B"/>
    <w:rsid w:val="00F92DB1"/>
    <w:rsid w:val="0183A552"/>
    <w:rsid w:val="0264F4FA"/>
    <w:rsid w:val="03935EEA"/>
    <w:rsid w:val="0647A498"/>
    <w:rsid w:val="07A0D17A"/>
    <w:rsid w:val="07CF38B4"/>
    <w:rsid w:val="0937C01B"/>
    <w:rsid w:val="097098BB"/>
    <w:rsid w:val="0A2C3EE0"/>
    <w:rsid w:val="0A3D824D"/>
    <w:rsid w:val="0A96279C"/>
    <w:rsid w:val="0BDF7A02"/>
    <w:rsid w:val="0C1EAE44"/>
    <w:rsid w:val="0C55730A"/>
    <w:rsid w:val="0D063374"/>
    <w:rsid w:val="0DA2B4D3"/>
    <w:rsid w:val="0E651CC4"/>
    <w:rsid w:val="0EBFDB21"/>
    <w:rsid w:val="0EEF9BBC"/>
    <w:rsid w:val="0F07825A"/>
    <w:rsid w:val="0F10F370"/>
    <w:rsid w:val="107FBC3C"/>
    <w:rsid w:val="109AC492"/>
    <w:rsid w:val="1172B708"/>
    <w:rsid w:val="118F4357"/>
    <w:rsid w:val="11F2CCF4"/>
    <w:rsid w:val="124DE4DA"/>
    <w:rsid w:val="128C5C31"/>
    <w:rsid w:val="12C6CE49"/>
    <w:rsid w:val="138C4973"/>
    <w:rsid w:val="141CA89F"/>
    <w:rsid w:val="178E616A"/>
    <w:rsid w:val="17B546A8"/>
    <w:rsid w:val="195A805A"/>
    <w:rsid w:val="1A2D443D"/>
    <w:rsid w:val="1AD544C5"/>
    <w:rsid w:val="1C4E591D"/>
    <w:rsid w:val="1C7449D0"/>
    <w:rsid w:val="1D15BDFD"/>
    <w:rsid w:val="1DC38AE5"/>
    <w:rsid w:val="1EC5C925"/>
    <w:rsid w:val="1EFABA5D"/>
    <w:rsid w:val="1FFE7CBB"/>
    <w:rsid w:val="20343662"/>
    <w:rsid w:val="211601FC"/>
    <w:rsid w:val="213D630C"/>
    <w:rsid w:val="217DDEE6"/>
    <w:rsid w:val="21F22060"/>
    <w:rsid w:val="225167AC"/>
    <w:rsid w:val="22F22007"/>
    <w:rsid w:val="238DF0C1"/>
    <w:rsid w:val="24843D75"/>
    <w:rsid w:val="2520AAFC"/>
    <w:rsid w:val="2529C122"/>
    <w:rsid w:val="25B7A85B"/>
    <w:rsid w:val="25DE7A27"/>
    <w:rsid w:val="26C59183"/>
    <w:rsid w:val="2736877C"/>
    <w:rsid w:val="27B6FC77"/>
    <w:rsid w:val="299B7F89"/>
    <w:rsid w:val="29FA007F"/>
    <w:rsid w:val="2A8D9647"/>
    <w:rsid w:val="2AE24C19"/>
    <w:rsid w:val="2AE5D5EC"/>
    <w:rsid w:val="2BD998DF"/>
    <w:rsid w:val="2C81A64D"/>
    <w:rsid w:val="2CD6DEF1"/>
    <w:rsid w:val="2CDDDCD9"/>
    <w:rsid w:val="2D0E2032"/>
    <w:rsid w:val="2D7E308D"/>
    <w:rsid w:val="2D93D15F"/>
    <w:rsid w:val="2D9C07D9"/>
    <w:rsid w:val="2EB44945"/>
    <w:rsid w:val="2EC5D1D9"/>
    <w:rsid w:val="30C4A1EA"/>
    <w:rsid w:val="30E45596"/>
    <w:rsid w:val="31D08709"/>
    <w:rsid w:val="3227A342"/>
    <w:rsid w:val="325290AC"/>
    <w:rsid w:val="3387BA68"/>
    <w:rsid w:val="33DCF30C"/>
    <w:rsid w:val="33ED7211"/>
    <w:rsid w:val="361FCC72"/>
    <w:rsid w:val="3633A7DF"/>
    <w:rsid w:val="370BEA76"/>
    <w:rsid w:val="371A2077"/>
    <w:rsid w:val="3784F4A8"/>
    <w:rsid w:val="3AA52A83"/>
    <w:rsid w:val="3B6275C7"/>
    <w:rsid w:val="3B94FA59"/>
    <w:rsid w:val="3C4BF335"/>
    <w:rsid w:val="3E620EB7"/>
    <w:rsid w:val="3E8CF90A"/>
    <w:rsid w:val="3F34D3A7"/>
    <w:rsid w:val="3F636DB2"/>
    <w:rsid w:val="408CDC09"/>
    <w:rsid w:val="41956DBA"/>
    <w:rsid w:val="41C499CC"/>
    <w:rsid w:val="425E445D"/>
    <w:rsid w:val="43821AED"/>
    <w:rsid w:val="466F0E76"/>
    <w:rsid w:val="47D29ED5"/>
    <w:rsid w:val="48D40228"/>
    <w:rsid w:val="4A3537F7"/>
    <w:rsid w:val="4B91F5C6"/>
    <w:rsid w:val="4D797BAC"/>
    <w:rsid w:val="4D80D0BF"/>
    <w:rsid w:val="4EE87E5F"/>
    <w:rsid w:val="51B1C11D"/>
    <w:rsid w:val="52499FB4"/>
    <w:rsid w:val="53B99C44"/>
    <w:rsid w:val="545D6D38"/>
    <w:rsid w:val="547EBC88"/>
    <w:rsid w:val="54E961DF"/>
    <w:rsid w:val="5593D02A"/>
    <w:rsid w:val="569FCBDC"/>
    <w:rsid w:val="58964F7C"/>
    <w:rsid w:val="5969FB3B"/>
    <w:rsid w:val="5D32AF1A"/>
    <w:rsid w:val="5D767719"/>
    <w:rsid w:val="5D9638B7"/>
    <w:rsid w:val="6034020C"/>
    <w:rsid w:val="60DC6E2C"/>
    <w:rsid w:val="621E358B"/>
    <w:rsid w:val="62DEBB73"/>
    <w:rsid w:val="636BA2CE"/>
    <w:rsid w:val="6415217B"/>
    <w:rsid w:val="64AAE185"/>
    <w:rsid w:val="64D34C7B"/>
    <w:rsid w:val="658D0CF1"/>
    <w:rsid w:val="66487E43"/>
    <w:rsid w:val="674CC23D"/>
    <w:rsid w:val="6830DDF0"/>
    <w:rsid w:val="683F13F1"/>
    <w:rsid w:val="68A1BFD4"/>
    <w:rsid w:val="69005656"/>
    <w:rsid w:val="6921951D"/>
    <w:rsid w:val="69801F05"/>
    <w:rsid w:val="6AD6F31A"/>
    <w:rsid w:val="6B1E52B8"/>
    <w:rsid w:val="6D48D2E4"/>
    <w:rsid w:val="6E4F795A"/>
    <w:rsid w:val="6EE2C119"/>
    <w:rsid w:val="7295518E"/>
    <w:rsid w:val="7456D485"/>
    <w:rsid w:val="779401F0"/>
    <w:rsid w:val="78D50D04"/>
    <w:rsid w:val="79990194"/>
    <w:rsid w:val="7A366CF7"/>
    <w:rsid w:val="7A977BFE"/>
    <w:rsid w:val="7ACA6DCD"/>
    <w:rsid w:val="7B9230AC"/>
    <w:rsid w:val="7C2AD789"/>
    <w:rsid w:val="7C52A3D1"/>
    <w:rsid w:val="7CA72FDE"/>
    <w:rsid w:val="7CE049BE"/>
    <w:rsid w:val="7D176E07"/>
    <w:rsid w:val="7D1F21CC"/>
    <w:rsid w:val="7E399144"/>
    <w:rsid w:val="7E545D53"/>
    <w:rsid w:val="7E9D1AE1"/>
    <w:rsid w:val="7EACC221"/>
    <w:rsid w:val="7EC2DFB3"/>
    <w:rsid w:val="7ED15F17"/>
    <w:rsid w:val="7EFE8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5A375D"/>
  <w15:chartTrackingRefBased/>
  <w15:docId w15:val="{F800F7D3-EF9C-8F43-8881-AE4505F6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aliases w:val="Fliesstext"/>
    <w:qFormat/>
    <w:rsid w:val="00B247E4"/>
    <w:pPr>
      <w:spacing w:line="264" w:lineRule="auto"/>
    </w:pPr>
    <w:rPr>
      <w:rFonts w:ascii="Verdana" w:hAnsi="Verdana"/>
      <w:sz w:val="20"/>
    </w:rPr>
  </w:style>
  <w:style w:type="paragraph" w:styleId="berschrift1">
    <w:name w:val="heading 1"/>
    <w:aliases w:val="Überschrift"/>
    <w:next w:val="Standard"/>
    <w:link w:val="berschrift1Zchn"/>
    <w:uiPriority w:val="9"/>
    <w:qFormat/>
    <w:rsid w:val="00B247E4"/>
    <w:pPr>
      <w:keepNext/>
      <w:keepLines/>
      <w:spacing w:before="520" w:after="320" w:line="288" w:lineRule="auto"/>
      <w:outlineLvl w:val="0"/>
    </w:pPr>
    <w:rPr>
      <w:rFonts w:ascii="Verdana" w:hAnsi="Verdana" w:cs="Times New Roman (Überschriften" w:eastAsiaTheme="majorEastAsia"/>
      <w:b/>
      <w:color w:val="003399"/>
      <w:spacing w:val="20"/>
      <w:sz w:val="32"/>
      <w:szCs w:val="32"/>
    </w:rPr>
  </w:style>
  <w:style w:type="paragraph" w:styleId="berschrift2">
    <w:name w:val="heading 2"/>
    <w:aliases w:val="Zwischenüberschrift"/>
    <w:next w:val="Standard"/>
    <w:link w:val="berschrift2Zchn"/>
    <w:uiPriority w:val="9"/>
    <w:unhideWhenUsed/>
    <w:qFormat/>
    <w:rsid w:val="00B247E4"/>
    <w:pPr>
      <w:keepNext/>
      <w:keepLines/>
      <w:spacing w:before="280" w:after="120"/>
      <w:outlineLvl w:val="1"/>
    </w:pPr>
    <w:rPr>
      <w:rFonts w:ascii="Verdana" w:hAnsi="Verdana" w:cs="Times New Roman (Überschriften" w:eastAsiaTheme="majorEastAsia"/>
      <w:b/>
      <w:color w:val="003399"/>
      <w:sz w:val="21"/>
      <w:szCs w:val="26"/>
    </w:rPr>
  </w:style>
  <w:style w:type="paragraph" w:styleId="berschrift3">
    <w:name w:val="heading 3"/>
    <w:basedOn w:val="Standard"/>
    <w:next w:val="Standard"/>
    <w:link w:val="berschrift3Zchn"/>
    <w:uiPriority w:val="9"/>
    <w:unhideWhenUsed/>
    <w:rsid w:val="003935FA"/>
    <w:pPr>
      <w:keepNext/>
      <w:keepLines/>
      <w:spacing w:before="40"/>
      <w:outlineLvl w:val="2"/>
    </w:pPr>
    <w:rPr>
      <w:rFonts w:asciiTheme="majorHAnsi" w:hAnsiTheme="majorHAnsi" w:eastAsiaTheme="majorEastAsia" w:cstheme="majorBidi"/>
      <w:color w:val="1F3763" w:themeColor="accent1" w:themeShade="7F"/>
      <w:sz w:val="24"/>
    </w:rPr>
  </w:style>
  <w:style w:type="paragraph" w:styleId="berschrift4">
    <w:name w:val="heading 4"/>
    <w:basedOn w:val="Standard"/>
    <w:next w:val="Standard"/>
    <w:link w:val="berschrift4Zchn"/>
    <w:uiPriority w:val="9"/>
    <w:unhideWhenUsed/>
    <w:rsid w:val="003935FA"/>
    <w:pPr>
      <w:keepNext/>
      <w:keepLines/>
      <w:spacing w:before="40"/>
      <w:outlineLvl w:val="3"/>
    </w:pPr>
    <w:rPr>
      <w:rFonts w:asciiTheme="majorHAnsi" w:hAnsiTheme="majorHAnsi" w:eastAsiaTheme="majorEastAsia" w:cstheme="majorBidi"/>
      <w:i/>
      <w:iCs/>
      <w:color w:val="2F5496" w:themeColor="accent1" w:themeShade="B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9C1B14"/>
    <w:pPr>
      <w:tabs>
        <w:tab w:val="center" w:pos="4536"/>
        <w:tab w:val="right" w:pos="9072"/>
      </w:tabs>
    </w:pPr>
  </w:style>
  <w:style w:type="character" w:styleId="KopfzeileZchn" w:customStyle="1">
    <w:name w:val="Kopfzeile Zchn"/>
    <w:basedOn w:val="Absatz-Standardschriftart"/>
    <w:link w:val="Kopfzeile"/>
    <w:uiPriority w:val="99"/>
    <w:rsid w:val="009C1B14"/>
  </w:style>
  <w:style w:type="paragraph" w:styleId="Fuzeile">
    <w:name w:val="footer"/>
    <w:basedOn w:val="Standard"/>
    <w:link w:val="FuzeileZchn"/>
    <w:uiPriority w:val="99"/>
    <w:unhideWhenUsed/>
    <w:rsid w:val="009C1B14"/>
    <w:pPr>
      <w:tabs>
        <w:tab w:val="center" w:pos="4536"/>
        <w:tab w:val="right" w:pos="9072"/>
      </w:tabs>
    </w:pPr>
  </w:style>
  <w:style w:type="character" w:styleId="FuzeileZchn" w:customStyle="1">
    <w:name w:val="Fußzeile Zchn"/>
    <w:basedOn w:val="Absatz-Standardschriftart"/>
    <w:link w:val="Fuzeile"/>
    <w:uiPriority w:val="99"/>
    <w:rsid w:val="009C1B14"/>
  </w:style>
  <w:style w:type="paragraph" w:styleId="KeinLeerraum">
    <w:name w:val="No Spacing"/>
    <w:uiPriority w:val="1"/>
    <w:rsid w:val="009C1B14"/>
  </w:style>
  <w:style w:type="paragraph" w:styleId="Zwischenhead" w:customStyle="1">
    <w:name w:val="Zwischenhead"/>
    <w:basedOn w:val="Standard"/>
    <w:uiPriority w:val="99"/>
    <w:rsid w:val="009C1B14"/>
    <w:pPr>
      <w:suppressAutoHyphens/>
      <w:autoSpaceDE w:val="0"/>
      <w:autoSpaceDN w:val="0"/>
      <w:adjustRightInd w:val="0"/>
      <w:spacing w:before="227" w:after="170" w:line="320" w:lineRule="atLeast"/>
      <w:textAlignment w:val="center"/>
    </w:pPr>
    <w:rPr>
      <w:rFonts w:cs="Geomanist"/>
      <w:color w:val="D0490F"/>
      <w:sz w:val="26"/>
      <w:szCs w:val="26"/>
    </w:rPr>
  </w:style>
  <w:style w:type="character" w:styleId="berschrift1Zchn" w:customStyle="1">
    <w:name w:val="Überschrift 1 Zchn"/>
    <w:aliases w:val="Überschrift Zchn"/>
    <w:basedOn w:val="Absatz-Standardschriftart"/>
    <w:link w:val="berschrift1"/>
    <w:uiPriority w:val="9"/>
    <w:rsid w:val="00B247E4"/>
    <w:rPr>
      <w:rFonts w:ascii="Verdana" w:hAnsi="Verdana" w:cs="Times New Roman (Überschriften" w:eastAsiaTheme="majorEastAsia"/>
      <w:b/>
      <w:color w:val="003399"/>
      <w:spacing w:val="20"/>
      <w:sz w:val="32"/>
      <w:szCs w:val="32"/>
    </w:rPr>
  </w:style>
  <w:style w:type="paragraph" w:styleId="Untertitel">
    <w:name w:val="Subtitle"/>
    <w:basedOn w:val="Standard"/>
    <w:next w:val="Standard"/>
    <w:link w:val="UntertitelZchn"/>
    <w:uiPriority w:val="11"/>
    <w:rsid w:val="003935FA"/>
    <w:pPr>
      <w:numPr>
        <w:ilvl w:val="1"/>
      </w:numPr>
      <w:spacing w:after="160"/>
    </w:pPr>
    <w:rPr>
      <w:rFonts w:asciiTheme="minorHAnsi" w:hAnsiTheme="minorHAnsi" w:eastAsiaTheme="minorEastAsia"/>
      <w:color w:val="5A5A5A" w:themeColor="text1" w:themeTint="A5"/>
      <w:spacing w:val="15"/>
      <w:sz w:val="22"/>
      <w:szCs w:val="22"/>
    </w:rPr>
  </w:style>
  <w:style w:type="character" w:styleId="UntertitelZchn" w:customStyle="1">
    <w:name w:val="Untertitel Zchn"/>
    <w:basedOn w:val="Absatz-Standardschriftart"/>
    <w:link w:val="Untertitel"/>
    <w:uiPriority w:val="11"/>
    <w:rsid w:val="003935FA"/>
    <w:rPr>
      <w:rFonts w:eastAsiaTheme="minorEastAsia"/>
      <w:color w:val="5A5A5A" w:themeColor="text1" w:themeTint="A5"/>
      <w:spacing w:val="15"/>
      <w:sz w:val="22"/>
      <w:szCs w:val="22"/>
    </w:rPr>
  </w:style>
  <w:style w:type="paragraph" w:styleId="Listenabsatz">
    <w:name w:val="List Paragraph"/>
    <w:aliases w:val="Aufzählungen"/>
    <w:basedOn w:val="Standard"/>
    <w:uiPriority w:val="34"/>
    <w:qFormat/>
    <w:rsid w:val="000E5362"/>
    <w:pPr>
      <w:numPr>
        <w:numId w:val="1"/>
      </w:numPr>
      <w:contextualSpacing/>
    </w:pPr>
  </w:style>
  <w:style w:type="character" w:styleId="Buchtitel">
    <w:name w:val="Book Title"/>
    <w:basedOn w:val="Absatz-Standardschriftart"/>
    <w:uiPriority w:val="33"/>
    <w:rsid w:val="003935FA"/>
    <w:rPr>
      <w:b/>
      <w:bCs/>
      <w:i/>
      <w:iCs/>
      <w:spacing w:val="5"/>
    </w:rPr>
  </w:style>
  <w:style w:type="character" w:styleId="IntensiverVerweis">
    <w:name w:val="Intense Reference"/>
    <w:basedOn w:val="Absatz-Standardschriftart"/>
    <w:uiPriority w:val="32"/>
    <w:rsid w:val="003935FA"/>
    <w:rPr>
      <w:b/>
      <w:bCs/>
      <w:smallCaps/>
      <w:color w:val="4472C4" w:themeColor="accent1"/>
      <w:spacing w:val="5"/>
    </w:rPr>
  </w:style>
  <w:style w:type="character" w:styleId="SchwacherVerweis">
    <w:name w:val="Subtle Reference"/>
    <w:basedOn w:val="Absatz-Standardschriftart"/>
    <w:uiPriority w:val="31"/>
    <w:rsid w:val="003935FA"/>
    <w:rPr>
      <w:smallCaps/>
      <w:color w:val="5A5A5A" w:themeColor="text1" w:themeTint="A5"/>
    </w:rPr>
  </w:style>
  <w:style w:type="paragraph" w:styleId="IntensivesZitat">
    <w:name w:val="Intense Quote"/>
    <w:basedOn w:val="Standard"/>
    <w:next w:val="Standard"/>
    <w:link w:val="IntensivesZitatZchn"/>
    <w:uiPriority w:val="30"/>
    <w:rsid w:val="003935FA"/>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ivesZitatZchn" w:customStyle="1">
    <w:name w:val="Intensives Zitat Zchn"/>
    <w:basedOn w:val="Absatz-Standardschriftart"/>
    <w:link w:val="IntensivesZitat"/>
    <w:uiPriority w:val="30"/>
    <w:rsid w:val="003935FA"/>
    <w:rPr>
      <w:rFonts w:ascii="Geomanist" w:hAnsi="Geomanist"/>
      <w:i/>
      <w:iCs/>
      <w:color w:val="4472C4" w:themeColor="accent1"/>
      <w:sz w:val="21"/>
    </w:rPr>
  </w:style>
  <w:style w:type="paragraph" w:styleId="Titel">
    <w:name w:val="Title"/>
    <w:basedOn w:val="Standard"/>
    <w:next w:val="Standard"/>
    <w:link w:val="TitelZchn"/>
    <w:uiPriority w:val="10"/>
    <w:rsid w:val="003935FA"/>
    <w:pPr>
      <w:spacing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3935FA"/>
    <w:rPr>
      <w:rFonts w:asciiTheme="majorHAnsi" w:hAnsiTheme="majorHAnsi" w:eastAsiaTheme="majorEastAsia" w:cstheme="majorBidi"/>
      <w:spacing w:val="-10"/>
      <w:kern w:val="28"/>
      <w:sz w:val="56"/>
      <w:szCs w:val="56"/>
    </w:rPr>
  </w:style>
  <w:style w:type="character" w:styleId="Fett">
    <w:name w:val="Strong"/>
    <w:basedOn w:val="Absatz-Standardschriftart"/>
    <w:uiPriority w:val="22"/>
    <w:rsid w:val="003935FA"/>
    <w:rPr>
      <w:b/>
      <w:bCs/>
    </w:rPr>
  </w:style>
  <w:style w:type="character" w:styleId="berschrift2Zchn" w:customStyle="1">
    <w:name w:val="Überschrift 2 Zchn"/>
    <w:aliases w:val="Zwischenüberschrift Zchn"/>
    <w:basedOn w:val="Absatz-Standardschriftart"/>
    <w:link w:val="berschrift2"/>
    <w:uiPriority w:val="9"/>
    <w:rsid w:val="00B247E4"/>
    <w:rPr>
      <w:rFonts w:ascii="Verdana" w:hAnsi="Verdana" w:cs="Times New Roman (Überschriften" w:eastAsiaTheme="majorEastAsia"/>
      <w:b/>
      <w:color w:val="003399"/>
      <w:sz w:val="21"/>
      <w:szCs w:val="26"/>
    </w:rPr>
  </w:style>
  <w:style w:type="character" w:styleId="berschrift3Zchn" w:customStyle="1">
    <w:name w:val="Überschrift 3 Zchn"/>
    <w:basedOn w:val="Absatz-Standardschriftart"/>
    <w:link w:val="berschrift3"/>
    <w:uiPriority w:val="9"/>
    <w:rsid w:val="003935FA"/>
    <w:rPr>
      <w:rFonts w:asciiTheme="majorHAnsi" w:hAnsiTheme="majorHAnsi" w:eastAsiaTheme="majorEastAsia" w:cstheme="majorBidi"/>
      <w:color w:val="1F3763" w:themeColor="accent1" w:themeShade="7F"/>
    </w:rPr>
  </w:style>
  <w:style w:type="character" w:styleId="berschrift4Zchn" w:customStyle="1">
    <w:name w:val="Überschrift 4 Zchn"/>
    <w:basedOn w:val="Absatz-Standardschriftart"/>
    <w:link w:val="berschrift4"/>
    <w:uiPriority w:val="9"/>
    <w:rsid w:val="003935FA"/>
    <w:rPr>
      <w:rFonts w:asciiTheme="majorHAnsi" w:hAnsiTheme="majorHAnsi" w:eastAsiaTheme="majorEastAsia" w:cstheme="majorBidi"/>
      <w:i/>
      <w:iCs/>
      <w:color w:val="2F5496" w:themeColor="accent1" w:themeShade="BF"/>
      <w:sz w:val="21"/>
    </w:rPr>
  </w:style>
  <w:style w:type="character" w:styleId="Hervorhebung">
    <w:name w:val="Emphasis"/>
    <w:basedOn w:val="Absatz-Standardschriftart"/>
    <w:uiPriority w:val="20"/>
    <w:rsid w:val="00306287"/>
    <w:rPr>
      <w:i/>
      <w:iCs/>
    </w:rPr>
  </w:style>
  <w:style w:type="paragraph" w:styleId="Sprechblasentext">
    <w:name w:val="Balloon Text"/>
    <w:basedOn w:val="Standard"/>
    <w:link w:val="SprechblasentextZchn"/>
    <w:uiPriority w:val="99"/>
    <w:semiHidden/>
    <w:unhideWhenUsed/>
    <w:rsid w:val="00563DE7"/>
    <w:pPr>
      <w:spacing w:line="240" w:lineRule="auto"/>
    </w:pPr>
    <w:rPr>
      <w:rFonts w:ascii="Times New Roman" w:hAnsi="Times New Roman" w:cs="Times New Roman"/>
      <w:sz w:val="18"/>
      <w:szCs w:val="18"/>
    </w:rPr>
  </w:style>
  <w:style w:type="character" w:styleId="SprechblasentextZchn" w:customStyle="1">
    <w:name w:val="Sprechblasentext Zchn"/>
    <w:basedOn w:val="Absatz-Standardschriftart"/>
    <w:link w:val="Sprechblasentext"/>
    <w:uiPriority w:val="99"/>
    <w:semiHidden/>
    <w:rsid w:val="00563DE7"/>
    <w:rPr>
      <w:rFonts w:ascii="Times New Roman" w:hAnsi="Times New Roman" w:cs="Times New Roman"/>
      <w:sz w:val="18"/>
      <w:szCs w:val="18"/>
    </w:rPr>
  </w:style>
  <w:style w:type="character" w:styleId="Seitenzahl">
    <w:name w:val="page number"/>
    <w:basedOn w:val="Absatz-Standardschriftart"/>
    <w:uiPriority w:val="99"/>
    <w:semiHidden/>
    <w:unhideWhenUsed/>
    <w:rsid w:val="00A061A0"/>
  </w:style>
  <w:style w:type="character" w:styleId="Hyperlink">
    <w:name w:val="Hyperlink"/>
    <w:basedOn w:val="Absatz-Standardschriftart"/>
    <w:uiPriority w:val="99"/>
    <w:unhideWhenUsed/>
    <w:rsid w:val="0029383D"/>
    <w:rPr>
      <w:color w:val="0563C1" w:themeColor="hyperlink"/>
      <w:u w:val="single"/>
    </w:rPr>
  </w:style>
  <w:style w:type="character" w:styleId="UnresolvedMention" w:customStyle="1">
    <w:name w:val="Unresolved Mention"/>
    <w:basedOn w:val="Absatz-Standardschriftart"/>
    <w:uiPriority w:val="99"/>
    <w:semiHidden/>
    <w:unhideWhenUsed/>
    <w:rsid w:val="00293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www.jugendfuereuropa.de/" TargetMode="External"/><Relationship Id="rId1" Type="http://schemas.openxmlformats.org/officeDocument/2006/relationships/hyperlink" Target="http://www.eywc2020.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manist">
    <w:panose1 w:val="00000000000000000000"/>
    <w:charset w:val="00"/>
    <w:family w:val="modern"/>
    <w:notTrueType/>
    <w:pitch w:val="variable"/>
    <w:sig w:usb0="A000002F" w:usb1="1000004A"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C174AC"/>
    <w:rsid w:val="006A49CD"/>
    <w:rsid w:val="00C174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C41E21AFC8C84C94E1F189E5648EF6" ma:contentTypeVersion="11" ma:contentTypeDescription="Ein neues Dokument erstellen." ma:contentTypeScope="" ma:versionID="b2ec9094c28dd91d339fec93b497abe7">
  <xsd:schema xmlns:xsd="http://www.w3.org/2001/XMLSchema" xmlns:xs="http://www.w3.org/2001/XMLSchema" xmlns:p="http://schemas.microsoft.com/office/2006/metadata/properties" xmlns:ns2="d64106bf-a69a-4504-b254-9720073fea55" xmlns:ns3="d44b454e-86ff-4c72-b999-83192b5c3a19" targetNamespace="http://schemas.microsoft.com/office/2006/metadata/properties" ma:root="true" ma:fieldsID="0e75612cac66104152349b27758d99de" ns2:_="" ns3:_="">
    <xsd:import namespace="d64106bf-a69a-4504-b254-9720073fea55"/>
    <xsd:import namespace="d44b454e-86ff-4c72-b999-83192b5c3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106bf-a69a-4504-b254-9720073fe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b454e-86ff-4c72-b999-83192b5c3a1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C939-1603-4A7B-9A1E-EFF0BEAD24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AAB49-C257-42C3-80A9-1E2C59B493C8}">
  <ds:schemaRefs>
    <ds:schemaRef ds:uri="http://schemas.microsoft.com/sharepoint/v3/contenttype/forms"/>
  </ds:schemaRefs>
</ds:datastoreItem>
</file>

<file path=customXml/itemProps3.xml><?xml version="1.0" encoding="utf-8"?>
<ds:datastoreItem xmlns:ds="http://schemas.openxmlformats.org/officeDocument/2006/customXml" ds:itemID="{6F906AF8-5C19-4561-B340-FA660460B210}"/>
</file>

<file path=customXml/itemProps4.xml><?xml version="1.0" encoding="utf-8"?>
<ds:datastoreItem xmlns:ds="http://schemas.openxmlformats.org/officeDocument/2006/customXml" ds:itemID="{1F24667B-01D5-4DF4-9988-D520F36F44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Elke Führer</cp:lastModifiedBy>
  <cp:revision>9</cp:revision>
  <cp:lastPrinted>2020-04-23T13:35:00Z</cp:lastPrinted>
  <dcterms:created xsi:type="dcterms:W3CDTF">2021-07-01T07:18:00Z</dcterms:created>
  <dcterms:modified xsi:type="dcterms:W3CDTF">2022-03-29T12:05:38Z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0x01010000C41E21AFC8C84C94E1F189E5648EF6</vt:lpwstr>
  </property>
</Properties>
</file>