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97" w:rsidRDefault="00214AE9">
      <w:pPr>
        <w:jc w:val="center"/>
        <w:rPr>
          <w:b/>
          <w:sz w:val="32"/>
          <w:szCs w:val="32"/>
        </w:rPr>
      </w:pPr>
      <w:r>
        <w:rPr>
          <w:b/>
          <w:sz w:val="32"/>
          <w:szCs w:val="32"/>
        </w:rPr>
        <w:t>SYLLABUS</w:t>
      </w:r>
    </w:p>
    <w:p w:rsidR="00AF3397" w:rsidRDefault="00AF3397">
      <w:pPr>
        <w:rPr>
          <w:b/>
        </w:rPr>
      </w:pPr>
    </w:p>
    <w:tbl>
      <w:tblPr>
        <w:tblStyle w:val="a"/>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5940"/>
      </w:tblGrid>
      <w:tr w:rsidR="00AF3397">
        <w:tc>
          <w:tcPr>
            <w:tcW w:w="9180" w:type="dxa"/>
            <w:gridSpan w:val="2"/>
            <w:shd w:val="clear" w:color="auto" w:fill="D9D9D9"/>
          </w:tcPr>
          <w:p w:rsidR="00AF3397" w:rsidRDefault="00214AE9">
            <w:pPr>
              <w:rPr>
                <w:sz w:val="28"/>
                <w:szCs w:val="28"/>
              </w:rPr>
            </w:pPr>
            <w:r>
              <w:rPr>
                <w:b/>
              </w:rPr>
              <w:t>I. GENERAL DATA ON SUBJECT COURSE</w:t>
            </w:r>
          </w:p>
        </w:tc>
      </w:tr>
      <w:tr w:rsidR="00AF3397">
        <w:tc>
          <w:tcPr>
            <w:tcW w:w="3240" w:type="dxa"/>
            <w:shd w:val="clear" w:color="auto" w:fill="auto"/>
          </w:tcPr>
          <w:p w:rsidR="00AF3397" w:rsidRDefault="00214AE9">
            <w:pPr>
              <w:spacing w:before="60" w:after="60"/>
            </w:pPr>
            <w:r>
              <w:rPr>
                <w:smallCaps/>
                <w:sz w:val="22"/>
                <w:szCs w:val="22"/>
              </w:rPr>
              <w:t>code and title of subject</w:t>
            </w:r>
            <w:r>
              <w:rPr>
                <w:sz w:val="22"/>
                <w:szCs w:val="22"/>
              </w:rPr>
              <w:t xml:space="preserve"> </w:t>
            </w:r>
            <w:r>
              <w:rPr>
                <w:smallCaps/>
                <w:sz w:val="22"/>
                <w:szCs w:val="22"/>
              </w:rPr>
              <w:t>course</w:t>
            </w:r>
            <w:r w:rsidR="000A2524">
              <w:t xml:space="preserve"> </w:t>
            </w:r>
            <w:r>
              <w:rPr>
                <w:sz w:val="22"/>
                <w:szCs w:val="22"/>
              </w:rPr>
              <w:t>(in Estonian and English)</w:t>
            </w:r>
          </w:p>
        </w:tc>
        <w:tc>
          <w:tcPr>
            <w:tcW w:w="5940" w:type="dxa"/>
          </w:tcPr>
          <w:p w:rsidR="00AF3397" w:rsidRDefault="000A2524">
            <w:pPr>
              <w:spacing w:before="60" w:after="60"/>
              <w:rPr>
                <w:b/>
              </w:rPr>
            </w:pPr>
            <w:r>
              <w:rPr>
                <w:b/>
              </w:rPr>
              <w:t>SD.067</w:t>
            </w:r>
            <w:r w:rsidR="00214AE9">
              <w:rPr>
                <w:b/>
              </w:rPr>
              <w:t xml:space="preserve"> </w:t>
            </w:r>
            <w:r w:rsidRPr="000A2524">
              <w:rPr>
                <w:b/>
              </w:rPr>
              <w:t>Technical graphics I</w:t>
            </w:r>
          </w:p>
          <w:p w:rsidR="00AF3397" w:rsidRDefault="000A2524">
            <w:pPr>
              <w:spacing w:before="60" w:after="60"/>
              <w:rPr>
                <w:i/>
              </w:rPr>
            </w:pPr>
            <w:proofErr w:type="spellStart"/>
            <w:r>
              <w:rPr>
                <w:i/>
              </w:rPr>
              <w:t>Insenerigraafika</w:t>
            </w:r>
            <w:proofErr w:type="spellEnd"/>
            <w:r>
              <w:rPr>
                <w:i/>
              </w:rPr>
              <w:t xml:space="preserve"> I</w:t>
            </w:r>
          </w:p>
        </w:tc>
      </w:tr>
      <w:tr w:rsidR="00AF3397">
        <w:tc>
          <w:tcPr>
            <w:tcW w:w="3240" w:type="dxa"/>
            <w:shd w:val="clear" w:color="auto" w:fill="auto"/>
          </w:tcPr>
          <w:p w:rsidR="00AF3397" w:rsidRDefault="00214AE9">
            <w:pPr>
              <w:spacing w:before="60" w:after="60"/>
              <w:rPr>
                <w:smallCaps/>
              </w:rPr>
            </w:pPr>
            <w:r>
              <w:rPr>
                <w:smallCaps/>
                <w:sz w:val="22"/>
                <w:szCs w:val="22"/>
              </w:rPr>
              <w:t>academic year, term,</w:t>
            </w:r>
            <w:r w:rsidR="00C15D82">
              <w:rPr>
                <w:smallCaps/>
              </w:rPr>
              <w:t xml:space="preserve"> </w:t>
            </w:r>
            <w:r>
              <w:rPr>
                <w:smallCaps/>
                <w:sz w:val="22"/>
                <w:szCs w:val="22"/>
              </w:rPr>
              <w:t>form of studies</w:t>
            </w:r>
          </w:p>
        </w:tc>
        <w:tc>
          <w:tcPr>
            <w:tcW w:w="5940" w:type="dxa"/>
          </w:tcPr>
          <w:p w:rsidR="00AF3397" w:rsidRDefault="00214AE9" w:rsidP="000A2524">
            <w:pPr>
              <w:spacing w:before="60" w:after="60"/>
            </w:pPr>
            <w:r>
              <w:t>2019</w:t>
            </w:r>
            <w:r w:rsidR="000A2524">
              <w:t>/20 spring</w:t>
            </w:r>
            <w:r>
              <w:t xml:space="preserve"> term, daytime </w:t>
            </w:r>
          </w:p>
        </w:tc>
      </w:tr>
      <w:tr w:rsidR="00AF3397">
        <w:tc>
          <w:tcPr>
            <w:tcW w:w="3240" w:type="dxa"/>
            <w:shd w:val="clear" w:color="auto" w:fill="auto"/>
          </w:tcPr>
          <w:p w:rsidR="00AF3397" w:rsidRDefault="00214AE9">
            <w:pPr>
              <w:spacing w:before="60" w:after="60"/>
              <w:rPr>
                <w:smallCaps/>
              </w:rPr>
            </w:pPr>
            <w:r>
              <w:rPr>
                <w:smallCaps/>
                <w:sz w:val="22"/>
                <w:szCs w:val="22"/>
              </w:rPr>
              <w:t>curriculum, speciality and module where the subject belongs to</w:t>
            </w:r>
          </w:p>
        </w:tc>
        <w:tc>
          <w:tcPr>
            <w:tcW w:w="5940" w:type="dxa"/>
          </w:tcPr>
          <w:p w:rsidR="000A2524" w:rsidRDefault="000A2524" w:rsidP="000A2524">
            <w:pPr>
              <w:spacing w:before="60" w:after="60"/>
            </w:pPr>
            <w:r>
              <w:t>Erasmus+ module for exchange students</w:t>
            </w:r>
          </w:p>
          <w:p w:rsidR="00AF3397" w:rsidRDefault="00AF3397">
            <w:pPr>
              <w:spacing w:before="60" w:after="60"/>
            </w:pPr>
          </w:p>
        </w:tc>
      </w:tr>
      <w:tr w:rsidR="00AF3397">
        <w:tc>
          <w:tcPr>
            <w:tcW w:w="3240" w:type="dxa"/>
            <w:shd w:val="clear" w:color="auto" w:fill="auto"/>
          </w:tcPr>
          <w:p w:rsidR="00AF3397" w:rsidRDefault="00214AE9">
            <w:pPr>
              <w:spacing w:before="60" w:after="60"/>
              <w:rPr>
                <w:smallCaps/>
              </w:rPr>
            </w:pPr>
            <w:r>
              <w:rPr>
                <w:smallCaps/>
                <w:sz w:val="22"/>
                <w:szCs w:val="22"/>
              </w:rPr>
              <w:t>volume of subject (ECTS)</w:t>
            </w:r>
          </w:p>
        </w:tc>
        <w:tc>
          <w:tcPr>
            <w:tcW w:w="5940" w:type="dxa"/>
          </w:tcPr>
          <w:p w:rsidR="00AF3397" w:rsidRDefault="00214AE9">
            <w:pPr>
              <w:spacing w:before="60" w:after="60"/>
            </w:pPr>
            <w:r>
              <w:t>3.0 ECTS</w:t>
            </w:r>
          </w:p>
        </w:tc>
      </w:tr>
      <w:tr w:rsidR="00AF3397">
        <w:tc>
          <w:tcPr>
            <w:tcW w:w="3240" w:type="dxa"/>
            <w:shd w:val="clear" w:color="auto" w:fill="auto"/>
          </w:tcPr>
          <w:p w:rsidR="00AF3397" w:rsidRDefault="00214AE9">
            <w:pPr>
              <w:spacing w:before="60" w:after="60"/>
              <w:rPr>
                <w:smallCaps/>
              </w:rPr>
            </w:pPr>
            <w:r>
              <w:rPr>
                <w:smallCaps/>
                <w:sz w:val="22"/>
                <w:szCs w:val="22"/>
              </w:rPr>
              <w:t>form of control</w:t>
            </w:r>
          </w:p>
        </w:tc>
        <w:tc>
          <w:tcPr>
            <w:tcW w:w="5940" w:type="dxa"/>
          </w:tcPr>
          <w:p w:rsidR="00AF3397" w:rsidRDefault="00214AE9">
            <w:pPr>
              <w:spacing w:before="60" w:after="60"/>
            </w:pPr>
            <w:r>
              <w:t>Non-differentiated assessment</w:t>
            </w:r>
          </w:p>
        </w:tc>
      </w:tr>
      <w:tr w:rsidR="00AF3397">
        <w:trPr>
          <w:trHeight w:val="200"/>
        </w:trPr>
        <w:tc>
          <w:tcPr>
            <w:tcW w:w="3240" w:type="dxa"/>
            <w:shd w:val="clear" w:color="auto" w:fill="auto"/>
          </w:tcPr>
          <w:p w:rsidR="00AF3397" w:rsidRDefault="00214AE9">
            <w:pPr>
              <w:spacing w:before="60" w:after="60"/>
              <w:rPr>
                <w:smallCaps/>
              </w:rPr>
            </w:pPr>
            <w:r>
              <w:rPr>
                <w:smallCaps/>
                <w:sz w:val="22"/>
                <w:szCs w:val="22"/>
              </w:rPr>
              <w:t>workload and format of course</w:t>
            </w:r>
          </w:p>
        </w:tc>
        <w:tc>
          <w:tcPr>
            <w:tcW w:w="5940" w:type="dxa"/>
          </w:tcPr>
          <w:p w:rsidR="00C15D82" w:rsidRDefault="00C15D82" w:rsidP="000A2524">
            <w:pPr>
              <w:spacing w:before="60" w:after="60"/>
            </w:pPr>
            <w:r w:rsidRPr="00C15D82">
              <w:t>Lectures, practice session</w:t>
            </w:r>
            <w:r>
              <w:t>s, independent work and</w:t>
            </w:r>
            <w:r w:rsidRPr="00C15D82">
              <w:t xml:space="preserve"> tests</w:t>
            </w:r>
          </w:p>
          <w:p w:rsidR="000A2524" w:rsidRDefault="000A2524" w:rsidP="000A2524">
            <w:pPr>
              <w:spacing w:before="60" w:after="60"/>
            </w:pPr>
            <w:r>
              <w:t>Contact studies: 32 hrs</w:t>
            </w:r>
          </w:p>
          <w:p w:rsidR="00AF3397" w:rsidRDefault="000A2524" w:rsidP="000A2524">
            <w:pPr>
              <w:spacing w:before="60" w:after="60"/>
            </w:pPr>
            <w:r>
              <w:t>Independent work: 46 hrs</w:t>
            </w:r>
          </w:p>
        </w:tc>
      </w:tr>
      <w:tr w:rsidR="00AF3397">
        <w:tc>
          <w:tcPr>
            <w:tcW w:w="3240" w:type="dxa"/>
            <w:shd w:val="clear" w:color="auto" w:fill="auto"/>
          </w:tcPr>
          <w:p w:rsidR="00AF3397" w:rsidRDefault="00214AE9">
            <w:pPr>
              <w:spacing w:before="60" w:after="60"/>
              <w:rPr>
                <w:smallCaps/>
              </w:rPr>
            </w:pPr>
            <w:r>
              <w:rPr>
                <w:smallCaps/>
                <w:sz w:val="22"/>
                <w:szCs w:val="22"/>
              </w:rPr>
              <w:t>language of instruction</w:t>
            </w:r>
          </w:p>
        </w:tc>
        <w:tc>
          <w:tcPr>
            <w:tcW w:w="5940" w:type="dxa"/>
          </w:tcPr>
          <w:p w:rsidR="00AF3397" w:rsidRDefault="00214AE9">
            <w:pPr>
              <w:spacing w:before="60" w:after="60"/>
            </w:pPr>
            <w:r>
              <w:t>English</w:t>
            </w:r>
          </w:p>
        </w:tc>
      </w:tr>
      <w:tr w:rsidR="00AF3397">
        <w:tc>
          <w:tcPr>
            <w:tcW w:w="3240" w:type="dxa"/>
            <w:shd w:val="clear" w:color="auto" w:fill="auto"/>
          </w:tcPr>
          <w:p w:rsidR="00AF3397" w:rsidRDefault="00214AE9" w:rsidP="000A2524">
            <w:pPr>
              <w:spacing w:before="60" w:after="60"/>
              <w:jc w:val="left"/>
              <w:rPr>
                <w:highlight w:val="red"/>
              </w:rPr>
            </w:pPr>
            <w:r>
              <w:rPr>
                <w:smallCaps/>
                <w:sz w:val="22"/>
                <w:szCs w:val="22"/>
              </w:rPr>
              <w:t>additional information</w:t>
            </w:r>
            <w:r>
              <w:rPr>
                <w:sz w:val="22"/>
                <w:szCs w:val="22"/>
              </w:rPr>
              <w:t xml:space="preserve"> </w:t>
            </w:r>
            <w:r>
              <w:rPr>
                <w:sz w:val="20"/>
                <w:szCs w:val="20"/>
              </w:rPr>
              <w:t xml:space="preserve">(prerequisites for enrolment for course, restrictions on participating in the course, </w:t>
            </w:r>
            <w:proofErr w:type="spellStart"/>
            <w:r>
              <w:rPr>
                <w:sz w:val="20"/>
                <w:szCs w:val="20"/>
              </w:rPr>
              <w:t>etc</w:t>
            </w:r>
            <w:proofErr w:type="spellEnd"/>
            <w:r>
              <w:rPr>
                <w:sz w:val="20"/>
                <w:szCs w:val="20"/>
              </w:rPr>
              <w:t>)</w:t>
            </w:r>
          </w:p>
        </w:tc>
        <w:tc>
          <w:tcPr>
            <w:tcW w:w="5940" w:type="dxa"/>
          </w:tcPr>
          <w:p w:rsidR="00AF3397" w:rsidRDefault="00214AE9">
            <w:pPr>
              <w:spacing w:before="60" w:after="60"/>
            </w:pPr>
            <w:r>
              <w:t>Knowledge of English at up</w:t>
            </w:r>
            <w:r w:rsidR="000A2524">
              <w:t>per-intermediate level (CEF B2)</w:t>
            </w:r>
          </w:p>
        </w:tc>
      </w:tr>
      <w:tr w:rsidR="00AF3397">
        <w:tc>
          <w:tcPr>
            <w:tcW w:w="3240" w:type="dxa"/>
            <w:shd w:val="clear" w:color="auto" w:fill="auto"/>
          </w:tcPr>
          <w:p w:rsidR="00AF3397" w:rsidRDefault="00214AE9">
            <w:pPr>
              <w:spacing w:before="60" w:after="60"/>
              <w:rPr>
                <w:smallCaps/>
              </w:rPr>
            </w:pPr>
            <w:r>
              <w:rPr>
                <w:smallCaps/>
                <w:sz w:val="22"/>
                <w:szCs w:val="22"/>
              </w:rPr>
              <w:t>lecturer</w:t>
            </w:r>
          </w:p>
        </w:tc>
        <w:tc>
          <w:tcPr>
            <w:tcW w:w="5940" w:type="dxa"/>
          </w:tcPr>
          <w:p w:rsidR="00AF3397" w:rsidRDefault="000A2524">
            <w:pPr>
              <w:spacing w:before="60" w:after="60"/>
            </w:pPr>
            <w:r>
              <w:t xml:space="preserve">Karl-Erik </w:t>
            </w:r>
            <w:proofErr w:type="spellStart"/>
            <w:r>
              <w:t>Seegel</w:t>
            </w:r>
            <w:proofErr w:type="spellEnd"/>
          </w:p>
        </w:tc>
      </w:tr>
    </w:tbl>
    <w:p w:rsidR="00AF3397" w:rsidRDefault="00AF3397">
      <w:pPr>
        <w:rPr>
          <w:b/>
        </w:rPr>
      </w:pPr>
    </w:p>
    <w:tbl>
      <w:tblPr>
        <w:tblStyle w:val="a0"/>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5940"/>
      </w:tblGrid>
      <w:tr w:rsidR="00AF3397">
        <w:tc>
          <w:tcPr>
            <w:tcW w:w="9180" w:type="dxa"/>
            <w:gridSpan w:val="2"/>
            <w:shd w:val="clear" w:color="auto" w:fill="D9D9D9"/>
          </w:tcPr>
          <w:p w:rsidR="00AF3397" w:rsidRPr="000A2524" w:rsidRDefault="00214AE9" w:rsidP="000A2524">
            <w:pPr>
              <w:spacing w:before="60" w:after="60"/>
              <w:ind w:left="54"/>
              <w:rPr>
                <w:b/>
              </w:rPr>
            </w:pPr>
            <w:r>
              <w:rPr>
                <w:b/>
              </w:rPr>
              <w:t xml:space="preserve">II. THE GOAL, LEARNING OUTCOMES AND </w:t>
            </w:r>
            <w:r>
              <w:rPr>
                <w:b/>
                <w:smallCaps/>
              </w:rPr>
              <w:t>ABSTRACT</w:t>
            </w:r>
            <w:r>
              <w:rPr>
                <w:b/>
              </w:rPr>
              <w:t xml:space="preserve"> OF SUBJECT COURSE</w:t>
            </w:r>
          </w:p>
        </w:tc>
      </w:tr>
      <w:tr w:rsidR="00AF3397">
        <w:tc>
          <w:tcPr>
            <w:tcW w:w="3240" w:type="dxa"/>
            <w:shd w:val="clear" w:color="auto" w:fill="auto"/>
          </w:tcPr>
          <w:p w:rsidR="00AF3397" w:rsidRDefault="00214AE9">
            <w:pPr>
              <w:rPr>
                <w:smallCaps/>
              </w:rPr>
            </w:pPr>
            <w:r>
              <w:rPr>
                <w:smallCaps/>
                <w:sz w:val="22"/>
                <w:szCs w:val="22"/>
              </w:rPr>
              <w:t>goal of subject course</w:t>
            </w:r>
          </w:p>
        </w:tc>
        <w:tc>
          <w:tcPr>
            <w:tcW w:w="5940" w:type="dxa"/>
          </w:tcPr>
          <w:p w:rsidR="00C15D82" w:rsidRDefault="00C15D82" w:rsidP="00C15D82">
            <w:pPr>
              <w:spacing w:before="60" w:after="60"/>
            </w:pPr>
            <w:r w:rsidRPr="00C15D82">
              <w:t>The aim of the course is providing primary knowledge to accomplish technical drawings with modern CAD so</w:t>
            </w:r>
            <w:r>
              <w:t>ftware (Solid Edge, Fusion 360)</w:t>
            </w:r>
          </w:p>
        </w:tc>
      </w:tr>
      <w:tr w:rsidR="00AF3397">
        <w:tc>
          <w:tcPr>
            <w:tcW w:w="3240" w:type="dxa"/>
            <w:tcBorders>
              <w:top w:val="single" w:sz="4" w:space="0" w:color="000000"/>
              <w:left w:val="single" w:sz="4" w:space="0" w:color="000000"/>
              <w:bottom w:val="single" w:sz="4" w:space="0" w:color="000000"/>
              <w:right w:val="single" w:sz="4" w:space="0" w:color="000000"/>
            </w:tcBorders>
          </w:tcPr>
          <w:p w:rsidR="00AF3397" w:rsidRDefault="00214AE9">
            <w:pPr>
              <w:spacing w:before="60" w:after="60"/>
              <w:rPr>
                <w:smallCaps/>
              </w:rPr>
            </w:pPr>
            <w:r>
              <w:rPr>
                <w:smallCaps/>
                <w:sz w:val="22"/>
                <w:szCs w:val="22"/>
              </w:rPr>
              <w:t>learning outcomes</w:t>
            </w:r>
          </w:p>
        </w:tc>
        <w:tc>
          <w:tcPr>
            <w:tcW w:w="5940" w:type="dxa"/>
          </w:tcPr>
          <w:p w:rsidR="00C15D82" w:rsidRDefault="00C15D82" w:rsidP="000A2524">
            <w:pPr>
              <w:spacing w:before="60" w:after="60"/>
            </w:pPr>
            <w:r w:rsidRPr="00C15D82">
              <w:t xml:space="preserve">Student having passed the course: </w:t>
            </w:r>
          </w:p>
          <w:p w:rsidR="00C15D82" w:rsidRDefault="00C15D82" w:rsidP="00C15D82">
            <w:pPr>
              <w:pStyle w:val="ListParagraph"/>
              <w:numPr>
                <w:ilvl w:val="0"/>
                <w:numId w:val="3"/>
              </w:numPr>
              <w:spacing w:before="60" w:after="60"/>
            </w:pPr>
            <w:r w:rsidRPr="00C15D82">
              <w:t xml:space="preserve">is able to execute technical drawings on computer with selected CAD software; </w:t>
            </w:r>
          </w:p>
          <w:p w:rsidR="00C15D82" w:rsidRDefault="00C15D82" w:rsidP="00C15D82">
            <w:pPr>
              <w:pStyle w:val="ListParagraph"/>
              <w:numPr>
                <w:ilvl w:val="0"/>
                <w:numId w:val="3"/>
              </w:numPr>
              <w:spacing w:before="60" w:after="60"/>
            </w:pPr>
            <w:r w:rsidRPr="00C15D82">
              <w:t xml:space="preserve">is able to accomplish working drawings of details in 2-D (Draft); </w:t>
            </w:r>
          </w:p>
          <w:p w:rsidR="00C15D82" w:rsidRDefault="00C15D82" w:rsidP="00C15D82">
            <w:pPr>
              <w:pStyle w:val="ListParagraph"/>
              <w:numPr>
                <w:ilvl w:val="0"/>
                <w:numId w:val="3"/>
              </w:numPr>
              <w:spacing w:before="60" w:after="60"/>
            </w:pPr>
            <w:r w:rsidRPr="00C15D82">
              <w:t>is able to make models of various machine building details with 3-D modelling tool (including making the detail models from sheet</w:t>
            </w:r>
            <w:r>
              <w:t xml:space="preserve"> </w:t>
            </w:r>
            <w:r w:rsidRPr="00C15D82">
              <w:t>metal in sheet</w:t>
            </w:r>
            <w:r>
              <w:t xml:space="preserve"> </w:t>
            </w:r>
            <w:r w:rsidRPr="00C15D82">
              <w:t xml:space="preserve">metal treatment environment), to process them and to make working drawings of 3-D models; </w:t>
            </w:r>
          </w:p>
          <w:p w:rsidR="00AF3397" w:rsidRDefault="00C15D82" w:rsidP="00C15D82">
            <w:pPr>
              <w:pStyle w:val="ListParagraph"/>
              <w:numPr>
                <w:ilvl w:val="0"/>
                <w:numId w:val="3"/>
              </w:numPr>
              <w:spacing w:before="60" w:after="60"/>
            </w:pPr>
            <w:r w:rsidRPr="00C15D82">
              <w:t xml:space="preserve">is able to accomplish 3-D models of various easier assemblies with creating necessary interrelationships between details in assembly environment, and to make their assembly drawings in projection </w:t>
            </w:r>
            <w:r>
              <w:t>environment</w:t>
            </w:r>
          </w:p>
        </w:tc>
      </w:tr>
      <w:tr w:rsidR="00AF3397">
        <w:tc>
          <w:tcPr>
            <w:tcW w:w="3240" w:type="dxa"/>
            <w:tcBorders>
              <w:top w:val="single" w:sz="4" w:space="0" w:color="000000"/>
              <w:left w:val="single" w:sz="4" w:space="0" w:color="000000"/>
              <w:bottom w:val="single" w:sz="4" w:space="0" w:color="000000"/>
              <w:right w:val="single" w:sz="4" w:space="0" w:color="000000"/>
            </w:tcBorders>
          </w:tcPr>
          <w:p w:rsidR="00AF3397" w:rsidRDefault="00214AE9">
            <w:pPr>
              <w:spacing w:before="60" w:after="60"/>
              <w:rPr>
                <w:smallCaps/>
              </w:rPr>
            </w:pPr>
            <w:r>
              <w:rPr>
                <w:smallCaps/>
                <w:sz w:val="22"/>
                <w:szCs w:val="22"/>
              </w:rPr>
              <w:t xml:space="preserve">abstract of subject course </w:t>
            </w:r>
          </w:p>
        </w:tc>
        <w:tc>
          <w:tcPr>
            <w:tcW w:w="5940" w:type="dxa"/>
          </w:tcPr>
          <w:p w:rsidR="00AF3397" w:rsidRDefault="00C15D82">
            <w:pPr>
              <w:spacing w:before="60" w:after="60"/>
            </w:pPr>
            <w:r w:rsidRPr="00C15D82">
              <w:t>Projection en</w:t>
            </w:r>
            <w:r w:rsidR="00265759">
              <w:t>vironments, sheet formats. Menu</w:t>
            </w:r>
            <w:r w:rsidRPr="00C15D82">
              <w:t>s, commands and accom</w:t>
            </w:r>
            <w:r w:rsidR="00265759">
              <w:t>p</w:t>
            </w:r>
            <w:r w:rsidRPr="00C15D82">
              <w:t xml:space="preserve">lishment of drawings in 2-D environment. Shifting, rotation, reflection, scaling of objects. Accomplishment of models with 3-D tools: the bodies with </w:t>
            </w:r>
            <w:r w:rsidRPr="00C15D82">
              <w:lastRenderedPageBreak/>
              <w:t xml:space="preserve">protrusions, indents and undercuts of various shape, the details with threads and ribs. Accomplishment of working drawings of 3-D models (elevations, sections, local sections, local elevations, dimensioning of drawings, surface </w:t>
            </w:r>
            <w:proofErr w:type="spellStart"/>
            <w:r w:rsidRPr="00C15D82">
              <w:t>roughnesses</w:t>
            </w:r>
            <w:proofErr w:type="spellEnd"/>
            <w:r w:rsidRPr="00C15D82">
              <w:t>). Accomplishment of models in sheet</w:t>
            </w:r>
            <w:r w:rsidR="00265759">
              <w:t xml:space="preserve"> </w:t>
            </w:r>
            <w:bookmarkStart w:id="0" w:name="_GoBack"/>
            <w:bookmarkEnd w:id="0"/>
            <w:r w:rsidRPr="00C15D82">
              <w:t>metal treatment environment (bending, tensile and flanged details).Developments. Accomplishment of simple assembly in assembly environment, correlations. Execution of technical drawings. Terminal requirement is the proficiency of accomplishment of technical drawings both with 2-D (Draft) and 3-D modelling tools.</w:t>
            </w:r>
          </w:p>
        </w:tc>
      </w:tr>
    </w:tbl>
    <w:p w:rsidR="00AF3397" w:rsidRDefault="00AF3397">
      <w:pPr>
        <w:rPr>
          <w:b/>
        </w:rPr>
      </w:pPr>
    </w:p>
    <w:tbl>
      <w:tblPr>
        <w:tblStyle w:val="a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8"/>
        <w:gridCol w:w="5935"/>
      </w:tblGrid>
      <w:tr w:rsidR="00AF3397" w:rsidTr="000A2524">
        <w:trPr>
          <w:trHeight w:val="300"/>
        </w:trPr>
        <w:tc>
          <w:tcPr>
            <w:tcW w:w="9243" w:type="dxa"/>
            <w:gridSpan w:val="2"/>
            <w:shd w:val="clear" w:color="auto" w:fill="D9D9D9"/>
          </w:tcPr>
          <w:p w:rsidR="00AF3397" w:rsidRDefault="00214AE9">
            <w:pPr>
              <w:rPr>
                <w:sz w:val="28"/>
                <w:szCs w:val="28"/>
              </w:rPr>
            </w:pPr>
            <w:r>
              <w:rPr>
                <w:b/>
              </w:rPr>
              <w:t>III. GRADING SYSTEM AND CRITERIA</w:t>
            </w:r>
          </w:p>
        </w:tc>
      </w:tr>
      <w:tr w:rsidR="00AF3397" w:rsidTr="000A2524">
        <w:trPr>
          <w:trHeight w:val="300"/>
        </w:trPr>
        <w:tc>
          <w:tcPr>
            <w:tcW w:w="3308" w:type="dxa"/>
            <w:tcBorders>
              <w:top w:val="single" w:sz="4" w:space="0" w:color="000000"/>
              <w:left w:val="single" w:sz="4" w:space="0" w:color="000000"/>
              <w:bottom w:val="single" w:sz="4" w:space="0" w:color="000000"/>
              <w:right w:val="single" w:sz="4" w:space="0" w:color="000000"/>
            </w:tcBorders>
          </w:tcPr>
          <w:p w:rsidR="00AF3397" w:rsidRDefault="00214AE9" w:rsidP="000A2524">
            <w:pPr>
              <w:spacing w:before="60" w:after="60"/>
              <w:jc w:val="left"/>
              <w:rPr>
                <w:smallCaps/>
              </w:rPr>
            </w:pPr>
            <w:r>
              <w:rPr>
                <w:smallCaps/>
                <w:sz w:val="22"/>
                <w:szCs w:val="22"/>
              </w:rPr>
              <w:t>prerequisites to be allowed to take examination /preliminary examination</w:t>
            </w:r>
          </w:p>
        </w:tc>
        <w:tc>
          <w:tcPr>
            <w:tcW w:w="5935" w:type="dxa"/>
          </w:tcPr>
          <w:p w:rsidR="00C15D82" w:rsidRDefault="00C15D82" w:rsidP="00C15D82">
            <w:pPr>
              <w:spacing w:before="60" w:after="60"/>
            </w:pPr>
            <w:r>
              <w:t>1. Home works must be submitted by portfolio and rated positively (1…5).</w:t>
            </w:r>
          </w:p>
          <w:p w:rsidR="00AF3397" w:rsidRDefault="00C15D82" w:rsidP="00C15D82">
            <w:pPr>
              <w:spacing w:before="60" w:after="60"/>
            </w:pPr>
            <w:r>
              <w:t>2. Classroom tests must be passed positively (1...5).</w:t>
            </w:r>
          </w:p>
        </w:tc>
      </w:tr>
      <w:tr w:rsidR="00AF3397" w:rsidTr="000A2524">
        <w:trPr>
          <w:trHeight w:val="300"/>
        </w:trPr>
        <w:tc>
          <w:tcPr>
            <w:tcW w:w="3308" w:type="dxa"/>
            <w:tcBorders>
              <w:top w:val="single" w:sz="4" w:space="0" w:color="000000"/>
              <w:left w:val="single" w:sz="4" w:space="0" w:color="000000"/>
              <w:bottom w:val="single" w:sz="4" w:space="0" w:color="000000"/>
              <w:right w:val="single" w:sz="4" w:space="0" w:color="000000"/>
            </w:tcBorders>
          </w:tcPr>
          <w:p w:rsidR="00AF3397" w:rsidRDefault="00214AE9" w:rsidP="000A2524">
            <w:pPr>
              <w:spacing w:before="60" w:after="60"/>
              <w:jc w:val="left"/>
              <w:rPr>
                <w:smallCaps/>
              </w:rPr>
            </w:pPr>
            <w:r>
              <w:rPr>
                <w:smallCaps/>
                <w:sz w:val="22"/>
                <w:szCs w:val="22"/>
              </w:rPr>
              <w:t>formation of  examination /preliminary exam mark</w:t>
            </w:r>
          </w:p>
        </w:tc>
        <w:tc>
          <w:tcPr>
            <w:tcW w:w="5935" w:type="dxa"/>
            <w:tcBorders>
              <w:bottom w:val="single" w:sz="4" w:space="0" w:color="000000"/>
            </w:tcBorders>
          </w:tcPr>
          <w:p w:rsidR="00C15D82" w:rsidRDefault="00C15D82" w:rsidP="00C15D82">
            <w:pPr>
              <w:spacing w:before="60" w:after="60"/>
            </w:pPr>
            <w:r>
              <w:t xml:space="preserve">1. </w:t>
            </w:r>
            <w:r w:rsidRPr="00C15D82">
              <w:rPr>
                <w:b/>
              </w:rPr>
              <w:t>Evaluation method:</w:t>
            </w:r>
            <w:r>
              <w:t xml:space="preserve"> graded preliminary in classroom and homework portfolio.</w:t>
            </w:r>
          </w:p>
          <w:p w:rsidR="00C15D82" w:rsidRDefault="00C15D82" w:rsidP="00C15D82">
            <w:pPr>
              <w:spacing w:before="60" w:after="60"/>
            </w:pPr>
            <w:r>
              <w:t xml:space="preserve">2. </w:t>
            </w:r>
            <w:r w:rsidRPr="00C15D82">
              <w:rPr>
                <w:b/>
              </w:rPr>
              <w:t>There are pre</w:t>
            </w:r>
            <w:r w:rsidRPr="00C15D82">
              <w:rPr>
                <w:b/>
              </w:rPr>
              <w:t xml:space="preserve"> </w:t>
            </w:r>
            <w:r w:rsidRPr="00C15D82">
              <w:rPr>
                <w:b/>
              </w:rPr>
              <w:t>requirements to get the final mark</w:t>
            </w:r>
            <w:r>
              <w:t>:</w:t>
            </w:r>
          </w:p>
          <w:p w:rsidR="00C15D82" w:rsidRDefault="00C15D82" w:rsidP="00C15D82">
            <w:pPr>
              <w:spacing w:before="60" w:after="60"/>
            </w:pPr>
            <w:r>
              <w:t>a)</w:t>
            </w:r>
            <w:r>
              <w:t xml:space="preserve"> Home works must be submitted by portfolio and rated positively (1…5).</w:t>
            </w:r>
          </w:p>
          <w:p w:rsidR="00AF3397" w:rsidRDefault="00C15D82" w:rsidP="00C15D82">
            <w:pPr>
              <w:spacing w:before="60" w:after="60"/>
            </w:pPr>
            <w:r>
              <w:t>b)</w:t>
            </w:r>
            <w:r>
              <w:t xml:space="preserve"> Classroom tests must be passed positi</w:t>
            </w:r>
            <w:r>
              <w:t>vely (1...5).</w:t>
            </w:r>
          </w:p>
        </w:tc>
      </w:tr>
      <w:tr w:rsidR="00AF3397" w:rsidTr="000A2524">
        <w:trPr>
          <w:trHeight w:val="680"/>
        </w:trPr>
        <w:tc>
          <w:tcPr>
            <w:tcW w:w="3308" w:type="dxa"/>
            <w:tcBorders>
              <w:top w:val="single" w:sz="4" w:space="0" w:color="000000"/>
              <w:left w:val="single" w:sz="4" w:space="0" w:color="000000"/>
              <w:bottom w:val="single" w:sz="4" w:space="0" w:color="000000"/>
              <w:right w:val="single" w:sz="4" w:space="0" w:color="000000"/>
            </w:tcBorders>
          </w:tcPr>
          <w:p w:rsidR="00AF3397" w:rsidRDefault="00214AE9" w:rsidP="000A2524">
            <w:pPr>
              <w:spacing w:before="60" w:after="60"/>
              <w:jc w:val="left"/>
              <w:rPr>
                <w:smallCaps/>
              </w:rPr>
            </w:pPr>
            <w:r>
              <w:rPr>
                <w:smallCaps/>
                <w:sz w:val="22"/>
                <w:szCs w:val="22"/>
              </w:rPr>
              <w:t>opportunities for settling arrears</w:t>
            </w:r>
          </w:p>
        </w:tc>
        <w:tc>
          <w:tcPr>
            <w:tcW w:w="5935" w:type="dxa"/>
            <w:tcBorders>
              <w:bottom w:val="single" w:sz="4" w:space="0" w:color="000000"/>
            </w:tcBorders>
          </w:tcPr>
          <w:p w:rsidR="00C15D82" w:rsidRDefault="00C15D82" w:rsidP="00C15D82">
            <w:pPr>
              <w:spacing w:before="60" w:after="60"/>
            </w:pPr>
            <w:r>
              <w:t xml:space="preserve">The homework that </w:t>
            </w:r>
            <w:proofErr w:type="gramStart"/>
            <w:r>
              <w:t>has got</w:t>
            </w:r>
            <w:proofErr w:type="gramEnd"/>
            <w:r>
              <w:t xml:space="preserve"> the mark 0 must be amended and resubmitted until getting a positive mark (1... 5).</w:t>
            </w:r>
          </w:p>
          <w:p w:rsidR="00AF3397" w:rsidRDefault="00C15D82" w:rsidP="00C15D82">
            <w:pPr>
              <w:spacing w:before="60" w:after="60"/>
            </w:pPr>
            <w:r>
              <w:t xml:space="preserve">Unsuccessful tests </w:t>
            </w:r>
            <w:proofErr w:type="gramStart"/>
            <w:r>
              <w:t>can be repeated</w:t>
            </w:r>
            <w:proofErr w:type="gramEnd"/>
            <w:r>
              <w:t>.</w:t>
            </w:r>
          </w:p>
        </w:tc>
      </w:tr>
    </w:tbl>
    <w:p w:rsidR="00AF3397" w:rsidRDefault="00AF3397"/>
    <w:tbl>
      <w:tblPr>
        <w:tblStyle w:val="a2"/>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592"/>
        <w:gridCol w:w="6476"/>
      </w:tblGrid>
      <w:tr w:rsidR="00AF3397">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Pr>
          <w:p w:rsidR="00AF3397" w:rsidRDefault="00214AE9">
            <w:pPr>
              <w:spacing w:before="60" w:after="60"/>
            </w:pPr>
            <w:r>
              <w:rPr>
                <w:b/>
              </w:rPr>
              <w:t>IV. TIMETABLE AND LIST OF TOPICS</w:t>
            </w:r>
          </w:p>
        </w:tc>
      </w:tr>
      <w:tr w:rsidR="00AF3397">
        <w:tc>
          <w:tcPr>
            <w:tcW w:w="1288" w:type="dxa"/>
            <w:tcBorders>
              <w:top w:val="single" w:sz="4" w:space="0" w:color="000000"/>
              <w:left w:val="single" w:sz="4" w:space="0" w:color="000000"/>
              <w:bottom w:val="single" w:sz="4" w:space="0" w:color="000000"/>
              <w:right w:val="single" w:sz="4" w:space="0" w:color="000000"/>
            </w:tcBorders>
          </w:tcPr>
          <w:p w:rsidR="00AF3397" w:rsidRPr="000A2524" w:rsidRDefault="00214AE9" w:rsidP="000A2524">
            <w:pPr>
              <w:spacing w:before="60" w:after="60"/>
              <w:jc w:val="center"/>
              <w:rPr>
                <w:smallCaps/>
              </w:rPr>
            </w:pPr>
            <w:r w:rsidRPr="000A2524">
              <w:rPr>
                <w:smallCaps/>
              </w:rPr>
              <w:t>WEEK OF YEAR</w:t>
            </w:r>
          </w:p>
        </w:tc>
        <w:tc>
          <w:tcPr>
            <w:tcW w:w="1592" w:type="dxa"/>
            <w:tcBorders>
              <w:top w:val="single" w:sz="4" w:space="0" w:color="000000"/>
              <w:left w:val="single" w:sz="4" w:space="0" w:color="000000"/>
              <w:bottom w:val="single" w:sz="4" w:space="0" w:color="000000"/>
              <w:right w:val="single" w:sz="4" w:space="0" w:color="000000"/>
            </w:tcBorders>
          </w:tcPr>
          <w:p w:rsidR="00AF3397" w:rsidRPr="000A2524" w:rsidRDefault="00214AE9" w:rsidP="000A2524">
            <w:pPr>
              <w:spacing w:before="60" w:after="60"/>
              <w:jc w:val="center"/>
              <w:rPr>
                <w:smallCaps/>
              </w:rPr>
            </w:pPr>
            <w:r w:rsidRPr="000A2524">
              <w:rPr>
                <w:smallCaps/>
              </w:rPr>
              <w:t>WORK FORMAT</w:t>
            </w:r>
          </w:p>
        </w:tc>
        <w:tc>
          <w:tcPr>
            <w:tcW w:w="6476" w:type="dxa"/>
            <w:tcBorders>
              <w:top w:val="single" w:sz="4" w:space="0" w:color="000000"/>
              <w:left w:val="single" w:sz="4" w:space="0" w:color="000000"/>
              <w:bottom w:val="single" w:sz="4" w:space="0" w:color="000000"/>
              <w:right w:val="single" w:sz="4" w:space="0" w:color="000000"/>
            </w:tcBorders>
          </w:tcPr>
          <w:p w:rsidR="00AF3397" w:rsidRPr="000A2524" w:rsidRDefault="00214AE9" w:rsidP="000A2524">
            <w:pPr>
              <w:spacing w:before="60" w:after="60"/>
              <w:jc w:val="center"/>
              <w:rPr>
                <w:smallCaps/>
              </w:rPr>
            </w:pPr>
            <w:r w:rsidRPr="000A2524">
              <w:rPr>
                <w:smallCaps/>
              </w:rPr>
              <w:t>TOPICS</w:t>
            </w:r>
          </w:p>
        </w:tc>
      </w:tr>
      <w:tr w:rsidR="00AF3397">
        <w:tc>
          <w:tcPr>
            <w:tcW w:w="1288"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c>
          <w:tcPr>
            <w:tcW w:w="1592"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c>
          <w:tcPr>
            <w:tcW w:w="6476" w:type="dxa"/>
            <w:tcBorders>
              <w:top w:val="single" w:sz="4" w:space="0" w:color="000000"/>
              <w:left w:val="single" w:sz="4" w:space="0" w:color="000000"/>
              <w:bottom w:val="single" w:sz="4" w:space="0" w:color="000000"/>
              <w:right w:val="single" w:sz="4" w:space="0" w:color="000000"/>
            </w:tcBorders>
          </w:tcPr>
          <w:p w:rsidR="00AF3397" w:rsidRDefault="00C15D82">
            <w:pPr>
              <w:spacing w:before="60" w:after="60"/>
            </w:pPr>
            <w:r>
              <w:t>to be completed</w:t>
            </w:r>
          </w:p>
        </w:tc>
      </w:tr>
      <w:tr w:rsidR="00AF3397">
        <w:tc>
          <w:tcPr>
            <w:tcW w:w="1288"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c>
          <w:tcPr>
            <w:tcW w:w="1592"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c>
          <w:tcPr>
            <w:tcW w:w="6476" w:type="dxa"/>
            <w:tcBorders>
              <w:top w:val="single" w:sz="4" w:space="0" w:color="000000"/>
              <w:left w:val="single" w:sz="4" w:space="0" w:color="000000"/>
              <w:bottom w:val="single" w:sz="4" w:space="0" w:color="000000"/>
              <w:right w:val="single" w:sz="4" w:space="0" w:color="000000"/>
            </w:tcBorders>
          </w:tcPr>
          <w:p w:rsidR="00AF3397" w:rsidRDefault="00AF3397"/>
        </w:tc>
      </w:tr>
      <w:tr w:rsidR="00AF3397">
        <w:tc>
          <w:tcPr>
            <w:tcW w:w="1288"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c>
          <w:tcPr>
            <w:tcW w:w="1592"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c>
          <w:tcPr>
            <w:tcW w:w="6476" w:type="dxa"/>
            <w:tcBorders>
              <w:top w:val="single" w:sz="4" w:space="0" w:color="000000"/>
              <w:left w:val="single" w:sz="4" w:space="0" w:color="000000"/>
              <w:bottom w:val="single" w:sz="4" w:space="0" w:color="000000"/>
              <w:right w:val="single" w:sz="4" w:space="0" w:color="000000"/>
            </w:tcBorders>
          </w:tcPr>
          <w:p w:rsidR="00AF3397" w:rsidRDefault="00AF3397"/>
        </w:tc>
      </w:tr>
      <w:tr w:rsidR="00AF3397">
        <w:tc>
          <w:tcPr>
            <w:tcW w:w="1288"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c>
          <w:tcPr>
            <w:tcW w:w="1592"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c>
          <w:tcPr>
            <w:tcW w:w="6476"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r>
      <w:tr w:rsidR="00AF3397">
        <w:tc>
          <w:tcPr>
            <w:tcW w:w="1288"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c>
          <w:tcPr>
            <w:tcW w:w="1592"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bookmarkStart w:id="1" w:name="_gjdgxs" w:colFirst="0" w:colLast="0"/>
            <w:bookmarkEnd w:id="1"/>
          </w:p>
        </w:tc>
        <w:tc>
          <w:tcPr>
            <w:tcW w:w="6476" w:type="dxa"/>
            <w:tcBorders>
              <w:top w:val="single" w:sz="4" w:space="0" w:color="000000"/>
              <w:left w:val="single" w:sz="4" w:space="0" w:color="000000"/>
              <w:bottom w:val="single" w:sz="4" w:space="0" w:color="000000"/>
              <w:right w:val="single" w:sz="4" w:space="0" w:color="000000"/>
            </w:tcBorders>
          </w:tcPr>
          <w:p w:rsidR="00AF3397" w:rsidRDefault="00AF3397">
            <w:pPr>
              <w:spacing w:before="60" w:after="60"/>
            </w:pPr>
          </w:p>
        </w:tc>
      </w:tr>
    </w:tbl>
    <w:p w:rsidR="00AF3397" w:rsidRDefault="00AF3397"/>
    <w:p w:rsidR="00AF3397" w:rsidRDefault="00AF3397"/>
    <w:tbl>
      <w:tblPr>
        <w:tblStyle w:val="a4"/>
        <w:tblW w:w="93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1"/>
      </w:tblGrid>
      <w:tr w:rsidR="00AF3397">
        <w:tc>
          <w:tcPr>
            <w:tcW w:w="9311" w:type="dxa"/>
            <w:shd w:val="clear" w:color="auto" w:fill="D9D9D9"/>
          </w:tcPr>
          <w:p w:rsidR="00AF3397" w:rsidRDefault="00214AE9">
            <w:pPr>
              <w:rPr>
                <w:b/>
                <w:sz w:val="28"/>
                <w:szCs w:val="28"/>
                <w:u w:val="single"/>
              </w:rPr>
            </w:pPr>
            <w:r>
              <w:rPr>
                <w:b/>
              </w:rPr>
              <w:t xml:space="preserve">V. </w:t>
            </w:r>
            <w:r>
              <w:rPr>
                <w:b/>
                <w:smallCaps/>
              </w:rPr>
              <w:t>STUDY</w:t>
            </w:r>
            <w:r>
              <w:rPr>
                <w:b/>
              </w:rPr>
              <w:t xml:space="preserve"> MATERIALS</w:t>
            </w:r>
          </w:p>
        </w:tc>
      </w:tr>
      <w:tr w:rsidR="00AF3397">
        <w:trPr>
          <w:trHeight w:val="1100"/>
        </w:trPr>
        <w:tc>
          <w:tcPr>
            <w:tcW w:w="9311" w:type="dxa"/>
          </w:tcPr>
          <w:p w:rsidR="00AF3397" w:rsidRPr="00C15D82" w:rsidRDefault="00C15D82" w:rsidP="00C15D82">
            <w:pPr>
              <w:numPr>
                <w:ilvl w:val="0"/>
                <w:numId w:val="2"/>
              </w:numPr>
              <w:pBdr>
                <w:top w:val="nil"/>
                <w:left w:val="nil"/>
                <w:bottom w:val="nil"/>
                <w:right w:val="nil"/>
                <w:between w:val="nil"/>
              </w:pBdr>
              <w:spacing w:before="120"/>
              <w:rPr>
                <w:color w:val="000000"/>
              </w:rPr>
            </w:pPr>
            <w:r w:rsidRPr="00C15D82">
              <w:rPr>
                <w:color w:val="000000"/>
              </w:rPr>
              <w:t>Available in e-learning system Moodle</w:t>
            </w:r>
          </w:p>
        </w:tc>
      </w:tr>
    </w:tbl>
    <w:p w:rsidR="00AF3397" w:rsidRDefault="00AF3397"/>
    <w:p w:rsidR="00AF3397" w:rsidRDefault="00AF3397"/>
    <w:p w:rsidR="00AF3397" w:rsidRDefault="00AF3397"/>
    <w:p w:rsidR="00AF3397" w:rsidRDefault="00AF3397"/>
    <w:p w:rsidR="00AF3397" w:rsidRDefault="00AF3397"/>
    <w:sectPr w:rsidR="00AF3397">
      <w:headerReference w:type="default" r:id="rId7"/>
      <w:footerReference w:type="default" r:id="rId8"/>
      <w:headerReference w:type="first" r:id="rId9"/>
      <w:footerReference w:type="first" r:id="rId10"/>
      <w:pgSz w:w="11906" w:h="16838"/>
      <w:pgMar w:top="851" w:right="851" w:bottom="851" w:left="1418" w:header="709" w:footer="23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79" w:rsidRDefault="000D1D79">
      <w:r>
        <w:separator/>
      </w:r>
    </w:p>
  </w:endnote>
  <w:endnote w:type="continuationSeparator" w:id="0">
    <w:p w:rsidR="000D1D79" w:rsidRDefault="000D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97" w:rsidRDefault="00AF3397">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97" w:rsidRDefault="00AF3397">
    <w:pPr>
      <w:pBdr>
        <w:top w:val="nil"/>
        <w:left w:val="nil"/>
        <w:bottom w:val="nil"/>
        <w:right w:val="nil"/>
        <w:between w:val="nil"/>
      </w:pBdr>
      <w:rPr>
        <w:color w:val="002664"/>
        <w:sz w:val="16"/>
        <w:szCs w:val="16"/>
      </w:rPr>
    </w:pPr>
  </w:p>
  <w:p w:rsidR="00AF3397" w:rsidRDefault="00AF3397">
    <w:pPr>
      <w:pBdr>
        <w:top w:val="nil"/>
        <w:left w:val="nil"/>
        <w:bottom w:val="nil"/>
        <w:right w:val="nil"/>
        <w:between w:val="nil"/>
      </w:pBdr>
      <w:rPr>
        <w:color w:val="002664"/>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79" w:rsidRDefault="000D1D79">
      <w:r>
        <w:separator/>
      </w:r>
    </w:p>
  </w:footnote>
  <w:footnote w:type="continuationSeparator" w:id="0">
    <w:p w:rsidR="000D1D79" w:rsidRDefault="000D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97" w:rsidRDefault="00AF3397">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97" w:rsidRDefault="00214AE9">
    <w:pPr>
      <w:pBdr>
        <w:top w:val="nil"/>
        <w:left w:val="nil"/>
        <w:bottom w:val="nil"/>
        <w:right w:val="nil"/>
        <w:between w:val="nil"/>
      </w:pBdr>
      <w:rPr>
        <w:color w:val="000000"/>
      </w:rPr>
    </w:pPr>
    <w:r>
      <w:rPr>
        <w:noProof/>
        <w:lang w:val="et-EE"/>
      </w:rPr>
      <w:drawing>
        <wp:anchor distT="0" distB="0" distL="114935" distR="114935" simplePos="0" relativeHeight="251658240" behindDoc="0" locked="0" layoutInCell="1" hidden="0" allowOverlap="1">
          <wp:simplePos x="0" y="0"/>
          <wp:positionH relativeFrom="column">
            <wp:posOffset>5086985</wp:posOffset>
          </wp:positionH>
          <wp:positionV relativeFrom="paragraph">
            <wp:posOffset>-69849</wp:posOffset>
          </wp:positionV>
          <wp:extent cx="1320800" cy="1219200"/>
          <wp:effectExtent l="0" t="0" r="0" b="0"/>
          <wp:wrapSquare wrapText="bothSides" distT="0" distB="0" distL="114935" distR="1149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2" t="24649" r="18375" b="-22"/>
                  <a:stretch>
                    <a:fillRect/>
                  </a:stretch>
                </pic:blipFill>
                <pic:spPr>
                  <a:xfrm>
                    <a:off x="0" y="0"/>
                    <a:ext cx="1320800" cy="1219200"/>
                  </a:xfrm>
                  <a:prstGeom prst="rect">
                    <a:avLst/>
                  </a:prstGeom>
                  <a:ln/>
                </pic:spPr>
              </pic:pic>
            </a:graphicData>
          </a:graphic>
        </wp:anchor>
      </w:drawing>
    </w:r>
  </w:p>
  <w:p w:rsidR="00AF3397" w:rsidRDefault="00AF3397">
    <w:pPr>
      <w:pBdr>
        <w:top w:val="nil"/>
        <w:left w:val="nil"/>
        <w:bottom w:val="nil"/>
        <w:right w:val="nil"/>
        <w:between w:val="nil"/>
      </w:pBdr>
      <w:rPr>
        <w:color w:val="000000"/>
      </w:rPr>
    </w:pPr>
  </w:p>
  <w:p w:rsidR="00AF3397" w:rsidRDefault="00AF3397">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CFD"/>
    <w:multiLevelType w:val="hybridMultilevel"/>
    <w:tmpl w:val="E44A85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33103B55"/>
    <w:multiLevelType w:val="multilevel"/>
    <w:tmpl w:val="C782615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D00CFA"/>
    <w:multiLevelType w:val="multilevel"/>
    <w:tmpl w:val="F9A00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97"/>
    <w:rsid w:val="000A2524"/>
    <w:rsid w:val="000D1D79"/>
    <w:rsid w:val="00214AE9"/>
    <w:rsid w:val="00265759"/>
    <w:rsid w:val="00AF3397"/>
    <w:rsid w:val="00C15D82"/>
    <w:rsid w:val="00D00892"/>
    <w:rsid w:val="00FD76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3E0D8-5914-4E92-B556-91B6353B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680"/>
      <w:outlineLvl w:val="0"/>
    </w:pPr>
    <w:rPr>
      <w:b/>
      <w:smallCaps/>
      <w:sz w:val="32"/>
      <w:szCs w:val="32"/>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00"/>
      <w:outlineLvl w:val="2"/>
    </w:pPr>
    <w:rPr>
      <w:b/>
      <w:color w:val="002664"/>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i/>
      <w:color w:val="00266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1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495</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Mandel</dc:creator>
  <cp:lastModifiedBy>Karine Mandel</cp:lastModifiedBy>
  <cp:revision>4</cp:revision>
  <dcterms:created xsi:type="dcterms:W3CDTF">2019-06-20T10:16:00Z</dcterms:created>
  <dcterms:modified xsi:type="dcterms:W3CDTF">2019-11-05T09:55:00Z</dcterms:modified>
</cp:coreProperties>
</file>