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1A5" w14:textId="29266698" w:rsidR="00307591" w:rsidRPr="00144944" w:rsidRDefault="0024598C" w:rsidP="00DB77BD">
      <w:pPr>
        <w:pStyle w:val="Default"/>
        <w:tabs>
          <w:tab w:val="left" w:pos="5245"/>
        </w:tabs>
        <w:spacing w:before="480"/>
        <w:rPr>
          <w:rFonts w:ascii="Myriad Pro" w:hAnsi="Myriad Pro" w:cs="Arial"/>
          <w:sz w:val="22"/>
          <w:szCs w:val="22"/>
        </w:rPr>
      </w:pPr>
      <w:r>
        <w:rPr>
          <w:rFonts w:ascii="Myriad Pro" w:hAnsi="Myriad Pro" w:cs="Arial"/>
          <w:sz w:val="22"/>
          <w:szCs w:val="22"/>
        </w:rPr>
        <w:t>Lp</w:t>
      </w:r>
      <w:r w:rsidR="00796A7A" w:rsidRPr="00144944">
        <w:rPr>
          <w:rFonts w:ascii="Myriad Pro" w:hAnsi="Myriad Pro" w:cs="Arial"/>
          <w:sz w:val="22"/>
          <w:szCs w:val="22"/>
        </w:rPr>
        <w:t xml:space="preserve"> </w:t>
      </w:r>
      <w:r w:rsidR="00CE65C1" w:rsidRPr="00CE65C1">
        <w:rPr>
          <w:rFonts w:ascii="Myriad Pro" w:hAnsi="Myriad Pro" w:cs="Arial"/>
          <w:sz w:val="22"/>
          <w:szCs w:val="22"/>
        </w:rPr>
        <w:t>Maia-Liisa Anton</w:t>
      </w:r>
      <w:r w:rsidR="00DB77BD" w:rsidRPr="00144944">
        <w:rPr>
          <w:rFonts w:ascii="Myriad Pro" w:hAnsi="Myriad Pro" w:cs="Arial"/>
          <w:szCs w:val="22"/>
        </w:rPr>
        <w:tab/>
      </w:r>
      <w:r w:rsidR="00DB77BD" w:rsidRPr="00144944">
        <w:rPr>
          <w:rFonts w:ascii="Myriad Pro" w:eastAsia="Garamond" w:hAnsi="Myriad Pro" w:cs="Arial"/>
          <w:bCs/>
          <w:sz w:val="22"/>
          <w:szCs w:val="22"/>
        </w:rPr>
        <w:t>Teie:</w:t>
      </w:r>
      <w:r w:rsidR="009434F5" w:rsidRPr="00144944">
        <w:rPr>
          <w:rFonts w:ascii="Myriad Pro" w:eastAsia="Garamond" w:hAnsi="Myriad Pro" w:cs="Arial"/>
          <w:bCs/>
          <w:sz w:val="22"/>
          <w:szCs w:val="22"/>
        </w:rPr>
        <w:t xml:space="preserve"> </w:t>
      </w:r>
      <w:r w:rsidR="00246874">
        <w:rPr>
          <w:rFonts w:ascii="Myriad Pro" w:eastAsia="Garamond" w:hAnsi="Myriad Pro" w:cs="Arial"/>
          <w:bCs/>
          <w:sz w:val="22"/>
          <w:szCs w:val="22"/>
        </w:rPr>
        <w:t>30</w:t>
      </w:r>
      <w:r w:rsidR="009434F5" w:rsidRPr="00144944">
        <w:rPr>
          <w:rFonts w:ascii="Myriad Pro" w:eastAsia="Garamond" w:hAnsi="Myriad Pro" w:cs="Arial"/>
          <w:bCs/>
          <w:sz w:val="22"/>
          <w:szCs w:val="22"/>
        </w:rPr>
        <w:t>.0</w:t>
      </w:r>
      <w:r w:rsidR="002D72C1">
        <w:rPr>
          <w:rFonts w:ascii="Myriad Pro" w:eastAsia="Garamond" w:hAnsi="Myriad Pro" w:cs="Arial"/>
          <w:bCs/>
          <w:sz w:val="22"/>
          <w:szCs w:val="22"/>
        </w:rPr>
        <w:t>4</w:t>
      </w:r>
      <w:r w:rsidR="009434F5" w:rsidRPr="00144944">
        <w:rPr>
          <w:rFonts w:ascii="Myriad Pro" w:eastAsia="Garamond" w:hAnsi="Myriad Pro" w:cs="Arial"/>
          <w:bCs/>
          <w:sz w:val="22"/>
          <w:szCs w:val="22"/>
        </w:rPr>
        <w:t>.202</w:t>
      </w:r>
      <w:r w:rsidR="007D78A9" w:rsidRPr="00144944">
        <w:rPr>
          <w:rFonts w:ascii="Myriad Pro" w:eastAsia="Garamond" w:hAnsi="Myriad Pro" w:cs="Arial"/>
          <w:bCs/>
          <w:sz w:val="22"/>
          <w:szCs w:val="22"/>
        </w:rPr>
        <w:t>6</w:t>
      </w:r>
      <w:r w:rsidR="00EC5576" w:rsidRPr="00144944">
        <w:rPr>
          <w:rFonts w:ascii="Myriad Pro" w:eastAsia="Garamond" w:hAnsi="Myriad Pro" w:cs="Arial"/>
          <w:bCs/>
          <w:sz w:val="22"/>
          <w:szCs w:val="22"/>
        </w:rPr>
        <w:t xml:space="preserve"> nr </w:t>
      </w:r>
      <w:r w:rsidR="00F3441E" w:rsidRPr="00F3441E">
        <w:rPr>
          <w:rFonts w:ascii="Myriad Pro" w:eastAsia="Garamond" w:hAnsi="Myriad Pro" w:cs="Arial"/>
          <w:bCs/>
          <w:sz w:val="22"/>
          <w:szCs w:val="22"/>
        </w:rPr>
        <w:t>1-1/26/7006</w:t>
      </w:r>
    </w:p>
    <w:p w14:paraId="7DC0991D" w14:textId="77777777" w:rsidR="00CE65C1" w:rsidRDefault="007E195E" w:rsidP="00DB77BD">
      <w:pPr>
        <w:tabs>
          <w:tab w:val="left" w:pos="5245"/>
          <w:tab w:val="left" w:pos="6237"/>
        </w:tabs>
        <w:rPr>
          <w:rFonts w:ascii="Myriad Pro" w:eastAsia="Arial" w:hAnsi="Myriad Pro" w:cs="Arial"/>
          <w:bCs/>
          <w:szCs w:val="22"/>
        </w:rPr>
      </w:pPr>
      <w:r w:rsidRPr="007E195E">
        <w:rPr>
          <w:rFonts w:ascii="Myriad Pro" w:eastAsia="Arial" w:hAnsi="Myriad Pro" w:cs="Arial"/>
          <w:bCs/>
          <w:szCs w:val="22"/>
        </w:rPr>
        <w:t>Eesti Keskkonnaühenduste Koda</w:t>
      </w:r>
    </w:p>
    <w:p w14:paraId="05928E8B" w14:textId="7ED2220A" w:rsidR="00307591" w:rsidRPr="00144944" w:rsidRDefault="002A1007" w:rsidP="00DB77BD">
      <w:pPr>
        <w:tabs>
          <w:tab w:val="left" w:pos="5245"/>
          <w:tab w:val="left" w:pos="6237"/>
        </w:tabs>
        <w:rPr>
          <w:rFonts w:ascii="Myriad Pro" w:eastAsia="Arial" w:hAnsi="Myriad Pro" w:cs="Arial"/>
          <w:szCs w:val="22"/>
        </w:rPr>
      </w:pPr>
      <w:hyperlink r:id="rId10" w:history="1">
        <w:r w:rsidRPr="00AE03F6">
          <w:rPr>
            <w:rStyle w:val="Hyperlink"/>
            <w:rFonts w:ascii="Myriad Pro" w:eastAsia="Arial" w:hAnsi="Myriad Pro" w:cs="Arial"/>
            <w:bCs/>
            <w:szCs w:val="22"/>
          </w:rPr>
          <w:t>info@eko.org.ee</w:t>
        </w:r>
      </w:hyperlink>
      <w:r>
        <w:rPr>
          <w:rFonts w:ascii="Myriad Pro" w:eastAsia="Arial" w:hAnsi="Myriad Pro" w:cs="Arial"/>
          <w:bCs/>
          <w:szCs w:val="22"/>
        </w:rPr>
        <w:t xml:space="preserve"> </w:t>
      </w:r>
      <w:r w:rsidR="00307591" w:rsidRPr="00144944">
        <w:rPr>
          <w:rFonts w:ascii="Myriad Pro" w:eastAsia="Arial" w:hAnsi="Myriad Pro" w:cs="Arial"/>
          <w:bCs/>
          <w:szCs w:val="22"/>
        </w:rPr>
        <w:tab/>
      </w:r>
      <w:r w:rsidR="00DB77BD" w:rsidRPr="00144944">
        <w:rPr>
          <w:rFonts w:ascii="Myriad Pro" w:eastAsia="Arial" w:hAnsi="Myriad Pro" w:cs="Arial"/>
          <w:bCs/>
          <w:szCs w:val="22"/>
        </w:rPr>
        <w:t>Meie</w:t>
      </w:r>
      <w:r w:rsidR="00DB77BD" w:rsidRPr="00144944">
        <w:rPr>
          <w:rFonts w:ascii="Myriad Pro" w:eastAsia="Arial" w:hAnsi="Myriad Pro" w:cs="Arial"/>
          <w:szCs w:val="22"/>
        </w:rPr>
        <w:t>:</w:t>
      </w:r>
      <w:r w:rsidR="007D78A9" w:rsidRPr="00144944">
        <w:rPr>
          <w:rFonts w:ascii="Myriad Pro" w:eastAsia="Arial" w:hAnsi="Myriad Pro" w:cs="Arial"/>
          <w:szCs w:val="22"/>
        </w:rPr>
        <w:t xml:space="preserve"> </w:t>
      </w:r>
      <w:r w:rsidR="00EC5576" w:rsidRPr="00144944">
        <w:rPr>
          <w:rFonts w:ascii="Myriad Pro" w:eastAsia="Arial" w:hAnsi="Myriad Pro" w:cs="Arial"/>
          <w:szCs w:val="22"/>
        </w:rPr>
        <w:t>/kuupäev digiallkirjas/</w:t>
      </w:r>
      <w:r w:rsidR="007D78A9" w:rsidRPr="00144944">
        <w:rPr>
          <w:rFonts w:ascii="Myriad Pro" w:eastAsia="Arial" w:hAnsi="Myriad Pro" w:cs="Arial"/>
          <w:szCs w:val="22"/>
        </w:rPr>
        <w:t xml:space="preserve"> </w:t>
      </w:r>
    </w:p>
    <w:p w14:paraId="3EEF585E" w14:textId="2F10E537" w:rsidR="00F91673" w:rsidRPr="00144944" w:rsidRDefault="00F91673" w:rsidP="00307591">
      <w:pPr>
        <w:tabs>
          <w:tab w:val="left" w:pos="5245"/>
          <w:tab w:val="left" w:pos="6237"/>
        </w:tabs>
        <w:rPr>
          <w:rFonts w:ascii="Myriad Pro" w:eastAsia="Arial" w:hAnsi="Myriad Pro" w:cs="Arial"/>
          <w:szCs w:val="22"/>
        </w:rPr>
      </w:pPr>
      <w:r w:rsidRPr="00144944">
        <w:rPr>
          <w:rFonts w:ascii="Myriad Pro" w:eastAsia="Arial" w:hAnsi="Myriad Pro" w:cs="Arial"/>
          <w:szCs w:val="22"/>
        </w:rPr>
        <w:tab/>
      </w:r>
      <w:r w:rsidR="007D5CB5" w:rsidRPr="00144944">
        <w:rPr>
          <w:rFonts w:ascii="Myriad Pro" w:eastAsia="Arial" w:hAnsi="Myriad Pro" w:cs="Arial"/>
          <w:szCs w:val="22"/>
        </w:rPr>
        <w:t xml:space="preserve">nr </w:t>
      </w:r>
      <w:r w:rsidR="001B0FBE" w:rsidRPr="001B0FBE">
        <w:rPr>
          <w:rFonts w:ascii="Myriad Pro" w:eastAsia="Arial" w:hAnsi="Myriad Pro" w:cs="Arial"/>
          <w:szCs w:val="22"/>
        </w:rPr>
        <w:t>KV2026-RBEE-RBE-COM-K-00150</w:t>
      </w:r>
    </w:p>
    <w:p w14:paraId="57B7398F" w14:textId="13789740" w:rsidR="006704AA" w:rsidRPr="00144944" w:rsidRDefault="00521A29" w:rsidP="003448B6">
      <w:pPr>
        <w:tabs>
          <w:tab w:val="left" w:pos="5245"/>
          <w:tab w:val="left" w:pos="6237"/>
        </w:tabs>
        <w:rPr>
          <w:rFonts w:ascii="Myriad Pro" w:eastAsia="Garamond" w:hAnsi="Myriad Pro" w:cs="Arial"/>
          <w:szCs w:val="22"/>
        </w:rPr>
      </w:pPr>
      <w:r w:rsidRPr="00144944">
        <w:rPr>
          <w:rFonts w:ascii="Myriad Pro" w:eastAsia="Arial" w:hAnsi="Myriad Pro" w:cs="Arial"/>
          <w:szCs w:val="22"/>
        </w:rPr>
        <w:tab/>
      </w:r>
    </w:p>
    <w:p w14:paraId="3BEAF716" w14:textId="77777777" w:rsidR="006704AA" w:rsidRPr="00144944" w:rsidRDefault="006704AA" w:rsidP="00307591">
      <w:pPr>
        <w:jc w:val="both"/>
        <w:rPr>
          <w:rFonts w:ascii="Myriad Pro" w:eastAsia="Garamond" w:hAnsi="Myriad Pro" w:cs="Arial"/>
          <w:b/>
          <w:szCs w:val="22"/>
        </w:rPr>
      </w:pPr>
    </w:p>
    <w:p w14:paraId="0BABD1C4" w14:textId="77777777" w:rsidR="00217F8B" w:rsidRPr="00144944" w:rsidRDefault="00217F8B" w:rsidP="006704AA">
      <w:pPr>
        <w:spacing w:line="276" w:lineRule="auto"/>
        <w:jc w:val="both"/>
        <w:rPr>
          <w:rFonts w:ascii="Myriad Pro" w:eastAsia="Garamond" w:hAnsi="Myriad Pro" w:cs="Arial"/>
          <w:b/>
          <w:szCs w:val="22"/>
        </w:rPr>
      </w:pPr>
    </w:p>
    <w:p w14:paraId="5A25FE40" w14:textId="77777777" w:rsidR="00C434E6" w:rsidRPr="00144944" w:rsidRDefault="00C434E6" w:rsidP="006704AA">
      <w:pPr>
        <w:spacing w:line="276" w:lineRule="auto"/>
        <w:jc w:val="both"/>
        <w:rPr>
          <w:rFonts w:ascii="Myriad Pro" w:eastAsia="Garamond" w:hAnsi="Myriad Pro" w:cs="Arial"/>
          <w:b/>
          <w:szCs w:val="22"/>
        </w:rPr>
      </w:pPr>
    </w:p>
    <w:p w14:paraId="075AB2C3" w14:textId="1E41B769" w:rsidR="00F91673" w:rsidRPr="00144944" w:rsidRDefault="00077611" w:rsidP="006704AA">
      <w:pPr>
        <w:spacing w:line="276" w:lineRule="auto"/>
        <w:jc w:val="both"/>
        <w:rPr>
          <w:rFonts w:ascii="Myriad Pro" w:eastAsia="Garamond" w:hAnsi="Myriad Pro" w:cs="Arial"/>
          <w:b/>
          <w:szCs w:val="22"/>
        </w:rPr>
      </w:pPr>
      <w:r w:rsidRPr="00144944">
        <w:rPr>
          <w:rFonts w:ascii="Myriad Pro" w:eastAsia="Garamond" w:hAnsi="Myriad Pro" w:cs="Arial"/>
          <w:b/>
          <w:szCs w:val="22"/>
        </w:rPr>
        <w:t xml:space="preserve">Rail Baltica raudteetrassi lõigu „Pärnu-Kabli“ KMH aruande eelnõu </w:t>
      </w:r>
      <w:r w:rsidR="00C434E6" w:rsidRPr="00144944">
        <w:rPr>
          <w:rFonts w:ascii="Myriad Pro" w:eastAsia="Garamond" w:hAnsi="Myriad Pro" w:cs="Arial"/>
          <w:b/>
          <w:szCs w:val="22"/>
        </w:rPr>
        <w:t>ettepanekutest</w:t>
      </w:r>
    </w:p>
    <w:p w14:paraId="096E308C" w14:textId="77777777" w:rsidR="004347F5" w:rsidRPr="00144944" w:rsidRDefault="004347F5" w:rsidP="003A783E">
      <w:pPr>
        <w:spacing w:line="276" w:lineRule="auto"/>
        <w:jc w:val="both"/>
        <w:rPr>
          <w:rFonts w:ascii="Myriad Pro" w:hAnsi="Myriad Pro"/>
          <w:szCs w:val="22"/>
        </w:rPr>
      </w:pPr>
    </w:p>
    <w:p w14:paraId="5B51DA2F" w14:textId="77777777" w:rsidR="00C434E6" w:rsidRPr="00144944" w:rsidRDefault="00C434E6" w:rsidP="003A783E">
      <w:pPr>
        <w:spacing w:line="276" w:lineRule="auto"/>
        <w:jc w:val="both"/>
        <w:rPr>
          <w:rFonts w:ascii="Myriad Pro" w:hAnsi="Myriad Pro"/>
          <w:szCs w:val="22"/>
        </w:rPr>
      </w:pPr>
    </w:p>
    <w:p w14:paraId="7A5355CF" w14:textId="479D38A9" w:rsidR="003A783E" w:rsidRPr="00144944" w:rsidRDefault="00DA4A41" w:rsidP="003A783E">
      <w:pPr>
        <w:spacing w:line="276" w:lineRule="auto"/>
        <w:jc w:val="both"/>
        <w:rPr>
          <w:rFonts w:ascii="Myriad Pro" w:hAnsi="Myriad Pro"/>
          <w:szCs w:val="22"/>
        </w:rPr>
      </w:pPr>
      <w:r w:rsidRPr="00144944">
        <w:rPr>
          <w:rFonts w:ascii="Myriad Pro" w:hAnsi="Myriad Pro"/>
          <w:szCs w:val="22"/>
        </w:rPr>
        <w:t>Esitasite</w:t>
      </w:r>
      <w:r w:rsidR="00A6093B" w:rsidRPr="00144944">
        <w:rPr>
          <w:rFonts w:ascii="Myriad Pro" w:hAnsi="Myriad Pro"/>
          <w:szCs w:val="22"/>
        </w:rPr>
        <w:t xml:space="preserve"> </w:t>
      </w:r>
      <w:r w:rsidR="00F3441E">
        <w:rPr>
          <w:rFonts w:ascii="Myriad Pro" w:hAnsi="Myriad Pro"/>
          <w:szCs w:val="22"/>
        </w:rPr>
        <w:t>30</w:t>
      </w:r>
      <w:r w:rsidR="00572409">
        <w:rPr>
          <w:rFonts w:ascii="Myriad Pro" w:hAnsi="Myriad Pro"/>
          <w:szCs w:val="22"/>
        </w:rPr>
        <w:t>.04</w:t>
      </w:r>
      <w:r w:rsidR="00A6093B" w:rsidRPr="00144944">
        <w:rPr>
          <w:rFonts w:ascii="Myriad Pro" w:hAnsi="Myriad Pro"/>
          <w:szCs w:val="22"/>
        </w:rPr>
        <w:t xml:space="preserve">.2026 kirjaga nr </w:t>
      </w:r>
      <w:r w:rsidR="00F3441E" w:rsidRPr="00F3441E">
        <w:rPr>
          <w:rFonts w:ascii="Myriad Pro" w:eastAsia="Garamond" w:hAnsi="Myriad Pro" w:cs="Arial"/>
          <w:bCs/>
          <w:szCs w:val="22"/>
        </w:rPr>
        <w:t>1-1/26/7006</w:t>
      </w:r>
      <w:r w:rsidR="00F3441E">
        <w:rPr>
          <w:rFonts w:ascii="Myriad Pro" w:eastAsia="Garamond" w:hAnsi="Myriad Pro" w:cs="Arial"/>
          <w:bCs/>
          <w:szCs w:val="22"/>
        </w:rPr>
        <w:t xml:space="preserve"> </w:t>
      </w:r>
      <w:r w:rsidR="00A6093B" w:rsidRPr="00144944">
        <w:rPr>
          <w:rFonts w:ascii="Myriad Pro" w:hAnsi="Myriad Pro"/>
          <w:szCs w:val="22"/>
        </w:rPr>
        <w:t xml:space="preserve">oma </w:t>
      </w:r>
      <w:r w:rsidR="00B45FBC" w:rsidRPr="00144944">
        <w:rPr>
          <w:rFonts w:ascii="Myriad Pro" w:hAnsi="Myriad Pro"/>
          <w:szCs w:val="22"/>
        </w:rPr>
        <w:t>ettepanekud</w:t>
      </w:r>
      <w:r w:rsidR="00A6093B" w:rsidRPr="00144944">
        <w:rPr>
          <w:rFonts w:ascii="Myriad Pro" w:hAnsi="Myriad Pro"/>
          <w:szCs w:val="22"/>
        </w:rPr>
        <w:t xml:space="preserve"> avalikul väljapanekul olnud Rail Balticu</w:t>
      </w:r>
      <w:r w:rsidR="00144944" w:rsidRPr="00144944">
        <w:rPr>
          <w:rFonts w:ascii="Myriad Pro" w:hAnsi="Myriad Pro"/>
          <w:szCs w:val="22"/>
        </w:rPr>
        <w:t xml:space="preserve"> (edaspidi RB)</w:t>
      </w:r>
      <w:r w:rsidR="00A6093B" w:rsidRPr="00144944">
        <w:rPr>
          <w:rFonts w:ascii="Myriad Pro" w:hAnsi="Myriad Pro"/>
          <w:szCs w:val="22"/>
        </w:rPr>
        <w:t xml:space="preserve"> raudteetrassi lõigu „</w:t>
      </w:r>
      <w:r w:rsidR="00B45FBC" w:rsidRPr="00144944">
        <w:rPr>
          <w:rFonts w:ascii="Myriad Pro" w:hAnsi="Myriad Pro"/>
          <w:szCs w:val="22"/>
        </w:rPr>
        <w:t>Pärnu-Kabli</w:t>
      </w:r>
      <w:r w:rsidR="00A6093B" w:rsidRPr="00144944">
        <w:rPr>
          <w:rFonts w:ascii="Myriad Pro" w:hAnsi="Myriad Pro"/>
          <w:szCs w:val="22"/>
        </w:rPr>
        <w:t xml:space="preserve">“ keskkonnamõju hindamise (edaspidi KMH) aruande kohta. Alljärgnevalt </w:t>
      </w:r>
      <w:r w:rsidR="00EE5F08" w:rsidRPr="00144944">
        <w:rPr>
          <w:rFonts w:ascii="Myriad Pro" w:hAnsi="Myriad Pro"/>
          <w:szCs w:val="22"/>
        </w:rPr>
        <w:t>esitame</w:t>
      </w:r>
      <w:r w:rsidR="00A6093B" w:rsidRPr="00144944">
        <w:rPr>
          <w:rFonts w:ascii="Myriad Pro" w:hAnsi="Myriad Pro"/>
          <w:szCs w:val="22"/>
        </w:rPr>
        <w:t xml:space="preserve"> arendaja ja KMH eksperdi vastused ja selgitused</w:t>
      </w:r>
      <w:r w:rsidR="00A646CC" w:rsidRPr="00144944">
        <w:rPr>
          <w:rFonts w:ascii="Myriad Pro" w:hAnsi="Myriad Pro"/>
          <w:szCs w:val="22"/>
        </w:rPr>
        <w:t xml:space="preserve"> esitatud ettepanekutele.</w:t>
      </w:r>
    </w:p>
    <w:p w14:paraId="0870CBA8" w14:textId="77777777" w:rsidR="004347F5" w:rsidRPr="00144944" w:rsidRDefault="004347F5" w:rsidP="003A783E">
      <w:pPr>
        <w:spacing w:line="276" w:lineRule="auto"/>
        <w:jc w:val="both"/>
        <w:rPr>
          <w:rFonts w:ascii="Myriad Pro" w:hAnsi="Myriad Pro"/>
          <w:szCs w:val="22"/>
        </w:rPr>
      </w:pPr>
    </w:p>
    <w:p w14:paraId="466A82D0" w14:textId="75938B26" w:rsidR="006704AA" w:rsidRPr="00144944" w:rsidRDefault="00946A23" w:rsidP="005C78BC">
      <w:pPr>
        <w:spacing w:line="276" w:lineRule="auto"/>
        <w:jc w:val="both"/>
        <w:rPr>
          <w:rFonts w:ascii="Myriad Pro" w:hAnsi="Myriad Pro"/>
          <w:b/>
          <w:bCs/>
          <w:szCs w:val="22"/>
        </w:rPr>
      </w:pPr>
      <w:r w:rsidRPr="00144944">
        <w:rPr>
          <w:rFonts w:ascii="Myriad Pro" w:hAnsi="Myriad Pro"/>
          <w:b/>
          <w:bCs/>
          <w:szCs w:val="22"/>
        </w:rPr>
        <w:t>Ettepanek 1</w:t>
      </w:r>
    </w:p>
    <w:p w14:paraId="604F76F9" w14:textId="77777777" w:rsidR="004417A0" w:rsidRDefault="004417A0" w:rsidP="008E2DE9">
      <w:pPr>
        <w:spacing w:line="276" w:lineRule="auto"/>
        <w:jc w:val="both"/>
        <w:rPr>
          <w:rFonts w:ascii="Myriad Pro" w:hAnsi="Myriad Pro"/>
          <w:i/>
          <w:iCs/>
          <w:szCs w:val="22"/>
        </w:rPr>
      </w:pPr>
      <w:r w:rsidRPr="004417A0">
        <w:rPr>
          <w:rFonts w:ascii="Myriad Pro" w:hAnsi="Myriad Pro"/>
          <w:i/>
          <w:iCs/>
          <w:szCs w:val="22"/>
        </w:rPr>
        <w:t>Tuua KMH aruandes eraldi peatükina välja mõju vääriselupaikadele käsitledes kõiki mõjusid kui olulist negatiivset keskkonnamõju, mida maksimaalselt vältida, leevendada ja hüvitada</w:t>
      </w:r>
      <w:r>
        <w:rPr>
          <w:rFonts w:ascii="Myriad Pro" w:hAnsi="Myriad Pro"/>
          <w:i/>
          <w:iCs/>
          <w:szCs w:val="22"/>
        </w:rPr>
        <w:t>.</w:t>
      </w:r>
    </w:p>
    <w:p w14:paraId="778DE984" w14:textId="52F6C77A" w:rsidR="00946A23" w:rsidRPr="00144944" w:rsidRDefault="00946A23" w:rsidP="008E2DE9">
      <w:pPr>
        <w:spacing w:line="276" w:lineRule="auto"/>
        <w:jc w:val="both"/>
        <w:rPr>
          <w:rFonts w:ascii="Myriad Pro" w:hAnsi="Myriad Pro"/>
          <w:b/>
          <w:bCs/>
          <w:szCs w:val="22"/>
        </w:rPr>
      </w:pPr>
      <w:r w:rsidRPr="00144944">
        <w:rPr>
          <w:rFonts w:ascii="Myriad Pro" w:hAnsi="Myriad Pro"/>
          <w:b/>
          <w:bCs/>
          <w:szCs w:val="22"/>
        </w:rPr>
        <w:t>Vastus 1</w:t>
      </w:r>
    </w:p>
    <w:p w14:paraId="26DB7D8B" w14:textId="54DE9736" w:rsidR="0068749A" w:rsidRPr="001D5BC0" w:rsidRDefault="0068749A" w:rsidP="0068749A">
      <w:pPr>
        <w:spacing w:line="276" w:lineRule="auto"/>
        <w:jc w:val="both"/>
        <w:rPr>
          <w:rFonts w:ascii="Myriad Pro" w:hAnsi="Myriad Pro"/>
          <w:b/>
          <w:bCs/>
          <w:szCs w:val="22"/>
        </w:rPr>
      </w:pPr>
      <w:r w:rsidRPr="0068749A">
        <w:rPr>
          <w:rFonts w:ascii="Myriad Pro" w:hAnsi="Myriad Pro"/>
          <w:b/>
          <w:bCs/>
          <w:szCs w:val="22"/>
        </w:rPr>
        <w:t>Arvestatud</w:t>
      </w:r>
      <w:r w:rsidR="001D5BC0">
        <w:rPr>
          <w:rFonts w:ascii="Myriad Pro" w:hAnsi="Myriad Pro"/>
          <w:b/>
          <w:bCs/>
          <w:szCs w:val="22"/>
        </w:rPr>
        <w:t xml:space="preserve">. </w:t>
      </w:r>
      <w:r w:rsidRPr="0068749A">
        <w:rPr>
          <w:rFonts w:ascii="Myriad Pro" w:hAnsi="Myriad Pro"/>
          <w:szCs w:val="22"/>
        </w:rPr>
        <w:t>Mõju vääriselupaikadele on käsitletud eraldi sektsioonina KMH aruande peatükis 7.7. Vastavalt Teie ettepanekule tõstsime vääriselupaikade temaatika rohkem esile ning täiendasime servaefekti ja kuivendamise mõjuga. Sealjuures tõime välja servaefektist mõjutatud vääriselupaikade pindala ning soovituse selle ala kompenseerimiseks.</w:t>
      </w:r>
    </w:p>
    <w:p w14:paraId="0961C391" w14:textId="77777777" w:rsidR="00946A23" w:rsidRPr="00144944" w:rsidRDefault="00946A23" w:rsidP="006704AA">
      <w:pPr>
        <w:spacing w:line="276" w:lineRule="auto"/>
        <w:jc w:val="both"/>
        <w:rPr>
          <w:rFonts w:ascii="Myriad Pro" w:hAnsi="Myriad Pro"/>
          <w:szCs w:val="22"/>
        </w:rPr>
      </w:pPr>
    </w:p>
    <w:p w14:paraId="7AAB6EE6" w14:textId="524187AB" w:rsidR="0017528F" w:rsidRPr="00144944" w:rsidRDefault="0017528F" w:rsidP="006704AA">
      <w:pPr>
        <w:spacing w:line="276" w:lineRule="auto"/>
        <w:jc w:val="both"/>
        <w:rPr>
          <w:rFonts w:ascii="Myriad Pro" w:hAnsi="Myriad Pro"/>
          <w:b/>
          <w:bCs/>
          <w:szCs w:val="22"/>
        </w:rPr>
      </w:pPr>
      <w:r w:rsidRPr="00144944">
        <w:rPr>
          <w:rFonts w:ascii="Myriad Pro" w:hAnsi="Myriad Pro"/>
          <w:b/>
          <w:bCs/>
          <w:szCs w:val="22"/>
        </w:rPr>
        <w:t>Ettepanek 2</w:t>
      </w:r>
    </w:p>
    <w:p w14:paraId="7B8F0F2C" w14:textId="77777777" w:rsidR="009F6C7F" w:rsidRDefault="009F6C7F" w:rsidP="006704AA">
      <w:pPr>
        <w:spacing w:line="276" w:lineRule="auto"/>
        <w:jc w:val="both"/>
        <w:rPr>
          <w:rFonts w:ascii="Myriad Pro" w:hAnsi="Myriad Pro"/>
          <w:i/>
          <w:iCs/>
          <w:szCs w:val="22"/>
        </w:rPr>
      </w:pPr>
      <w:r w:rsidRPr="009F6C7F">
        <w:rPr>
          <w:rFonts w:ascii="Myriad Pro" w:hAnsi="Myriad Pro"/>
          <w:i/>
          <w:iCs/>
          <w:szCs w:val="22"/>
        </w:rPr>
        <w:t>Arvestada mõju hindamisel lisaks raadamise mõjule ka servamõjuga ja kuivendamise mõjuga</w:t>
      </w:r>
      <w:r>
        <w:rPr>
          <w:rFonts w:ascii="Myriad Pro" w:hAnsi="Myriad Pro"/>
          <w:i/>
          <w:iCs/>
          <w:szCs w:val="22"/>
        </w:rPr>
        <w:t>.</w:t>
      </w:r>
    </w:p>
    <w:p w14:paraId="48E49904" w14:textId="790CCFDB" w:rsidR="0017528F" w:rsidRPr="00144944" w:rsidRDefault="0017528F" w:rsidP="006704AA">
      <w:pPr>
        <w:spacing w:line="276" w:lineRule="auto"/>
        <w:jc w:val="both"/>
        <w:rPr>
          <w:rFonts w:ascii="Myriad Pro" w:hAnsi="Myriad Pro"/>
          <w:b/>
          <w:bCs/>
          <w:szCs w:val="22"/>
        </w:rPr>
      </w:pPr>
      <w:r w:rsidRPr="00144944">
        <w:rPr>
          <w:rFonts w:ascii="Myriad Pro" w:hAnsi="Myriad Pro"/>
          <w:b/>
          <w:bCs/>
          <w:szCs w:val="22"/>
        </w:rPr>
        <w:t>Vastus 2</w:t>
      </w:r>
    </w:p>
    <w:p w14:paraId="637CA28F" w14:textId="21ABC8BF" w:rsidR="009F6C7F" w:rsidRPr="001D5BC0" w:rsidRDefault="009F6C7F" w:rsidP="009F6C7F">
      <w:pPr>
        <w:spacing w:line="276" w:lineRule="auto"/>
        <w:jc w:val="both"/>
        <w:rPr>
          <w:rFonts w:ascii="Myriad Pro" w:hAnsi="Myriad Pro"/>
          <w:b/>
          <w:bCs/>
          <w:szCs w:val="22"/>
        </w:rPr>
      </w:pPr>
      <w:r w:rsidRPr="009F6C7F">
        <w:rPr>
          <w:rFonts w:ascii="Myriad Pro" w:hAnsi="Myriad Pro"/>
          <w:b/>
          <w:bCs/>
          <w:szCs w:val="22"/>
        </w:rPr>
        <w:t>Arvestatud</w:t>
      </w:r>
      <w:r w:rsidR="001D5BC0">
        <w:rPr>
          <w:rFonts w:ascii="Myriad Pro" w:hAnsi="Myriad Pro"/>
          <w:b/>
          <w:bCs/>
          <w:szCs w:val="22"/>
        </w:rPr>
        <w:t xml:space="preserve">. </w:t>
      </w:r>
      <w:r w:rsidRPr="009F6C7F">
        <w:rPr>
          <w:rFonts w:ascii="Myriad Pro" w:hAnsi="Myriad Pro"/>
          <w:szCs w:val="22"/>
        </w:rPr>
        <w:t>Lähtuvalt Teie ettepanekust täiendasime KMH aruande peatükki 7.7 servaefekti ja kuivenduse mõjuga. Siinjuures toome välja, et piirkonna metsakooslused on ka olemasolevas olukorras kuivendusest mõjutatud. Kuivenduse ja servaefekti mõju avaldub tugevamalt hinnanguliselt kuni 50 m ulatuses raadamisalast (ligikaudu 100 m ulatuses raudteest), mis hõlmab täiendavalt ligikaudu 13 ha vääriselupaikasid.</w:t>
      </w:r>
    </w:p>
    <w:p w14:paraId="38FEA948" w14:textId="77777777" w:rsidR="009F6C7F" w:rsidRDefault="009F6C7F" w:rsidP="009F6C7F">
      <w:pPr>
        <w:spacing w:line="276" w:lineRule="auto"/>
        <w:jc w:val="both"/>
        <w:rPr>
          <w:rFonts w:ascii="Myriad Pro" w:hAnsi="Myriad Pro"/>
          <w:szCs w:val="22"/>
        </w:rPr>
      </w:pPr>
    </w:p>
    <w:p w14:paraId="4BDE9D43" w14:textId="11FDE5DF" w:rsidR="009F6C7F" w:rsidRDefault="009F6C7F" w:rsidP="009F6C7F">
      <w:pPr>
        <w:spacing w:line="276" w:lineRule="auto"/>
        <w:jc w:val="both"/>
        <w:rPr>
          <w:rFonts w:ascii="Myriad Pro" w:hAnsi="Myriad Pro"/>
          <w:b/>
          <w:bCs/>
          <w:szCs w:val="22"/>
        </w:rPr>
      </w:pPr>
      <w:r w:rsidRPr="00144944">
        <w:rPr>
          <w:rFonts w:ascii="Myriad Pro" w:hAnsi="Myriad Pro"/>
          <w:b/>
          <w:bCs/>
          <w:szCs w:val="22"/>
        </w:rPr>
        <w:t xml:space="preserve">Ettepanek </w:t>
      </w:r>
      <w:r>
        <w:rPr>
          <w:rFonts w:ascii="Myriad Pro" w:hAnsi="Myriad Pro"/>
          <w:b/>
          <w:bCs/>
          <w:szCs w:val="22"/>
        </w:rPr>
        <w:t>3</w:t>
      </w:r>
    </w:p>
    <w:p w14:paraId="6A58DA7D" w14:textId="30890DDC" w:rsidR="003E5614" w:rsidRDefault="003E5614" w:rsidP="009F6C7F">
      <w:pPr>
        <w:spacing w:line="276" w:lineRule="auto"/>
        <w:jc w:val="both"/>
        <w:rPr>
          <w:rFonts w:ascii="Myriad Pro" w:hAnsi="Myriad Pro"/>
          <w:i/>
          <w:iCs/>
          <w:szCs w:val="22"/>
        </w:rPr>
      </w:pPr>
      <w:r w:rsidRPr="003E5614">
        <w:rPr>
          <w:rFonts w:ascii="Myriad Pro" w:hAnsi="Myriad Pro"/>
          <w:i/>
          <w:iCs/>
          <w:szCs w:val="22"/>
        </w:rPr>
        <w:t>Hüvitada kõik negatiivselt mõjutada saavad vääriselupaigad, kokku 63,7 ha (hävitamise, kahjustamise, servamõju ja raadamise tõttu).</w:t>
      </w:r>
    </w:p>
    <w:p w14:paraId="541E3EFD" w14:textId="77777777" w:rsidR="005132F8" w:rsidRDefault="005132F8" w:rsidP="009F6C7F">
      <w:pPr>
        <w:spacing w:line="276" w:lineRule="auto"/>
        <w:jc w:val="both"/>
        <w:rPr>
          <w:rFonts w:ascii="Myriad Pro" w:hAnsi="Myriad Pro"/>
          <w:b/>
          <w:bCs/>
          <w:szCs w:val="22"/>
        </w:rPr>
      </w:pPr>
    </w:p>
    <w:p w14:paraId="288F6B39" w14:textId="77777777" w:rsidR="005132F8" w:rsidRDefault="005132F8" w:rsidP="009F6C7F">
      <w:pPr>
        <w:spacing w:line="276" w:lineRule="auto"/>
        <w:jc w:val="both"/>
        <w:rPr>
          <w:rFonts w:ascii="Myriad Pro" w:hAnsi="Myriad Pro"/>
          <w:b/>
          <w:bCs/>
          <w:szCs w:val="22"/>
        </w:rPr>
      </w:pPr>
    </w:p>
    <w:p w14:paraId="4ADF8DF5" w14:textId="276353B7" w:rsidR="003E5614" w:rsidRDefault="003E5614" w:rsidP="009F6C7F">
      <w:pPr>
        <w:spacing w:line="276" w:lineRule="auto"/>
        <w:jc w:val="both"/>
        <w:rPr>
          <w:rFonts w:ascii="Myriad Pro" w:hAnsi="Myriad Pro"/>
          <w:b/>
          <w:bCs/>
          <w:szCs w:val="22"/>
        </w:rPr>
      </w:pPr>
      <w:r w:rsidRPr="003E5614">
        <w:rPr>
          <w:rFonts w:ascii="Myriad Pro" w:hAnsi="Myriad Pro"/>
          <w:b/>
          <w:bCs/>
          <w:szCs w:val="22"/>
        </w:rPr>
        <w:lastRenderedPageBreak/>
        <w:t>Vastus 3</w:t>
      </w:r>
    </w:p>
    <w:p w14:paraId="16793DA2" w14:textId="612F4745" w:rsidR="001D5BC0" w:rsidRDefault="001D5BC0" w:rsidP="001D5BC0">
      <w:pPr>
        <w:spacing w:line="276" w:lineRule="auto"/>
        <w:jc w:val="both"/>
        <w:rPr>
          <w:rFonts w:ascii="Myriad Pro" w:hAnsi="Myriad Pro"/>
          <w:szCs w:val="22"/>
        </w:rPr>
      </w:pPr>
      <w:r w:rsidRPr="001D5BC0">
        <w:rPr>
          <w:rFonts w:ascii="Myriad Pro" w:hAnsi="Myriad Pro"/>
          <w:b/>
          <w:bCs/>
          <w:szCs w:val="22"/>
        </w:rPr>
        <w:t>Arvestatud osaliselt</w:t>
      </w:r>
      <w:r>
        <w:rPr>
          <w:rFonts w:ascii="Myriad Pro" w:hAnsi="Myriad Pro"/>
          <w:b/>
          <w:bCs/>
          <w:szCs w:val="22"/>
        </w:rPr>
        <w:t xml:space="preserve">. </w:t>
      </w:r>
      <w:r w:rsidRPr="001D5BC0">
        <w:rPr>
          <w:rFonts w:ascii="Myriad Pro" w:hAnsi="Myriad Pro"/>
          <w:szCs w:val="22"/>
        </w:rPr>
        <w:t xml:space="preserve">RB Pärnu-Kabli lõigu KMH ei tööta välja leevendus- või hüvitusmeetmeid teistele lõikudele. Käesoleva KMH raames hüvitatakse ainult Pärnu-Kabli lõigul hävinevad vääriselupaigad. KMH aruandes on mõju vääriselupaikadele hinnatud sama metoodikaga nagu teistes Eesti RB lõikudes ja </w:t>
      </w:r>
      <w:r w:rsidR="00F02616">
        <w:rPr>
          <w:rFonts w:ascii="Myriad Pro" w:hAnsi="Myriad Pro"/>
          <w:szCs w:val="22"/>
        </w:rPr>
        <w:t xml:space="preserve">on </w:t>
      </w:r>
      <w:r w:rsidRPr="001D5BC0">
        <w:rPr>
          <w:rFonts w:ascii="Myriad Pro" w:hAnsi="Myriad Pro"/>
          <w:szCs w:val="22"/>
        </w:rPr>
        <w:t>kooskõlas Keskkonnaameti</w:t>
      </w:r>
      <w:r w:rsidR="00632B70">
        <w:rPr>
          <w:rFonts w:ascii="Myriad Pro" w:hAnsi="Myriad Pro"/>
          <w:szCs w:val="22"/>
        </w:rPr>
        <w:t xml:space="preserve"> vääriselupaikade käsitl</w:t>
      </w:r>
      <w:r w:rsidR="007D264C">
        <w:rPr>
          <w:rFonts w:ascii="Myriad Pro" w:hAnsi="Myriad Pro"/>
          <w:szCs w:val="22"/>
        </w:rPr>
        <w:t>usega</w:t>
      </w:r>
      <w:r w:rsidRPr="001D5BC0">
        <w:rPr>
          <w:rFonts w:ascii="Myriad Pro" w:hAnsi="Myriad Pro"/>
          <w:szCs w:val="22"/>
        </w:rPr>
        <w:t>.</w:t>
      </w:r>
    </w:p>
    <w:p w14:paraId="57DF985C" w14:textId="77777777" w:rsidR="009311E5" w:rsidRPr="001D5BC0" w:rsidRDefault="009311E5" w:rsidP="001D5BC0">
      <w:pPr>
        <w:spacing w:line="276" w:lineRule="auto"/>
        <w:jc w:val="both"/>
        <w:rPr>
          <w:rFonts w:ascii="Myriad Pro" w:hAnsi="Myriad Pro"/>
          <w:b/>
          <w:bCs/>
          <w:szCs w:val="22"/>
        </w:rPr>
      </w:pPr>
    </w:p>
    <w:p w14:paraId="443E1FE1" w14:textId="77777777" w:rsidR="001D5BC0" w:rsidRDefault="001D5BC0" w:rsidP="001D5BC0">
      <w:pPr>
        <w:spacing w:line="276" w:lineRule="auto"/>
        <w:jc w:val="both"/>
        <w:rPr>
          <w:rFonts w:ascii="Myriad Pro" w:hAnsi="Myriad Pro"/>
          <w:szCs w:val="22"/>
        </w:rPr>
      </w:pPr>
      <w:r w:rsidRPr="001D5BC0">
        <w:rPr>
          <w:rFonts w:ascii="Myriad Pro" w:hAnsi="Myriad Pro"/>
          <w:szCs w:val="22"/>
        </w:rPr>
        <w:t>Kokku hõlmab raadatav ala põhiprojekti lahenduse korral ligikaudu 8,6 ha vääriselupaikasid. Mõnda vääriselupaika lõikab trassikoridor nii, et moodustub eraldiseisev väike metsaosa, mis sellisel kujul suure tõenäosusega kaotab VEP-i tunnused. Seetõttu kaob trassilõigus hinnanguliselt kuni 10 ha ökoloogiliselt kõrgema väärtusega metsaelupaikasid. Nihutades Merenäki ökodukti asukohta vastavalt Teie ettepanekule väheneb mõnevõrra raadamise tõttu hävinevate vääriselupaikade pindala. Arvutuslikult hõlmab muudetud lahenduse korral raadamisala ligikaudu 7,5 ha vääriselupaikasid.</w:t>
      </w:r>
    </w:p>
    <w:p w14:paraId="62ED1D4D" w14:textId="77777777" w:rsidR="009311E5" w:rsidRPr="001D5BC0" w:rsidRDefault="009311E5" w:rsidP="001D5BC0">
      <w:pPr>
        <w:spacing w:line="276" w:lineRule="auto"/>
        <w:jc w:val="both"/>
        <w:rPr>
          <w:rFonts w:ascii="Myriad Pro" w:hAnsi="Myriad Pro"/>
          <w:szCs w:val="22"/>
        </w:rPr>
      </w:pPr>
    </w:p>
    <w:p w14:paraId="1E59E524" w14:textId="6A153F4D" w:rsidR="001D5BC0" w:rsidRPr="001D5BC0" w:rsidRDefault="001D5BC0" w:rsidP="001D5BC0">
      <w:pPr>
        <w:spacing w:line="276" w:lineRule="auto"/>
        <w:jc w:val="both"/>
        <w:rPr>
          <w:rFonts w:ascii="Myriad Pro" w:hAnsi="Myriad Pro"/>
          <w:szCs w:val="22"/>
        </w:rPr>
      </w:pPr>
      <w:r w:rsidRPr="001D5BC0">
        <w:rPr>
          <w:rFonts w:ascii="Myriad Pro" w:hAnsi="Myriad Pro"/>
          <w:szCs w:val="22"/>
        </w:rPr>
        <w:t>Täiendasime aruande peatükki 7.7 hinnanguga raudteekoridorist tuleneva servaefekti ja raudtee külgkraavide kuivendava mõju osas. Nende aspektide mõju avaldub tugevamalt hinnanguliselt kuni 50 m ulatuses raadamisalast (ligikaudu 100 m ulatuses raudteest), mis hõlmab täiendavalt ligikaudu 13 ha vääriselupaikasid. Juba kaardistatud ja EELISesse kantud uued vääriselupaigad</w:t>
      </w:r>
      <w:r w:rsidR="00AA33ED">
        <w:rPr>
          <w:rFonts w:ascii="Myriad Pro" w:hAnsi="Myriad Pro"/>
          <w:szCs w:val="22"/>
        </w:rPr>
        <w:t xml:space="preserve">, millega kompenseeriti </w:t>
      </w:r>
      <w:r w:rsidR="004704E1">
        <w:rPr>
          <w:rFonts w:ascii="Myriad Pro" w:hAnsi="Myriad Pro"/>
          <w:szCs w:val="22"/>
        </w:rPr>
        <w:t>Rail Balticu Pärnu-Kabli raadamise tõttu hävinevad vääriselupaigad,</w:t>
      </w:r>
      <w:r w:rsidRPr="001D5BC0">
        <w:rPr>
          <w:rFonts w:ascii="Myriad Pro" w:hAnsi="Myriad Pro"/>
          <w:szCs w:val="22"/>
        </w:rPr>
        <w:t xml:space="preserve"> katavad raudtee rajamisega kaasneva otsese vääriselupaikade kao (ca 1,5 kordselt). Teistes Rail Balticu keskkonnamõju hindamise lõikudes ja muudes menetlustes on olnud nõue kompenseerida hävinevad vääriselupaigad</w:t>
      </w:r>
      <w:r w:rsidR="00817AEB">
        <w:rPr>
          <w:rFonts w:ascii="Myriad Pro" w:hAnsi="Myriad Pro"/>
          <w:szCs w:val="22"/>
        </w:rPr>
        <w:t xml:space="preserve"> samas pindalalises mahus samaväärsete elupaikadega</w:t>
      </w:r>
      <w:r w:rsidRPr="001D5BC0">
        <w:rPr>
          <w:rFonts w:ascii="Myriad Pro" w:hAnsi="Myriad Pro"/>
          <w:szCs w:val="22"/>
        </w:rPr>
        <w:t>. Selleks, et võtta arvesse ka pikaajalisemaid ja/või kaudsemaid raudtee mõjusid (servaefekt, kuivenduse mõju), tuleks täiendavalt leida asendusalad 9-10 ha ulatuses. Servaefektist mõjutatud vääriselupaikade hüvitamise osas käivad läbirääkimised Keskkonnaametiga. See on teiste lõikudega võrreldes uus metoodiline lähenemine</w:t>
      </w:r>
      <w:r w:rsidR="003E1134">
        <w:rPr>
          <w:rFonts w:ascii="Myriad Pro" w:hAnsi="Myriad Pro"/>
          <w:szCs w:val="22"/>
        </w:rPr>
        <w:t>, mille</w:t>
      </w:r>
      <w:r w:rsidRPr="001D5BC0">
        <w:rPr>
          <w:rFonts w:ascii="Myriad Pro" w:hAnsi="Myriad Pro"/>
          <w:szCs w:val="22"/>
        </w:rPr>
        <w:t xml:space="preserve"> </w:t>
      </w:r>
      <w:r w:rsidR="00967A60">
        <w:rPr>
          <w:rFonts w:ascii="Myriad Pro" w:hAnsi="Myriad Pro"/>
          <w:szCs w:val="22"/>
        </w:rPr>
        <w:t xml:space="preserve">kasutamise </w:t>
      </w:r>
      <w:r w:rsidRPr="001D5BC0">
        <w:rPr>
          <w:rFonts w:ascii="Myriad Pro" w:hAnsi="Myriad Pro"/>
          <w:szCs w:val="22"/>
        </w:rPr>
        <w:t>heakskiitmine on Keskkonnaameti otsustada.</w:t>
      </w:r>
    </w:p>
    <w:p w14:paraId="7F2F9EFF" w14:textId="77777777" w:rsidR="003E5614" w:rsidRDefault="003E5614" w:rsidP="009F6C7F">
      <w:pPr>
        <w:spacing w:line="276" w:lineRule="auto"/>
        <w:jc w:val="both"/>
        <w:rPr>
          <w:rFonts w:ascii="Myriad Pro" w:hAnsi="Myriad Pro"/>
          <w:b/>
          <w:bCs/>
          <w:szCs w:val="22"/>
        </w:rPr>
      </w:pPr>
    </w:p>
    <w:p w14:paraId="72C41166" w14:textId="2ADF3A40" w:rsidR="009311E5" w:rsidRDefault="009311E5" w:rsidP="009F6C7F">
      <w:pPr>
        <w:spacing w:line="276" w:lineRule="auto"/>
        <w:jc w:val="both"/>
        <w:rPr>
          <w:rFonts w:ascii="Myriad Pro" w:hAnsi="Myriad Pro"/>
          <w:b/>
          <w:bCs/>
          <w:szCs w:val="22"/>
        </w:rPr>
      </w:pPr>
      <w:r>
        <w:rPr>
          <w:rFonts w:ascii="Myriad Pro" w:hAnsi="Myriad Pro"/>
          <w:b/>
          <w:bCs/>
          <w:szCs w:val="22"/>
        </w:rPr>
        <w:t>Ettepanek 4</w:t>
      </w:r>
    </w:p>
    <w:p w14:paraId="7ED2978C" w14:textId="3A4F88DA" w:rsidR="009311E5" w:rsidRPr="003E5614" w:rsidRDefault="009311E5" w:rsidP="009F6C7F">
      <w:pPr>
        <w:spacing w:line="276" w:lineRule="auto"/>
        <w:jc w:val="both"/>
        <w:rPr>
          <w:rFonts w:ascii="Myriad Pro" w:hAnsi="Myriad Pro"/>
          <w:b/>
          <w:bCs/>
          <w:szCs w:val="22"/>
        </w:rPr>
      </w:pPr>
      <w:r w:rsidRPr="009311E5">
        <w:rPr>
          <w:rFonts w:ascii="Myriad Pro" w:hAnsi="Myriad Pro"/>
          <w:i/>
          <w:iCs/>
          <w:szCs w:val="22"/>
        </w:rPr>
        <w:t>Hüvitada vääriselupaigad potentsiaalsete vääriselupaikade (ehk peatselt vääriselupaigaks arenevate alade) kaitsmise teel vähemalt 3 korda suuremal pindalal, sest sellised alad on ökoloogiliselt mahutavuselt oluliselt tagasihoidlikumad</w:t>
      </w:r>
      <w:r w:rsidRPr="009311E5">
        <w:rPr>
          <w:rFonts w:ascii="Myriad Pro" w:hAnsi="Myriad Pro"/>
          <w:b/>
          <w:bCs/>
          <w:szCs w:val="22"/>
        </w:rPr>
        <w:t>.</w:t>
      </w:r>
    </w:p>
    <w:p w14:paraId="4AF89B3F" w14:textId="52212CDE" w:rsidR="009F6C7F" w:rsidRPr="009311E5" w:rsidRDefault="009311E5" w:rsidP="009F6C7F">
      <w:pPr>
        <w:spacing w:line="276" w:lineRule="auto"/>
        <w:jc w:val="both"/>
        <w:rPr>
          <w:rFonts w:ascii="Myriad Pro" w:hAnsi="Myriad Pro"/>
          <w:b/>
          <w:bCs/>
          <w:szCs w:val="22"/>
        </w:rPr>
      </w:pPr>
      <w:r w:rsidRPr="009311E5">
        <w:rPr>
          <w:rFonts w:ascii="Myriad Pro" w:hAnsi="Myriad Pro"/>
          <w:b/>
          <w:bCs/>
          <w:szCs w:val="22"/>
        </w:rPr>
        <w:t>Vastus 4</w:t>
      </w:r>
    </w:p>
    <w:p w14:paraId="66778FAA" w14:textId="6BD5506D" w:rsidR="00816B1B" w:rsidRPr="00816B1B" w:rsidRDefault="00816B1B" w:rsidP="00816B1B">
      <w:pPr>
        <w:spacing w:line="276" w:lineRule="auto"/>
        <w:jc w:val="both"/>
        <w:rPr>
          <w:rFonts w:ascii="Myriad Pro" w:hAnsi="Myriad Pro"/>
          <w:szCs w:val="22"/>
        </w:rPr>
      </w:pPr>
      <w:r w:rsidRPr="00816B1B">
        <w:rPr>
          <w:rFonts w:ascii="Myriad Pro" w:hAnsi="Myriad Pro"/>
          <w:b/>
          <w:bCs/>
          <w:szCs w:val="22"/>
        </w:rPr>
        <w:t>Ei arvestata</w:t>
      </w:r>
      <w:r>
        <w:rPr>
          <w:rFonts w:ascii="Myriad Pro" w:hAnsi="Myriad Pro"/>
          <w:szCs w:val="22"/>
        </w:rPr>
        <w:t xml:space="preserve">. </w:t>
      </w:r>
      <w:r w:rsidRPr="00816B1B">
        <w:rPr>
          <w:rFonts w:ascii="Myriad Pro" w:hAnsi="Myriad Pro"/>
          <w:szCs w:val="22"/>
        </w:rPr>
        <w:t xml:space="preserve">Vääriselupaiga määramisel tuleb juhinduda väljatöötatud metsa vääriselupaikade inventeerimise metoodikast. Hüvitusala peab vastama vääriselupaiga iseloomulikele tunnustele, mistõttu ei ole praeguse metoodika kohaselt võimalik potentsiaalset vääriselupaika hüvitusalana VEPks määrata. Potentsiaalsete VEPde kohta andmebaas puudub. Tänane praktika näeb ette </w:t>
      </w:r>
      <w:r w:rsidR="00A24320">
        <w:rPr>
          <w:rFonts w:ascii="Myriad Pro" w:hAnsi="Myriad Pro"/>
          <w:szCs w:val="22"/>
        </w:rPr>
        <w:t xml:space="preserve">tegevuse käigus hävineva </w:t>
      </w:r>
      <w:r w:rsidRPr="00816B1B">
        <w:rPr>
          <w:rFonts w:ascii="Myriad Pro" w:hAnsi="Myriad Pro"/>
          <w:szCs w:val="22"/>
        </w:rPr>
        <w:t xml:space="preserve">vääriselupaiga </w:t>
      </w:r>
      <w:r w:rsidR="00A24320" w:rsidRPr="00816B1B">
        <w:rPr>
          <w:rFonts w:ascii="Myriad Pro" w:hAnsi="Myriad Pro"/>
          <w:szCs w:val="22"/>
        </w:rPr>
        <w:t>hüvitamis</w:t>
      </w:r>
      <w:r w:rsidR="00A24320">
        <w:rPr>
          <w:rFonts w:ascii="Myriad Pro" w:hAnsi="Myriad Pro"/>
          <w:szCs w:val="22"/>
        </w:rPr>
        <w:t>t</w:t>
      </w:r>
      <w:r w:rsidR="00A24320" w:rsidRPr="00816B1B">
        <w:rPr>
          <w:rFonts w:ascii="Myriad Pro" w:hAnsi="Myriad Pro"/>
          <w:szCs w:val="22"/>
        </w:rPr>
        <w:t xml:space="preserve"> </w:t>
      </w:r>
      <w:r w:rsidRPr="00816B1B">
        <w:rPr>
          <w:rFonts w:ascii="Myriad Pro" w:hAnsi="Myriad Pro"/>
          <w:szCs w:val="22"/>
        </w:rPr>
        <w:t>samas pindalalises mahus samaväärse vääriselupaigaga</w:t>
      </w:r>
      <w:r w:rsidR="00A24320">
        <w:rPr>
          <w:rFonts w:ascii="Myriad Pro" w:hAnsi="Myriad Pro"/>
          <w:szCs w:val="22"/>
        </w:rPr>
        <w:t>.</w:t>
      </w:r>
    </w:p>
    <w:p w14:paraId="20914272" w14:textId="77777777" w:rsidR="009311E5" w:rsidRDefault="009311E5" w:rsidP="009F6C7F">
      <w:pPr>
        <w:spacing w:line="276" w:lineRule="auto"/>
        <w:jc w:val="both"/>
        <w:rPr>
          <w:rFonts w:ascii="Myriad Pro" w:hAnsi="Myriad Pro"/>
          <w:szCs w:val="22"/>
        </w:rPr>
      </w:pPr>
    </w:p>
    <w:p w14:paraId="2CA15752" w14:textId="77777777" w:rsidR="005132F8" w:rsidRDefault="005132F8" w:rsidP="009F6C7F">
      <w:pPr>
        <w:spacing w:line="276" w:lineRule="auto"/>
        <w:jc w:val="both"/>
        <w:rPr>
          <w:rFonts w:ascii="Myriad Pro" w:hAnsi="Myriad Pro"/>
          <w:szCs w:val="22"/>
        </w:rPr>
      </w:pPr>
    </w:p>
    <w:p w14:paraId="3C10FE50" w14:textId="77777777" w:rsidR="005132F8" w:rsidRDefault="005132F8" w:rsidP="009F6C7F">
      <w:pPr>
        <w:spacing w:line="276" w:lineRule="auto"/>
        <w:jc w:val="both"/>
        <w:rPr>
          <w:rFonts w:ascii="Myriad Pro" w:hAnsi="Myriad Pro"/>
          <w:szCs w:val="22"/>
        </w:rPr>
      </w:pPr>
    </w:p>
    <w:p w14:paraId="6C99AFFC" w14:textId="52C362D7" w:rsidR="00816B1B" w:rsidRPr="00536981" w:rsidRDefault="00816B1B" w:rsidP="009F6C7F">
      <w:pPr>
        <w:spacing w:line="276" w:lineRule="auto"/>
        <w:jc w:val="both"/>
        <w:rPr>
          <w:rFonts w:ascii="Myriad Pro" w:hAnsi="Myriad Pro"/>
          <w:b/>
          <w:bCs/>
          <w:szCs w:val="22"/>
        </w:rPr>
      </w:pPr>
      <w:r w:rsidRPr="00536981">
        <w:rPr>
          <w:rFonts w:ascii="Myriad Pro" w:hAnsi="Myriad Pro"/>
          <w:b/>
          <w:bCs/>
          <w:szCs w:val="22"/>
        </w:rPr>
        <w:t>Ettepanek 5</w:t>
      </w:r>
    </w:p>
    <w:p w14:paraId="0608BB5F" w14:textId="2E5E586B" w:rsidR="00816B1B" w:rsidRPr="00536981" w:rsidRDefault="00536981" w:rsidP="009F6C7F">
      <w:pPr>
        <w:spacing w:line="276" w:lineRule="auto"/>
        <w:jc w:val="both"/>
        <w:rPr>
          <w:rFonts w:ascii="Myriad Pro" w:hAnsi="Myriad Pro"/>
          <w:i/>
          <w:iCs/>
          <w:szCs w:val="22"/>
        </w:rPr>
      </w:pPr>
      <w:r w:rsidRPr="00536981">
        <w:rPr>
          <w:rFonts w:ascii="Myriad Pro" w:hAnsi="Myriad Pro"/>
          <w:i/>
          <w:iCs/>
          <w:szCs w:val="22"/>
        </w:rPr>
        <w:t>Võtta asenduseks väljavalitud alad, mis juba on esinduslikud vääriselupaigad, arvele ja kaitse alla (sest nad pidanuks juba ammu kaitse all olema) ilma neid hüvitusaladeks arvestamata.</w:t>
      </w:r>
    </w:p>
    <w:p w14:paraId="56D8EF71" w14:textId="19D479E2" w:rsidR="00536981" w:rsidRPr="00536981" w:rsidRDefault="00536981" w:rsidP="009F6C7F">
      <w:pPr>
        <w:spacing w:line="276" w:lineRule="auto"/>
        <w:jc w:val="both"/>
        <w:rPr>
          <w:rFonts w:ascii="Myriad Pro" w:hAnsi="Myriad Pro"/>
          <w:b/>
          <w:bCs/>
          <w:szCs w:val="22"/>
        </w:rPr>
      </w:pPr>
      <w:r w:rsidRPr="00536981">
        <w:rPr>
          <w:rFonts w:ascii="Myriad Pro" w:hAnsi="Myriad Pro"/>
          <w:b/>
          <w:bCs/>
          <w:szCs w:val="22"/>
        </w:rPr>
        <w:t>Vastus 5</w:t>
      </w:r>
    </w:p>
    <w:p w14:paraId="16ACA219" w14:textId="28A5ABC7" w:rsidR="00536981" w:rsidRPr="00536981" w:rsidRDefault="00536981" w:rsidP="00536981">
      <w:pPr>
        <w:spacing w:line="276" w:lineRule="auto"/>
        <w:jc w:val="both"/>
        <w:rPr>
          <w:rFonts w:ascii="Myriad Pro" w:hAnsi="Myriad Pro"/>
          <w:szCs w:val="22"/>
        </w:rPr>
      </w:pPr>
      <w:r w:rsidRPr="00536981">
        <w:rPr>
          <w:rFonts w:ascii="Myriad Pro" w:hAnsi="Myriad Pro"/>
          <w:b/>
          <w:bCs/>
          <w:szCs w:val="22"/>
        </w:rPr>
        <w:t>Ei arvestata</w:t>
      </w:r>
      <w:r>
        <w:rPr>
          <w:rFonts w:ascii="Myriad Pro" w:hAnsi="Myriad Pro"/>
          <w:szCs w:val="22"/>
        </w:rPr>
        <w:t xml:space="preserve">. </w:t>
      </w:r>
      <w:r w:rsidRPr="00536981">
        <w:rPr>
          <w:rFonts w:ascii="Myriad Pro" w:hAnsi="Myriad Pro"/>
          <w:szCs w:val="22"/>
        </w:rPr>
        <w:t>Vääriselupaikade kaitse alla võtmine ei ole KMH ülesanne. Metsaseaduse §23 lõike 3 kohaselt korraldab avalik-õigusliku juriidilise isiku omandis olevas metsas vääriselupaiga kaitset maa omanik või tema volitatud esindaja, riigimetsas riigimetsa majandaja, valdkonna eest vastutava ministri määrusega kehtestatud korras.</w:t>
      </w:r>
      <w:r w:rsidR="00A223CE">
        <w:rPr>
          <w:rFonts w:ascii="Myriad Pro" w:hAnsi="Myriad Pro"/>
          <w:szCs w:val="22"/>
        </w:rPr>
        <w:t xml:space="preserve"> </w:t>
      </w:r>
      <w:r w:rsidR="00A223CE" w:rsidRPr="00A223CE">
        <w:rPr>
          <w:rFonts w:ascii="Myriad Pro" w:hAnsi="Myriad Pro"/>
          <w:szCs w:val="22"/>
        </w:rPr>
        <w:t>Keskkonnaamet kogub ja edastab vääriselupaikade inventuuride info Keskkonnaagentuurile, teeb ettepaneku vääriselupaiga kaitselepingute sõlmimiseks ning hindab lepingute täitmist.</w:t>
      </w:r>
    </w:p>
    <w:p w14:paraId="51CCC127" w14:textId="77777777" w:rsidR="00536981" w:rsidRDefault="00536981" w:rsidP="009F6C7F">
      <w:pPr>
        <w:spacing w:line="276" w:lineRule="auto"/>
        <w:jc w:val="both"/>
        <w:rPr>
          <w:rFonts w:ascii="Myriad Pro" w:hAnsi="Myriad Pro"/>
          <w:szCs w:val="22"/>
        </w:rPr>
      </w:pPr>
    </w:p>
    <w:p w14:paraId="20A8AC9E" w14:textId="359BE135" w:rsidR="00536981" w:rsidRPr="0052425E" w:rsidRDefault="00536981" w:rsidP="009F6C7F">
      <w:pPr>
        <w:spacing w:line="276" w:lineRule="auto"/>
        <w:jc w:val="both"/>
        <w:rPr>
          <w:rFonts w:ascii="Myriad Pro" w:hAnsi="Myriad Pro"/>
          <w:b/>
          <w:bCs/>
          <w:szCs w:val="22"/>
        </w:rPr>
      </w:pPr>
      <w:r w:rsidRPr="0052425E">
        <w:rPr>
          <w:rFonts w:ascii="Myriad Pro" w:hAnsi="Myriad Pro"/>
          <w:b/>
          <w:bCs/>
          <w:szCs w:val="22"/>
        </w:rPr>
        <w:t>Ettepanek 6</w:t>
      </w:r>
    </w:p>
    <w:p w14:paraId="0F895D33" w14:textId="0E46DD19" w:rsidR="00536981" w:rsidRDefault="0052425E" w:rsidP="009F6C7F">
      <w:pPr>
        <w:spacing w:line="276" w:lineRule="auto"/>
        <w:jc w:val="both"/>
        <w:rPr>
          <w:rFonts w:ascii="Myriad Pro" w:hAnsi="Myriad Pro"/>
          <w:i/>
          <w:iCs/>
          <w:szCs w:val="22"/>
        </w:rPr>
      </w:pPr>
      <w:r w:rsidRPr="0052425E">
        <w:rPr>
          <w:rFonts w:ascii="Myriad Pro" w:hAnsi="Myriad Pro"/>
          <w:i/>
          <w:iCs/>
          <w:szCs w:val="22"/>
        </w:rPr>
        <w:t>Valida hüvitusalad eelkõige piirkonnas teada olevate kaitstavate liikide elupaikade hulgast - eelkõige vajavad täiendavat hüvitamist viljakates metsades asuvad vääriselupaigad.</w:t>
      </w:r>
    </w:p>
    <w:p w14:paraId="7EB1F192" w14:textId="60B1D11E" w:rsidR="0052425E" w:rsidRPr="00B50A03" w:rsidRDefault="0052425E" w:rsidP="009F6C7F">
      <w:pPr>
        <w:spacing w:line="276" w:lineRule="auto"/>
        <w:jc w:val="both"/>
        <w:rPr>
          <w:rFonts w:ascii="Myriad Pro" w:hAnsi="Myriad Pro"/>
          <w:b/>
          <w:bCs/>
          <w:szCs w:val="22"/>
        </w:rPr>
      </w:pPr>
      <w:r w:rsidRPr="00B50A03">
        <w:rPr>
          <w:rFonts w:ascii="Myriad Pro" w:hAnsi="Myriad Pro"/>
          <w:b/>
          <w:bCs/>
          <w:szCs w:val="22"/>
        </w:rPr>
        <w:t>Vastus 6</w:t>
      </w:r>
    </w:p>
    <w:p w14:paraId="6262A1A2" w14:textId="7106586A" w:rsidR="00D7022E" w:rsidRDefault="00D7022E" w:rsidP="00D7022E">
      <w:pPr>
        <w:spacing w:line="276" w:lineRule="auto"/>
        <w:jc w:val="both"/>
        <w:rPr>
          <w:rFonts w:ascii="Myriad Pro" w:hAnsi="Myriad Pro"/>
          <w:szCs w:val="22"/>
        </w:rPr>
      </w:pPr>
      <w:r w:rsidRPr="00D7022E">
        <w:rPr>
          <w:rFonts w:ascii="Myriad Pro" w:hAnsi="Myriad Pro"/>
          <w:b/>
          <w:bCs/>
          <w:szCs w:val="22"/>
        </w:rPr>
        <w:t>Ei arvestata.</w:t>
      </w:r>
      <w:r>
        <w:rPr>
          <w:rFonts w:ascii="Myriad Pro" w:hAnsi="Myriad Pro"/>
          <w:szCs w:val="22"/>
        </w:rPr>
        <w:t xml:space="preserve"> </w:t>
      </w:r>
      <w:r w:rsidRPr="00D7022E">
        <w:rPr>
          <w:rFonts w:ascii="Myriad Pro" w:hAnsi="Myriad Pro"/>
          <w:szCs w:val="22"/>
        </w:rPr>
        <w:t>Vääriselupaikade kaitse alla võtmine toimub metsaseaduse aluse</w:t>
      </w:r>
      <w:r w:rsidR="00394B2B">
        <w:rPr>
          <w:rFonts w:ascii="Myriad Pro" w:hAnsi="Myriad Pro"/>
          <w:szCs w:val="22"/>
        </w:rPr>
        <w:t xml:space="preserve"> ja</w:t>
      </w:r>
      <w:r w:rsidRPr="00D7022E">
        <w:rPr>
          <w:rFonts w:ascii="Myriad Pro" w:hAnsi="Myriad Pro"/>
          <w:szCs w:val="22"/>
        </w:rPr>
        <w:t xml:space="preserve"> liigikaitset korraldatakse looduskaitseseaduse alusel. Neid kahte protsessi ei saa samastada. </w:t>
      </w:r>
      <w:r w:rsidR="0001677D">
        <w:rPr>
          <w:rFonts w:ascii="Myriad Pro" w:hAnsi="Myriad Pro"/>
          <w:szCs w:val="22"/>
        </w:rPr>
        <w:t>See tähendab, et v</w:t>
      </w:r>
      <w:r w:rsidR="0001677D" w:rsidRPr="00D7022E">
        <w:rPr>
          <w:rFonts w:ascii="Myriad Pro" w:hAnsi="Myriad Pro"/>
          <w:szCs w:val="22"/>
        </w:rPr>
        <w:t xml:space="preserve">ääriselupaikade </w:t>
      </w:r>
      <w:r w:rsidRPr="00D7022E">
        <w:rPr>
          <w:rFonts w:ascii="Myriad Pro" w:hAnsi="Myriad Pro"/>
          <w:szCs w:val="22"/>
        </w:rPr>
        <w:t>kaitse alla võtmisega ei korraldata liigikaitset. Vääriselupaigas ei pruugi olla inventeeritud ühtegi kaitsealust liiki. Vääriselupaiga määramisel tuleb juhinduda väljatöötatud metsa vääriselupaikade inventeerimise metoodikast ning hüvitusala peab vastama vääriselupaiga iseloomulikele tunnustele.</w:t>
      </w:r>
    </w:p>
    <w:p w14:paraId="6E40CECE" w14:textId="77777777" w:rsidR="002D712B" w:rsidRDefault="002D712B" w:rsidP="00D7022E">
      <w:pPr>
        <w:spacing w:line="276" w:lineRule="auto"/>
        <w:jc w:val="both"/>
        <w:rPr>
          <w:rFonts w:ascii="Myriad Pro" w:hAnsi="Myriad Pro"/>
          <w:szCs w:val="22"/>
        </w:rPr>
      </w:pPr>
    </w:p>
    <w:p w14:paraId="139525E9" w14:textId="03DB6CC6" w:rsidR="002D712B" w:rsidRPr="00B50A03" w:rsidRDefault="00B50A03" w:rsidP="00D7022E">
      <w:pPr>
        <w:spacing w:line="276" w:lineRule="auto"/>
        <w:jc w:val="both"/>
        <w:rPr>
          <w:rFonts w:ascii="Myriad Pro" w:hAnsi="Myriad Pro"/>
          <w:b/>
          <w:bCs/>
          <w:szCs w:val="22"/>
        </w:rPr>
      </w:pPr>
      <w:r w:rsidRPr="00B50A03">
        <w:rPr>
          <w:rFonts w:ascii="Myriad Pro" w:hAnsi="Myriad Pro"/>
          <w:b/>
          <w:bCs/>
          <w:szCs w:val="22"/>
        </w:rPr>
        <w:t>Ettepanek 7</w:t>
      </w:r>
    </w:p>
    <w:p w14:paraId="5BB60C70" w14:textId="74DD9738" w:rsidR="00B50A03" w:rsidRDefault="00B50A03" w:rsidP="00D7022E">
      <w:pPr>
        <w:spacing w:line="276" w:lineRule="auto"/>
        <w:jc w:val="both"/>
        <w:rPr>
          <w:rFonts w:ascii="Myriad Pro" w:hAnsi="Myriad Pro"/>
          <w:szCs w:val="22"/>
        </w:rPr>
      </w:pPr>
      <w:r w:rsidRPr="00B50A03">
        <w:rPr>
          <w:rFonts w:ascii="Myriad Pro" w:hAnsi="Myriad Pro"/>
          <w:i/>
          <w:iCs/>
          <w:szCs w:val="22"/>
        </w:rPr>
        <w:t>Nihutada vääriselupaigale VEP212084 planeeritud ökodukt täiendava olulise keskkonnamõju vältimiseks ca 80m lõuna suunas vääriselupaigast välja</w:t>
      </w:r>
      <w:r w:rsidRPr="00B50A03">
        <w:rPr>
          <w:rFonts w:ascii="Myriad Pro" w:hAnsi="Myriad Pro"/>
          <w:szCs w:val="22"/>
        </w:rPr>
        <w:t>.</w:t>
      </w:r>
    </w:p>
    <w:p w14:paraId="1E925983" w14:textId="3B3A1F09" w:rsidR="00B50A03" w:rsidRPr="00ED06A5" w:rsidRDefault="00ED06A5" w:rsidP="00D7022E">
      <w:pPr>
        <w:spacing w:line="276" w:lineRule="auto"/>
        <w:jc w:val="both"/>
        <w:rPr>
          <w:rFonts w:ascii="Myriad Pro" w:hAnsi="Myriad Pro"/>
          <w:b/>
          <w:bCs/>
          <w:szCs w:val="22"/>
        </w:rPr>
      </w:pPr>
      <w:r w:rsidRPr="00ED06A5">
        <w:rPr>
          <w:rFonts w:ascii="Myriad Pro" w:hAnsi="Myriad Pro"/>
          <w:b/>
          <w:bCs/>
          <w:szCs w:val="22"/>
        </w:rPr>
        <w:t>Vastus 7</w:t>
      </w:r>
    </w:p>
    <w:p w14:paraId="16BDF16C" w14:textId="0ADAF6E3" w:rsidR="00ED06A5" w:rsidRPr="00D7022E" w:rsidRDefault="00ED06A5" w:rsidP="00ED06A5">
      <w:pPr>
        <w:spacing w:line="276" w:lineRule="auto"/>
        <w:jc w:val="both"/>
        <w:rPr>
          <w:rFonts w:ascii="Myriad Pro" w:hAnsi="Myriad Pro"/>
          <w:szCs w:val="22"/>
        </w:rPr>
      </w:pPr>
      <w:r w:rsidRPr="008E060E">
        <w:rPr>
          <w:rFonts w:ascii="Myriad Pro" w:hAnsi="Myriad Pro"/>
          <w:b/>
          <w:bCs/>
          <w:szCs w:val="22"/>
        </w:rPr>
        <w:t>Arvestatud</w:t>
      </w:r>
      <w:r>
        <w:rPr>
          <w:rFonts w:ascii="Myriad Pro" w:hAnsi="Myriad Pro"/>
          <w:szCs w:val="22"/>
        </w:rPr>
        <w:t xml:space="preserve">. </w:t>
      </w:r>
      <w:r w:rsidRPr="00ED06A5">
        <w:rPr>
          <w:rFonts w:ascii="Myriad Pro" w:hAnsi="Myriad Pro"/>
          <w:szCs w:val="22"/>
        </w:rPr>
        <w:t>Merenäki ökodukti nihutatakse</w:t>
      </w:r>
      <w:r w:rsidR="00910FCD">
        <w:rPr>
          <w:rFonts w:ascii="Myriad Pro" w:hAnsi="Myriad Pro"/>
          <w:szCs w:val="22"/>
        </w:rPr>
        <w:t xml:space="preserve"> </w:t>
      </w:r>
      <w:r w:rsidRPr="00ED06A5">
        <w:rPr>
          <w:rFonts w:ascii="Myriad Pro" w:hAnsi="Myriad Pro"/>
          <w:szCs w:val="22"/>
        </w:rPr>
        <w:t xml:space="preserve">vastavalt ettepanekule vääriselupaiga </w:t>
      </w:r>
      <w:r w:rsidR="00140859">
        <w:rPr>
          <w:rFonts w:ascii="Myriad Pro" w:hAnsi="Myriad Pro"/>
          <w:szCs w:val="22"/>
        </w:rPr>
        <w:t xml:space="preserve">nr VEP212084 </w:t>
      </w:r>
      <w:r w:rsidRPr="00ED06A5">
        <w:rPr>
          <w:rFonts w:ascii="Myriad Pro" w:hAnsi="Myriad Pro"/>
          <w:szCs w:val="22"/>
        </w:rPr>
        <w:t>alalt ära lõuna suunas.</w:t>
      </w:r>
    </w:p>
    <w:p w14:paraId="494544ED" w14:textId="77777777" w:rsidR="005135BC" w:rsidRDefault="005135BC" w:rsidP="006704AA">
      <w:pPr>
        <w:spacing w:line="276" w:lineRule="auto"/>
        <w:jc w:val="both"/>
        <w:rPr>
          <w:rFonts w:ascii="Myriad Pro" w:hAnsi="Myriad Pro"/>
          <w:szCs w:val="22"/>
        </w:rPr>
      </w:pPr>
    </w:p>
    <w:p w14:paraId="600FAA37" w14:textId="77777777" w:rsidR="00ED06A5" w:rsidRPr="00144944" w:rsidRDefault="00ED06A5" w:rsidP="006704AA">
      <w:pPr>
        <w:spacing w:line="276" w:lineRule="auto"/>
        <w:jc w:val="both"/>
        <w:rPr>
          <w:rFonts w:ascii="Myriad Pro" w:hAnsi="Myriad Pro"/>
          <w:szCs w:val="22"/>
        </w:rPr>
      </w:pPr>
    </w:p>
    <w:p w14:paraId="60B29DA2" w14:textId="77777777" w:rsidR="00F91673" w:rsidRPr="00144944" w:rsidRDefault="00F91673" w:rsidP="006704AA">
      <w:pPr>
        <w:rPr>
          <w:rFonts w:ascii="Myriad Pro" w:hAnsi="Myriad Pro" w:cs="Arial"/>
          <w:szCs w:val="22"/>
        </w:rPr>
      </w:pPr>
      <w:r w:rsidRPr="00144944">
        <w:rPr>
          <w:rFonts w:ascii="Myriad Pro" w:hAnsi="Myriad Pro" w:cs="Arial"/>
          <w:szCs w:val="22"/>
        </w:rPr>
        <w:t>Lugupidamisega</w:t>
      </w:r>
    </w:p>
    <w:p w14:paraId="7471C593" w14:textId="77777777" w:rsidR="00307591" w:rsidRPr="00144944" w:rsidRDefault="00307591" w:rsidP="006704AA">
      <w:pPr>
        <w:rPr>
          <w:rFonts w:ascii="Myriad Pro" w:hAnsi="Myriad Pro" w:cs="Arial"/>
          <w:szCs w:val="22"/>
        </w:rPr>
      </w:pPr>
    </w:p>
    <w:p w14:paraId="3FC1F59F" w14:textId="77777777" w:rsidR="00307591" w:rsidRPr="00144944" w:rsidRDefault="00307591" w:rsidP="00307591">
      <w:pPr>
        <w:rPr>
          <w:rFonts w:ascii="Myriad Pro" w:hAnsi="Myriad Pro" w:cs="Arial"/>
          <w:iCs/>
          <w:szCs w:val="22"/>
        </w:rPr>
      </w:pPr>
      <w:r w:rsidRPr="00144944">
        <w:rPr>
          <w:rFonts w:ascii="Myriad Pro" w:hAnsi="Myriad Pro" w:cs="Arial"/>
          <w:iCs/>
          <w:szCs w:val="22"/>
        </w:rPr>
        <w:t>(allkirjastatud digitaalselt)</w:t>
      </w:r>
    </w:p>
    <w:p w14:paraId="5CC8524C" w14:textId="77777777" w:rsidR="00307591" w:rsidRPr="00144944" w:rsidRDefault="00307591" w:rsidP="006704AA">
      <w:pPr>
        <w:rPr>
          <w:rFonts w:ascii="Myriad Pro" w:hAnsi="Myriad Pro" w:cs="Arial"/>
          <w:szCs w:val="22"/>
        </w:rPr>
      </w:pPr>
    </w:p>
    <w:p w14:paraId="58CC3A7D" w14:textId="303F5150" w:rsidR="00F91673" w:rsidRPr="00144944" w:rsidRDefault="0087150A" w:rsidP="006704AA">
      <w:pPr>
        <w:rPr>
          <w:rFonts w:ascii="Myriad Pro" w:hAnsi="Myriad Pro" w:cs="Arial"/>
          <w:szCs w:val="22"/>
        </w:rPr>
      </w:pPr>
      <w:r>
        <w:rPr>
          <w:rFonts w:ascii="Myriad Pro" w:hAnsi="Myriad Pro" w:cs="Arial"/>
          <w:szCs w:val="22"/>
        </w:rPr>
        <w:t>Janis Erilaid</w:t>
      </w:r>
    </w:p>
    <w:p w14:paraId="2DECADFF" w14:textId="2647A737" w:rsidR="00F91673" w:rsidRPr="00144944" w:rsidRDefault="0087150A" w:rsidP="006704AA">
      <w:pPr>
        <w:rPr>
          <w:rFonts w:ascii="Myriad Pro" w:hAnsi="Myriad Pro" w:cs="Arial"/>
          <w:szCs w:val="22"/>
        </w:rPr>
      </w:pPr>
      <w:r>
        <w:rPr>
          <w:rFonts w:ascii="Myriad Pro" w:hAnsi="Myriad Pro" w:cs="Arial"/>
          <w:szCs w:val="22"/>
        </w:rPr>
        <w:t>pea</w:t>
      </w:r>
      <w:r w:rsidR="00B83BF5" w:rsidRPr="00144944">
        <w:rPr>
          <w:rFonts w:ascii="Myriad Pro" w:hAnsi="Myriad Pro" w:cs="Arial"/>
          <w:szCs w:val="22"/>
        </w:rPr>
        <w:t>projektijuht</w:t>
      </w:r>
    </w:p>
    <w:p w14:paraId="0314D1D3" w14:textId="271EB1E0" w:rsidR="001F2886" w:rsidRPr="00144944" w:rsidRDefault="001F2886" w:rsidP="006704AA">
      <w:pPr>
        <w:spacing w:line="276" w:lineRule="auto"/>
        <w:rPr>
          <w:rFonts w:ascii="Myriad Pro" w:hAnsi="Myriad Pro" w:cs="Arial"/>
          <w:szCs w:val="22"/>
        </w:rPr>
      </w:pPr>
    </w:p>
    <w:sectPr w:rsidR="001F2886" w:rsidRPr="00144944" w:rsidSect="00307591">
      <w:footerReference w:type="default" r:id="rId11"/>
      <w:headerReference w:type="first" r:id="rId12"/>
      <w:footerReference w:type="first" r:id="rId13"/>
      <w:pgSz w:w="11900" w:h="16840"/>
      <w:pgMar w:top="1950" w:right="843" w:bottom="1440" w:left="1701" w:header="426" w:footer="21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0168" w14:textId="77777777" w:rsidR="008355DE" w:rsidRDefault="008355DE">
      <w:r>
        <w:separator/>
      </w:r>
    </w:p>
  </w:endnote>
  <w:endnote w:type="continuationSeparator" w:id="0">
    <w:p w14:paraId="6CAF4E4F" w14:textId="77777777" w:rsidR="008355DE" w:rsidRDefault="0083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588"/>
      <w:docPartObj>
        <w:docPartGallery w:val="Page Numbers (Bottom of Page)"/>
        <w:docPartUnique/>
      </w:docPartObj>
    </w:sdtPr>
    <w:sdtContent>
      <w:p w14:paraId="6D61C499" w14:textId="26D9D22F" w:rsidR="003F12DA" w:rsidRDefault="003F12DA">
        <w:pPr>
          <w:pStyle w:val="Footer"/>
          <w:jc w:val="center"/>
        </w:pPr>
        <w:r>
          <w:fldChar w:fldCharType="begin"/>
        </w:r>
        <w:r>
          <w:instrText>PAGE   \* MERGEFORMAT</w:instrText>
        </w:r>
        <w:r>
          <w:fldChar w:fldCharType="separate"/>
        </w:r>
        <w:r w:rsidR="00264070">
          <w:rPr>
            <w:noProof/>
          </w:rPr>
          <w:t>4</w:t>
        </w:r>
        <w:r>
          <w:fldChar w:fldCharType="end"/>
        </w:r>
      </w:p>
    </w:sdtContent>
  </w:sdt>
  <w:p w14:paraId="22AD1950" w14:textId="77777777" w:rsidR="003F12DA" w:rsidRDefault="003F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112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77"/>
      <w:gridCol w:w="1701"/>
    </w:tblGrid>
    <w:tr w:rsidR="00F766D1" w:rsidRPr="006726CD" w14:paraId="10CACA9F" w14:textId="77777777" w:rsidTr="00FD3E29">
      <w:trPr>
        <w:trHeight w:val="450"/>
      </w:trPr>
      <w:tc>
        <w:tcPr>
          <w:tcW w:w="4395" w:type="dxa"/>
          <w:tcBorders>
            <w:top w:val="single" w:sz="2" w:space="0" w:color="auto"/>
          </w:tcBorders>
        </w:tcPr>
        <w:p w14:paraId="25ED689B" w14:textId="2E11AD4B"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OÜ Rail Baltic Estonia</w:t>
          </w:r>
        </w:p>
        <w:p w14:paraId="5DE84FDE" w14:textId="0C6AD500" w:rsidR="00F766D1" w:rsidRPr="006726CD" w:rsidRDefault="003208D3"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Veskiposti 2</w:t>
          </w:r>
          <w:r w:rsidR="00307591">
            <w:rPr>
              <w:rFonts w:ascii="Arial" w:hAnsi="Arial" w:cs="Arial"/>
              <w:sz w:val="18"/>
              <w:szCs w:val="18"/>
            </w:rPr>
            <w:t>/1</w:t>
          </w:r>
        </w:p>
        <w:p w14:paraId="3853275A" w14:textId="5AD66A6B"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101</w:t>
          </w:r>
          <w:r w:rsidR="003208D3">
            <w:rPr>
              <w:rFonts w:ascii="Arial" w:hAnsi="Arial" w:cs="Arial"/>
              <w:sz w:val="18"/>
              <w:szCs w:val="18"/>
            </w:rPr>
            <w:t>38</w:t>
          </w:r>
          <w:r w:rsidRPr="006726CD">
            <w:rPr>
              <w:rFonts w:ascii="Arial" w:hAnsi="Arial" w:cs="Arial"/>
              <w:sz w:val="18"/>
              <w:szCs w:val="18"/>
            </w:rPr>
            <w:t xml:space="preserve"> Tallinn</w:t>
          </w:r>
        </w:p>
      </w:tc>
      <w:tc>
        <w:tcPr>
          <w:tcW w:w="4677" w:type="dxa"/>
          <w:tcBorders>
            <w:top w:val="single" w:sz="2" w:space="0" w:color="auto"/>
          </w:tcBorders>
        </w:tcPr>
        <w:p w14:paraId="21B00F5D" w14:textId="5156816C"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proofErr w:type="spellStart"/>
          <w:r w:rsidRPr="006726CD">
            <w:rPr>
              <w:rFonts w:ascii="Arial" w:hAnsi="Arial" w:cs="Arial"/>
              <w:sz w:val="18"/>
              <w:szCs w:val="18"/>
            </w:rPr>
            <w:t>Reg</w:t>
          </w:r>
          <w:proofErr w:type="spellEnd"/>
          <w:r w:rsidRPr="006726CD">
            <w:rPr>
              <w:rFonts w:ascii="Arial" w:hAnsi="Arial" w:cs="Arial"/>
              <w:sz w:val="18"/>
              <w:szCs w:val="18"/>
            </w:rPr>
            <w:t>. nr: 12734109</w:t>
          </w:r>
        </w:p>
        <w:p w14:paraId="27329C7E" w14:textId="7A4A2013"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 xml:space="preserve">VAT: EE101954107 </w:t>
          </w:r>
        </w:p>
      </w:tc>
      <w:tc>
        <w:tcPr>
          <w:tcW w:w="1701" w:type="dxa"/>
          <w:tcBorders>
            <w:top w:val="single" w:sz="2" w:space="0" w:color="auto"/>
          </w:tcBorders>
        </w:tcPr>
        <w:p w14:paraId="17968026" w14:textId="4BF92CCA"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Tel. +372 686 7067</w:t>
          </w:r>
        </w:p>
        <w:p w14:paraId="7150D649" w14:textId="1A38B77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E-mail: info@rbe.ee</w:t>
          </w:r>
        </w:p>
        <w:p w14:paraId="691975D8" w14:textId="6ACD0F5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www.rbestonia.ee</w:t>
          </w:r>
        </w:p>
      </w:tc>
    </w:tr>
  </w:tbl>
  <w:p w14:paraId="44EA89D3" w14:textId="77777777" w:rsidR="00074FE6" w:rsidRPr="008223AA" w:rsidRDefault="00074FE6" w:rsidP="00074FE6">
    <w:pPr>
      <w:pStyle w:val="Footer"/>
      <w:tabs>
        <w:tab w:val="clear" w:pos="4320"/>
        <w:tab w:val="clear" w:pos="8640"/>
        <w:tab w:val="center" w:pos="4087"/>
      </w:tabs>
      <w:ind w:righ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7C05" w14:textId="77777777" w:rsidR="008355DE" w:rsidRDefault="008355DE">
      <w:r>
        <w:separator/>
      </w:r>
    </w:p>
  </w:footnote>
  <w:footnote w:type="continuationSeparator" w:id="0">
    <w:p w14:paraId="23C15B9B" w14:textId="77777777" w:rsidR="008355DE" w:rsidRDefault="0083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796"/>
    </w:tblGrid>
    <w:tr w:rsidR="00F91673" w14:paraId="5E1398BC" w14:textId="77777777" w:rsidTr="00F91673">
      <w:tc>
        <w:tcPr>
          <w:tcW w:w="3403" w:type="dxa"/>
        </w:tcPr>
        <w:p w14:paraId="64925269" w14:textId="6BB0065C" w:rsidR="00F91673" w:rsidRDefault="00F91673" w:rsidP="00F91673">
          <w:pPr>
            <w:pStyle w:val="Header"/>
            <w:ind w:right="-567"/>
            <w:rPr>
              <w:sz w:val="16"/>
              <w:szCs w:val="16"/>
            </w:rPr>
          </w:pPr>
        </w:p>
      </w:tc>
      <w:tc>
        <w:tcPr>
          <w:tcW w:w="7796" w:type="dxa"/>
        </w:tcPr>
        <w:p w14:paraId="5C705FAF" w14:textId="63D2D3B7" w:rsidR="00F91673" w:rsidRDefault="00F91673" w:rsidP="00376BDC">
          <w:pPr>
            <w:pStyle w:val="Header"/>
            <w:ind w:right="-567"/>
            <w:jc w:val="right"/>
            <w:rPr>
              <w:sz w:val="16"/>
              <w:szCs w:val="16"/>
            </w:rPr>
          </w:pPr>
        </w:p>
      </w:tc>
    </w:tr>
  </w:tbl>
  <w:p w14:paraId="0D8FB1CC" w14:textId="2A11090B" w:rsidR="00F91673" w:rsidRPr="00E952B5" w:rsidRDefault="00FF3C08" w:rsidP="00376BDC">
    <w:pPr>
      <w:pStyle w:val="Header"/>
      <w:ind w:right="-567"/>
      <w:jc w:val="right"/>
      <w:rPr>
        <w:rFonts w:asciiTheme="minorHAnsi" w:hAnsiTheme="minorHAnsi"/>
        <w:sz w:val="16"/>
        <w:szCs w:val="16"/>
      </w:rPr>
    </w:pPr>
    <w:r w:rsidRPr="00FA7725">
      <w:rPr>
        <w:noProof/>
        <w:sz w:val="16"/>
        <w:szCs w:val="16"/>
      </w:rPr>
      <w:drawing>
        <wp:anchor distT="0" distB="0" distL="114300" distR="114300" simplePos="0" relativeHeight="251658240" behindDoc="1" locked="0" layoutInCell="1" allowOverlap="1" wp14:anchorId="605EA6DE" wp14:editId="1F5E6879">
          <wp:simplePos x="0" y="0"/>
          <wp:positionH relativeFrom="page">
            <wp:posOffset>5663565</wp:posOffset>
          </wp:positionH>
          <wp:positionV relativeFrom="paragraph">
            <wp:posOffset>-363855</wp:posOffset>
          </wp:positionV>
          <wp:extent cx="1876425" cy="860425"/>
          <wp:effectExtent l="0" t="0" r="0" b="0"/>
          <wp:wrapTight wrapText="bothSides">
            <wp:wrapPolygon edited="0">
              <wp:start x="2851" y="4304"/>
              <wp:lineTo x="1974" y="7173"/>
              <wp:lineTo x="1974" y="8608"/>
              <wp:lineTo x="3070" y="12912"/>
              <wp:lineTo x="10087" y="17216"/>
              <wp:lineTo x="10307" y="18173"/>
              <wp:lineTo x="18859" y="18173"/>
              <wp:lineTo x="19297" y="7173"/>
              <wp:lineTo x="16227" y="5739"/>
              <wp:lineTo x="3947" y="4304"/>
              <wp:lineTo x="2851" y="4304"/>
            </wp:wrapPolygon>
          </wp:wrapTight>
          <wp:docPr id="8" name="Picture 8" descr="C:\Users\Helle\Dropbox (RBE)\RBE Team Folder\15. PR\RBE uus logo\RBE-Logo-U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Dropbox (RBE)\RBE Team Folder\15. PR\RBE uus logo\RBE-Logo-U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C1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605DB"/>
    <w:multiLevelType w:val="hybridMultilevel"/>
    <w:tmpl w:val="93D036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1F5203C"/>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5261A45"/>
    <w:multiLevelType w:val="hybridMultilevel"/>
    <w:tmpl w:val="05E68F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8870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5E1444"/>
    <w:multiLevelType w:val="hybridMultilevel"/>
    <w:tmpl w:val="32DC93DC"/>
    <w:lvl w:ilvl="0" w:tplc="C3505A96">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870C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05AE5"/>
    <w:multiLevelType w:val="hybridMultilevel"/>
    <w:tmpl w:val="2EACDC5E"/>
    <w:lvl w:ilvl="0" w:tplc="D66C90B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4B19434E"/>
    <w:multiLevelType w:val="hybridMultilevel"/>
    <w:tmpl w:val="AC6EA5C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9" w15:restartNumberingAfterBreak="0">
    <w:nsid w:val="4DCB205D"/>
    <w:multiLevelType w:val="hybridMultilevel"/>
    <w:tmpl w:val="8014E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D1C299C"/>
    <w:multiLevelType w:val="hybridMultilevel"/>
    <w:tmpl w:val="E25A197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A597859"/>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83221022">
    <w:abstractNumId w:val="10"/>
  </w:num>
  <w:num w:numId="2" w16cid:durableId="182980942">
    <w:abstractNumId w:val="8"/>
  </w:num>
  <w:num w:numId="3" w16cid:durableId="268776612">
    <w:abstractNumId w:val="7"/>
  </w:num>
  <w:num w:numId="4" w16cid:durableId="1352805726">
    <w:abstractNumId w:val="6"/>
  </w:num>
  <w:num w:numId="5" w16cid:durableId="1943101129">
    <w:abstractNumId w:val="5"/>
  </w:num>
  <w:num w:numId="6" w16cid:durableId="2059160011">
    <w:abstractNumId w:val="9"/>
  </w:num>
  <w:num w:numId="7" w16cid:durableId="1254821300">
    <w:abstractNumId w:val="4"/>
  </w:num>
  <w:num w:numId="8" w16cid:durableId="1800682515">
    <w:abstractNumId w:val="3"/>
  </w:num>
  <w:num w:numId="9" w16cid:durableId="150565335">
    <w:abstractNumId w:val="2"/>
  </w:num>
  <w:num w:numId="10" w16cid:durableId="56781522">
    <w:abstractNumId w:val="1"/>
  </w:num>
  <w:num w:numId="11" w16cid:durableId="344671323">
    <w:abstractNumId w:val="0"/>
  </w:num>
  <w:num w:numId="12" w16cid:durableId="1900170624">
    <w:abstractNumId w:val="15"/>
  </w:num>
  <w:num w:numId="13" w16cid:durableId="1960260947">
    <w:abstractNumId w:val="15"/>
    <w:lvlOverride w:ilvl="0">
      <w:startOverride w:val="1"/>
    </w:lvlOverride>
  </w:num>
  <w:num w:numId="14" w16cid:durableId="1474446701">
    <w:abstractNumId w:val="21"/>
  </w:num>
  <w:num w:numId="15" w16cid:durableId="137769113">
    <w:abstractNumId w:val="19"/>
  </w:num>
  <w:num w:numId="16" w16cid:durableId="1952861647">
    <w:abstractNumId w:val="16"/>
  </w:num>
  <w:num w:numId="17" w16cid:durableId="27528890">
    <w:abstractNumId w:val="12"/>
  </w:num>
  <w:num w:numId="18" w16cid:durableId="1981185796">
    <w:abstractNumId w:val="13"/>
  </w:num>
  <w:num w:numId="19" w16cid:durableId="817529">
    <w:abstractNumId w:val="14"/>
  </w:num>
  <w:num w:numId="20" w16cid:durableId="1510869173">
    <w:abstractNumId w:val="11"/>
  </w:num>
  <w:num w:numId="21" w16cid:durableId="1929464266">
    <w:abstractNumId w:val="18"/>
  </w:num>
  <w:num w:numId="22" w16cid:durableId="819031511">
    <w:abstractNumId w:val="17"/>
  </w:num>
  <w:num w:numId="23" w16cid:durableId="314575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0"/>
    <w:rsid w:val="00004098"/>
    <w:rsid w:val="0001677D"/>
    <w:rsid w:val="0002059D"/>
    <w:rsid w:val="0002108A"/>
    <w:rsid w:val="000367A1"/>
    <w:rsid w:val="00045D1A"/>
    <w:rsid w:val="00046A48"/>
    <w:rsid w:val="00052826"/>
    <w:rsid w:val="00056F6B"/>
    <w:rsid w:val="00066E46"/>
    <w:rsid w:val="00074FE6"/>
    <w:rsid w:val="00076B8D"/>
    <w:rsid w:val="00077611"/>
    <w:rsid w:val="000918A1"/>
    <w:rsid w:val="00097937"/>
    <w:rsid w:val="000B61B7"/>
    <w:rsid w:val="000D51FC"/>
    <w:rsid w:val="000D5777"/>
    <w:rsid w:val="000E2268"/>
    <w:rsid w:val="000E2FEF"/>
    <w:rsid w:val="000E3CDE"/>
    <w:rsid w:val="000F0324"/>
    <w:rsid w:val="001036D9"/>
    <w:rsid w:val="00104287"/>
    <w:rsid w:val="00112A50"/>
    <w:rsid w:val="00115396"/>
    <w:rsid w:val="00115E32"/>
    <w:rsid w:val="001255E3"/>
    <w:rsid w:val="00126AA3"/>
    <w:rsid w:val="001342D9"/>
    <w:rsid w:val="00135CC7"/>
    <w:rsid w:val="00140859"/>
    <w:rsid w:val="00144944"/>
    <w:rsid w:val="00172680"/>
    <w:rsid w:val="00172C7A"/>
    <w:rsid w:val="0017528F"/>
    <w:rsid w:val="001839D5"/>
    <w:rsid w:val="00184E8C"/>
    <w:rsid w:val="00197B45"/>
    <w:rsid w:val="001A0363"/>
    <w:rsid w:val="001B03D5"/>
    <w:rsid w:val="001B0FBE"/>
    <w:rsid w:val="001B302B"/>
    <w:rsid w:val="001B50DA"/>
    <w:rsid w:val="001C3B63"/>
    <w:rsid w:val="001C6C42"/>
    <w:rsid w:val="001D5BC0"/>
    <w:rsid w:val="001F2886"/>
    <w:rsid w:val="001F3280"/>
    <w:rsid w:val="00201A0A"/>
    <w:rsid w:val="00204139"/>
    <w:rsid w:val="0021212B"/>
    <w:rsid w:val="002135F2"/>
    <w:rsid w:val="00217F8B"/>
    <w:rsid w:val="0022150F"/>
    <w:rsid w:val="0023309E"/>
    <w:rsid w:val="00243CFC"/>
    <w:rsid w:val="0024598C"/>
    <w:rsid w:val="00246874"/>
    <w:rsid w:val="00264070"/>
    <w:rsid w:val="00265E8B"/>
    <w:rsid w:val="00267303"/>
    <w:rsid w:val="00283E83"/>
    <w:rsid w:val="00294254"/>
    <w:rsid w:val="002A1007"/>
    <w:rsid w:val="002C28CD"/>
    <w:rsid w:val="002C6967"/>
    <w:rsid w:val="002D712B"/>
    <w:rsid w:val="002D72C1"/>
    <w:rsid w:val="002E26D4"/>
    <w:rsid w:val="002E4430"/>
    <w:rsid w:val="002F0C7A"/>
    <w:rsid w:val="002F78D0"/>
    <w:rsid w:val="00307591"/>
    <w:rsid w:val="00313891"/>
    <w:rsid w:val="0031509B"/>
    <w:rsid w:val="00316637"/>
    <w:rsid w:val="003208D3"/>
    <w:rsid w:val="00325865"/>
    <w:rsid w:val="003309B9"/>
    <w:rsid w:val="003369BD"/>
    <w:rsid w:val="00337C40"/>
    <w:rsid w:val="00342124"/>
    <w:rsid w:val="003448B6"/>
    <w:rsid w:val="00345598"/>
    <w:rsid w:val="00346D6F"/>
    <w:rsid w:val="00347B57"/>
    <w:rsid w:val="00353328"/>
    <w:rsid w:val="00367730"/>
    <w:rsid w:val="0037553E"/>
    <w:rsid w:val="00376BDC"/>
    <w:rsid w:val="0038575E"/>
    <w:rsid w:val="00385A3A"/>
    <w:rsid w:val="00391D19"/>
    <w:rsid w:val="00392C50"/>
    <w:rsid w:val="00394B2B"/>
    <w:rsid w:val="003A0EDB"/>
    <w:rsid w:val="003A13FE"/>
    <w:rsid w:val="003A783E"/>
    <w:rsid w:val="003C0CC4"/>
    <w:rsid w:val="003C25BF"/>
    <w:rsid w:val="003C28ED"/>
    <w:rsid w:val="003D2921"/>
    <w:rsid w:val="003D5D65"/>
    <w:rsid w:val="003D6346"/>
    <w:rsid w:val="003D7408"/>
    <w:rsid w:val="003E1134"/>
    <w:rsid w:val="003E5614"/>
    <w:rsid w:val="003E6E29"/>
    <w:rsid w:val="003F12DA"/>
    <w:rsid w:val="00415EDC"/>
    <w:rsid w:val="004347F5"/>
    <w:rsid w:val="00437117"/>
    <w:rsid w:val="004417A0"/>
    <w:rsid w:val="00443F1E"/>
    <w:rsid w:val="004552F8"/>
    <w:rsid w:val="004704E1"/>
    <w:rsid w:val="0048162F"/>
    <w:rsid w:val="004917F1"/>
    <w:rsid w:val="004A5DBB"/>
    <w:rsid w:val="004B1ED5"/>
    <w:rsid w:val="004C0479"/>
    <w:rsid w:val="004C6459"/>
    <w:rsid w:val="004D6FB2"/>
    <w:rsid w:val="004F034A"/>
    <w:rsid w:val="00500FD2"/>
    <w:rsid w:val="005132F8"/>
    <w:rsid w:val="005135BC"/>
    <w:rsid w:val="00517842"/>
    <w:rsid w:val="00521A29"/>
    <w:rsid w:val="0052266F"/>
    <w:rsid w:val="005237E4"/>
    <w:rsid w:val="0052425E"/>
    <w:rsid w:val="00525EF8"/>
    <w:rsid w:val="00532BDC"/>
    <w:rsid w:val="00536981"/>
    <w:rsid w:val="00546471"/>
    <w:rsid w:val="00552CD7"/>
    <w:rsid w:val="0055571A"/>
    <w:rsid w:val="005621FC"/>
    <w:rsid w:val="0056323A"/>
    <w:rsid w:val="00572409"/>
    <w:rsid w:val="00575A97"/>
    <w:rsid w:val="005909F5"/>
    <w:rsid w:val="00592E92"/>
    <w:rsid w:val="005954A0"/>
    <w:rsid w:val="005969CC"/>
    <w:rsid w:val="005A280F"/>
    <w:rsid w:val="005A4F84"/>
    <w:rsid w:val="005B7D0A"/>
    <w:rsid w:val="005C6608"/>
    <w:rsid w:val="005C78BC"/>
    <w:rsid w:val="005E5267"/>
    <w:rsid w:val="005F3991"/>
    <w:rsid w:val="005F57AB"/>
    <w:rsid w:val="005F7832"/>
    <w:rsid w:val="00604297"/>
    <w:rsid w:val="006110A4"/>
    <w:rsid w:val="0061111D"/>
    <w:rsid w:val="006115BE"/>
    <w:rsid w:val="00614750"/>
    <w:rsid w:val="00616C23"/>
    <w:rsid w:val="00617BC1"/>
    <w:rsid w:val="00617E51"/>
    <w:rsid w:val="00624E04"/>
    <w:rsid w:val="00626DE6"/>
    <w:rsid w:val="00632B70"/>
    <w:rsid w:val="006436B2"/>
    <w:rsid w:val="0064512F"/>
    <w:rsid w:val="006528CC"/>
    <w:rsid w:val="006530FB"/>
    <w:rsid w:val="00653CD6"/>
    <w:rsid w:val="00654FB3"/>
    <w:rsid w:val="006653C4"/>
    <w:rsid w:val="006704AA"/>
    <w:rsid w:val="006726CD"/>
    <w:rsid w:val="00686C53"/>
    <w:rsid w:val="0068749A"/>
    <w:rsid w:val="006879B8"/>
    <w:rsid w:val="006A0799"/>
    <w:rsid w:val="006B0083"/>
    <w:rsid w:val="006C06CE"/>
    <w:rsid w:val="006D24AD"/>
    <w:rsid w:val="006D5424"/>
    <w:rsid w:val="006D7055"/>
    <w:rsid w:val="006E0ED1"/>
    <w:rsid w:val="006F0F70"/>
    <w:rsid w:val="006F32B2"/>
    <w:rsid w:val="006F5606"/>
    <w:rsid w:val="006F7F33"/>
    <w:rsid w:val="00700C66"/>
    <w:rsid w:val="007019FC"/>
    <w:rsid w:val="00707670"/>
    <w:rsid w:val="00711BB5"/>
    <w:rsid w:val="00712582"/>
    <w:rsid w:val="00712630"/>
    <w:rsid w:val="00736D5F"/>
    <w:rsid w:val="007578F8"/>
    <w:rsid w:val="0076192E"/>
    <w:rsid w:val="00773451"/>
    <w:rsid w:val="00776F6B"/>
    <w:rsid w:val="00786CA3"/>
    <w:rsid w:val="00790882"/>
    <w:rsid w:val="00793B42"/>
    <w:rsid w:val="00794CF2"/>
    <w:rsid w:val="00796A7A"/>
    <w:rsid w:val="007A0C1D"/>
    <w:rsid w:val="007A68E0"/>
    <w:rsid w:val="007A79CC"/>
    <w:rsid w:val="007A7D02"/>
    <w:rsid w:val="007B3BE8"/>
    <w:rsid w:val="007C3F17"/>
    <w:rsid w:val="007D0DD7"/>
    <w:rsid w:val="007D109F"/>
    <w:rsid w:val="007D1920"/>
    <w:rsid w:val="007D202C"/>
    <w:rsid w:val="007D264C"/>
    <w:rsid w:val="007D5624"/>
    <w:rsid w:val="007D5CB5"/>
    <w:rsid w:val="007D7676"/>
    <w:rsid w:val="007D78A9"/>
    <w:rsid w:val="007E195E"/>
    <w:rsid w:val="007F7AF5"/>
    <w:rsid w:val="00814FA6"/>
    <w:rsid w:val="008169BB"/>
    <w:rsid w:val="00816B1B"/>
    <w:rsid w:val="00817AEB"/>
    <w:rsid w:val="008223AA"/>
    <w:rsid w:val="00825179"/>
    <w:rsid w:val="00827B61"/>
    <w:rsid w:val="008355DE"/>
    <w:rsid w:val="00835D70"/>
    <w:rsid w:val="00841D4A"/>
    <w:rsid w:val="00850E48"/>
    <w:rsid w:val="0087150A"/>
    <w:rsid w:val="008778F3"/>
    <w:rsid w:val="00887845"/>
    <w:rsid w:val="008A7B36"/>
    <w:rsid w:val="008B2D31"/>
    <w:rsid w:val="008C11DE"/>
    <w:rsid w:val="008C4558"/>
    <w:rsid w:val="008C4C01"/>
    <w:rsid w:val="008C4CBC"/>
    <w:rsid w:val="008D1754"/>
    <w:rsid w:val="008D4E8E"/>
    <w:rsid w:val="008D5C46"/>
    <w:rsid w:val="008E0247"/>
    <w:rsid w:val="008E060E"/>
    <w:rsid w:val="008E2DE9"/>
    <w:rsid w:val="008E690A"/>
    <w:rsid w:val="008F5142"/>
    <w:rsid w:val="009034A9"/>
    <w:rsid w:val="00903802"/>
    <w:rsid w:val="00910E3A"/>
    <w:rsid w:val="00910FCD"/>
    <w:rsid w:val="00913BBD"/>
    <w:rsid w:val="0091522B"/>
    <w:rsid w:val="0091562B"/>
    <w:rsid w:val="0092043B"/>
    <w:rsid w:val="00920754"/>
    <w:rsid w:val="0092200B"/>
    <w:rsid w:val="00930C58"/>
    <w:rsid w:val="009311E5"/>
    <w:rsid w:val="00932F76"/>
    <w:rsid w:val="009434F5"/>
    <w:rsid w:val="00946A23"/>
    <w:rsid w:val="00960B59"/>
    <w:rsid w:val="00964C32"/>
    <w:rsid w:val="00967A60"/>
    <w:rsid w:val="00977A40"/>
    <w:rsid w:val="00977C44"/>
    <w:rsid w:val="009853EE"/>
    <w:rsid w:val="0098637E"/>
    <w:rsid w:val="009B0381"/>
    <w:rsid w:val="009B1EF3"/>
    <w:rsid w:val="009C1A87"/>
    <w:rsid w:val="009C5D3F"/>
    <w:rsid w:val="009C6051"/>
    <w:rsid w:val="009C65BF"/>
    <w:rsid w:val="009D042C"/>
    <w:rsid w:val="009D43F6"/>
    <w:rsid w:val="009E2E09"/>
    <w:rsid w:val="009F64A1"/>
    <w:rsid w:val="009F6C7F"/>
    <w:rsid w:val="00A00974"/>
    <w:rsid w:val="00A11718"/>
    <w:rsid w:val="00A16134"/>
    <w:rsid w:val="00A17D96"/>
    <w:rsid w:val="00A2149D"/>
    <w:rsid w:val="00A223CE"/>
    <w:rsid w:val="00A22EC1"/>
    <w:rsid w:val="00A24320"/>
    <w:rsid w:val="00A307E8"/>
    <w:rsid w:val="00A309BD"/>
    <w:rsid w:val="00A3230D"/>
    <w:rsid w:val="00A34BD1"/>
    <w:rsid w:val="00A451F0"/>
    <w:rsid w:val="00A53702"/>
    <w:rsid w:val="00A56EF2"/>
    <w:rsid w:val="00A6093B"/>
    <w:rsid w:val="00A646CC"/>
    <w:rsid w:val="00A71F52"/>
    <w:rsid w:val="00A76DD2"/>
    <w:rsid w:val="00A83E05"/>
    <w:rsid w:val="00A84CF4"/>
    <w:rsid w:val="00AA3134"/>
    <w:rsid w:val="00AA33ED"/>
    <w:rsid w:val="00AD5D4D"/>
    <w:rsid w:val="00AE66AB"/>
    <w:rsid w:val="00AF48AF"/>
    <w:rsid w:val="00AF58FA"/>
    <w:rsid w:val="00B032C6"/>
    <w:rsid w:val="00B1276D"/>
    <w:rsid w:val="00B15581"/>
    <w:rsid w:val="00B16F7F"/>
    <w:rsid w:val="00B2008A"/>
    <w:rsid w:val="00B269B2"/>
    <w:rsid w:val="00B34061"/>
    <w:rsid w:val="00B37C92"/>
    <w:rsid w:val="00B4210E"/>
    <w:rsid w:val="00B45FBC"/>
    <w:rsid w:val="00B50A03"/>
    <w:rsid w:val="00B518A4"/>
    <w:rsid w:val="00B5739A"/>
    <w:rsid w:val="00B602B7"/>
    <w:rsid w:val="00B608EF"/>
    <w:rsid w:val="00B83BF5"/>
    <w:rsid w:val="00B92897"/>
    <w:rsid w:val="00B955F5"/>
    <w:rsid w:val="00B95D85"/>
    <w:rsid w:val="00BA2D70"/>
    <w:rsid w:val="00BB64CA"/>
    <w:rsid w:val="00BB695B"/>
    <w:rsid w:val="00BC3799"/>
    <w:rsid w:val="00BD6437"/>
    <w:rsid w:val="00BE3791"/>
    <w:rsid w:val="00BE78D2"/>
    <w:rsid w:val="00C0244A"/>
    <w:rsid w:val="00C12DD9"/>
    <w:rsid w:val="00C22720"/>
    <w:rsid w:val="00C32175"/>
    <w:rsid w:val="00C40753"/>
    <w:rsid w:val="00C434E6"/>
    <w:rsid w:val="00C44586"/>
    <w:rsid w:val="00C44899"/>
    <w:rsid w:val="00C50C6D"/>
    <w:rsid w:val="00C75122"/>
    <w:rsid w:val="00C92CE4"/>
    <w:rsid w:val="00CA46C8"/>
    <w:rsid w:val="00CD1CD8"/>
    <w:rsid w:val="00CE4A51"/>
    <w:rsid w:val="00CE65C1"/>
    <w:rsid w:val="00CF7BF6"/>
    <w:rsid w:val="00D00476"/>
    <w:rsid w:val="00D06069"/>
    <w:rsid w:val="00D0729B"/>
    <w:rsid w:val="00D20208"/>
    <w:rsid w:val="00D24DAD"/>
    <w:rsid w:val="00D30EF7"/>
    <w:rsid w:val="00D3750A"/>
    <w:rsid w:val="00D42144"/>
    <w:rsid w:val="00D4282C"/>
    <w:rsid w:val="00D42D78"/>
    <w:rsid w:val="00D51CA4"/>
    <w:rsid w:val="00D60BA0"/>
    <w:rsid w:val="00D6381E"/>
    <w:rsid w:val="00D67355"/>
    <w:rsid w:val="00D7022E"/>
    <w:rsid w:val="00D74ECD"/>
    <w:rsid w:val="00D803D4"/>
    <w:rsid w:val="00D814BD"/>
    <w:rsid w:val="00D8691D"/>
    <w:rsid w:val="00D87662"/>
    <w:rsid w:val="00D90B7E"/>
    <w:rsid w:val="00D9267A"/>
    <w:rsid w:val="00DA11F7"/>
    <w:rsid w:val="00DA4A41"/>
    <w:rsid w:val="00DA674E"/>
    <w:rsid w:val="00DB175E"/>
    <w:rsid w:val="00DB77BD"/>
    <w:rsid w:val="00DC1CB4"/>
    <w:rsid w:val="00DD0FF6"/>
    <w:rsid w:val="00DD607B"/>
    <w:rsid w:val="00E1307B"/>
    <w:rsid w:val="00E1787F"/>
    <w:rsid w:val="00E2012A"/>
    <w:rsid w:val="00E24C39"/>
    <w:rsid w:val="00E2605D"/>
    <w:rsid w:val="00E35759"/>
    <w:rsid w:val="00E364C3"/>
    <w:rsid w:val="00E54B3F"/>
    <w:rsid w:val="00E618E9"/>
    <w:rsid w:val="00E63601"/>
    <w:rsid w:val="00E64064"/>
    <w:rsid w:val="00E82685"/>
    <w:rsid w:val="00E83353"/>
    <w:rsid w:val="00E952B5"/>
    <w:rsid w:val="00EA3C4D"/>
    <w:rsid w:val="00EB12F8"/>
    <w:rsid w:val="00EB15B9"/>
    <w:rsid w:val="00EB51EE"/>
    <w:rsid w:val="00EB59F6"/>
    <w:rsid w:val="00EB7CC6"/>
    <w:rsid w:val="00EB7F48"/>
    <w:rsid w:val="00EC4EDA"/>
    <w:rsid w:val="00EC5576"/>
    <w:rsid w:val="00ED06A5"/>
    <w:rsid w:val="00ED2A64"/>
    <w:rsid w:val="00EE0CE8"/>
    <w:rsid w:val="00EE4E7E"/>
    <w:rsid w:val="00EE5F08"/>
    <w:rsid w:val="00F02616"/>
    <w:rsid w:val="00F04DF8"/>
    <w:rsid w:val="00F15448"/>
    <w:rsid w:val="00F1615F"/>
    <w:rsid w:val="00F16807"/>
    <w:rsid w:val="00F23543"/>
    <w:rsid w:val="00F3441E"/>
    <w:rsid w:val="00F43781"/>
    <w:rsid w:val="00F4731C"/>
    <w:rsid w:val="00F54064"/>
    <w:rsid w:val="00F71590"/>
    <w:rsid w:val="00F766D1"/>
    <w:rsid w:val="00F91673"/>
    <w:rsid w:val="00F91C0E"/>
    <w:rsid w:val="00F93DFE"/>
    <w:rsid w:val="00FA7725"/>
    <w:rsid w:val="00FB54EA"/>
    <w:rsid w:val="00FB5DC5"/>
    <w:rsid w:val="00FB6269"/>
    <w:rsid w:val="00FC3443"/>
    <w:rsid w:val="00FC443A"/>
    <w:rsid w:val="00FC4E01"/>
    <w:rsid w:val="00FD1718"/>
    <w:rsid w:val="00FD3E29"/>
    <w:rsid w:val="00FD3F11"/>
    <w:rsid w:val="00FD71AB"/>
    <w:rsid w:val="00FF3C08"/>
    <w:rsid w:val="00FF594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4D1D3"/>
  <w14:defaultImageDpi w14:val="300"/>
  <w15:docId w15:val="{3EF66C1C-D49E-4188-91E1-F90624C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0"/>
    <w:rPr>
      <w:rFonts w:eastAsia="Times New Roman"/>
      <w:sz w:val="22"/>
      <w:szCs w:val="24"/>
      <w:lang w:val="et-EE"/>
    </w:rPr>
  </w:style>
  <w:style w:type="paragraph" w:styleId="Heading1">
    <w:name w:val="heading 1"/>
    <w:basedOn w:val="ListParagraph"/>
    <w:next w:val="Normal"/>
    <w:link w:val="Heading1Char"/>
    <w:uiPriority w:val="9"/>
    <w:qFormat/>
    <w:rsid w:val="00A451F0"/>
    <w:pPr>
      <w:numPr>
        <w:numId w:val="12"/>
      </w:numPr>
      <w:spacing w:before="120" w:after="120" w:line="276" w:lineRule="auto"/>
      <w:jc w:val="both"/>
      <w:outlineLvl w:val="0"/>
    </w:pPr>
    <w:rPr>
      <w:rFonts w:ascii="Times New Roman" w:eastAsiaTheme="minorHAnsi" w:hAnsi="Times New Roman"/>
      <w:b/>
      <w:szCs w:val="22"/>
    </w:rPr>
  </w:style>
  <w:style w:type="paragraph" w:styleId="Heading3">
    <w:name w:val="heading 3"/>
    <w:basedOn w:val="Normal"/>
    <w:next w:val="Normal"/>
    <w:link w:val="Heading3Char"/>
    <w:uiPriority w:val="9"/>
    <w:semiHidden/>
    <w:unhideWhenUsed/>
    <w:qFormat/>
    <w:rsid w:val="00A56EF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A451F0"/>
    <w:rPr>
      <w:rFonts w:ascii="Times New Roman" w:eastAsiaTheme="minorHAnsi" w:hAnsi="Times New Roman"/>
      <w:b/>
      <w:sz w:val="22"/>
      <w:szCs w:val="22"/>
      <w:lang w:val="et-EE"/>
    </w:rPr>
  </w:style>
  <w:style w:type="table" w:styleId="TableGrid">
    <w:name w:val="Table Grid"/>
    <w:basedOn w:val="TableNormal"/>
    <w:uiPriority w:val="5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1F0"/>
    <w:pPr>
      <w:ind w:left="720"/>
      <w:contextualSpacing/>
    </w:pPr>
  </w:style>
  <w:style w:type="paragraph" w:customStyle="1" w:styleId="Default">
    <w:name w:val="Default"/>
    <w:rsid w:val="00D803D4"/>
    <w:pPr>
      <w:autoSpaceDE w:val="0"/>
      <w:autoSpaceDN w:val="0"/>
      <w:adjustRightInd w:val="0"/>
    </w:pPr>
    <w:rPr>
      <w:rFonts w:ascii="Times New Roman" w:hAnsi="Times New Roman"/>
      <w:color w:val="000000"/>
      <w:sz w:val="24"/>
      <w:szCs w:val="24"/>
      <w:lang w:val="et-EE"/>
    </w:rPr>
  </w:style>
  <w:style w:type="paragraph" w:styleId="BalloonText">
    <w:name w:val="Balloon Text"/>
    <w:basedOn w:val="Normal"/>
    <w:link w:val="BalloonTextChar"/>
    <w:uiPriority w:val="99"/>
    <w:semiHidden/>
    <w:unhideWhenUsed/>
    <w:rsid w:val="0033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BD"/>
    <w:rPr>
      <w:rFonts w:ascii="Segoe UI" w:eastAsia="Times New Roman" w:hAnsi="Segoe UI" w:cs="Segoe UI"/>
      <w:sz w:val="18"/>
      <w:szCs w:val="18"/>
      <w:lang w:val="et-EE"/>
    </w:rPr>
  </w:style>
  <w:style w:type="character" w:customStyle="1" w:styleId="Heading3Char">
    <w:name w:val="Heading 3 Char"/>
    <w:basedOn w:val="DefaultParagraphFont"/>
    <w:link w:val="Heading3"/>
    <w:uiPriority w:val="9"/>
    <w:semiHidden/>
    <w:rsid w:val="00A56EF2"/>
    <w:rPr>
      <w:rFonts w:asciiTheme="majorHAnsi" w:eastAsiaTheme="majorEastAsia" w:hAnsiTheme="majorHAnsi" w:cstheme="majorBidi"/>
      <w:color w:val="1F4D78" w:themeColor="accent1" w:themeShade="7F"/>
      <w:sz w:val="24"/>
      <w:szCs w:val="24"/>
      <w:lang w:val="et-EE"/>
    </w:rPr>
  </w:style>
  <w:style w:type="character" w:styleId="UnresolvedMention">
    <w:name w:val="Unresolved Mention"/>
    <w:basedOn w:val="DefaultParagraphFont"/>
    <w:uiPriority w:val="99"/>
    <w:semiHidden/>
    <w:unhideWhenUsed/>
    <w:rsid w:val="00074FE6"/>
    <w:rPr>
      <w:color w:val="605E5C"/>
      <w:shd w:val="clear" w:color="auto" w:fill="E1DFDD"/>
    </w:rPr>
  </w:style>
  <w:style w:type="character" w:styleId="PlaceholderText">
    <w:name w:val="Placeholder Text"/>
    <w:basedOn w:val="DefaultParagraphFont"/>
    <w:uiPriority w:val="99"/>
    <w:unhideWhenUsed/>
    <w:rsid w:val="00F91673"/>
    <w:rPr>
      <w:color w:val="808080"/>
    </w:rPr>
  </w:style>
  <w:style w:type="paragraph" w:styleId="Revision">
    <w:name w:val="Revision"/>
    <w:hidden/>
    <w:uiPriority w:val="71"/>
    <w:semiHidden/>
    <w:rsid w:val="00B1276D"/>
    <w:rPr>
      <w:rFonts w:eastAsia="Times New Roman"/>
      <w:sz w:val="22"/>
      <w:szCs w:val="24"/>
      <w:lang w:val="et-EE"/>
    </w:rPr>
  </w:style>
  <w:style w:type="character" w:styleId="CommentReference">
    <w:name w:val="annotation reference"/>
    <w:basedOn w:val="DefaultParagraphFont"/>
    <w:uiPriority w:val="99"/>
    <w:semiHidden/>
    <w:unhideWhenUsed/>
    <w:rsid w:val="005621FC"/>
    <w:rPr>
      <w:sz w:val="16"/>
      <w:szCs w:val="16"/>
    </w:rPr>
  </w:style>
  <w:style w:type="paragraph" w:styleId="CommentText">
    <w:name w:val="annotation text"/>
    <w:basedOn w:val="Normal"/>
    <w:link w:val="CommentTextChar"/>
    <w:uiPriority w:val="99"/>
    <w:unhideWhenUsed/>
    <w:rsid w:val="005621FC"/>
    <w:rPr>
      <w:sz w:val="20"/>
      <w:szCs w:val="20"/>
    </w:rPr>
  </w:style>
  <w:style w:type="character" w:customStyle="1" w:styleId="CommentTextChar">
    <w:name w:val="Comment Text Char"/>
    <w:basedOn w:val="DefaultParagraphFont"/>
    <w:link w:val="CommentText"/>
    <w:uiPriority w:val="99"/>
    <w:rsid w:val="005621FC"/>
    <w:rPr>
      <w:rFonts w:eastAsia="Times New Roman"/>
      <w:lang w:val="et-EE"/>
    </w:rPr>
  </w:style>
  <w:style w:type="paragraph" w:styleId="CommentSubject">
    <w:name w:val="annotation subject"/>
    <w:basedOn w:val="CommentText"/>
    <w:next w:val="CommentText"/>
    <w:link w:val="CommentSubjectChar"/>
    <w:uiPriority w:val="99"/>
    <w:semiHidden/>
    <w:unhideWhenUsed/>
    <w:rsid w:val="005621FC"/>
    <w:rPr>
      <w:b/>
      <w:bCs/>
    </w:rPr>
  </w:style>
  <w:style w:type="character" w:customStyle="1" w:styleId="CommentSubjectChar">
    <w:name w:val="Comment Subject Char"/>
    <w:basedOn w:val="CommentTextChar"/>
    <w:link w:val="CommentSubject"/>
    <w:uiPriority w:val="99"/>
    <w:semiHidden/>
    <w:rsid w:val="005621FC"/>
    <w:rPr>
      <w:rFonts w:eastAsia="Times New Roman"/>
      <w:b/>
      <w:bCs/>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1073">
      <w:bodyDiv w:val="1"/>
      <w:marLeft w:val="0"/>
      <w:marRight w:val="0"/>
      <w:marTop w:val="0"/>
      <w:marBottom w:val="0"/>
      <w:divBdr>
        <w:top w:val="none" w:sz="0" w:space="0" w:color="auto"/>
        <w:left w:val="none" w:sz="0" w:space="0" w:color="auto"/>
        <w:bottom w:val="none" w:sz="0" w:space="0" w:color="auto"/>
        <w:right w:val="none" w:sz="0" w:space="0" w:color="auto"/>
      </w:divBdr>
    </w:div>
    <w:div w:id="18162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eko.org.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C1A9D7EF784C4A8BD778AAC2B1A995" ma:contentTypeVersion="12" ma:contentTypeDescription="Loo uus dokument" ma:contentTypeScope="" ma:versionID="7970a154f6cccaa6e668a8980c19c291">
  <xsd:schema xmlns:xsd="http://www.w3.org/2001/XMLSchema" xmlns:xs="http://www.w3.org/2001/XMLSchema" xmlns:p="http://schemas.microsoft.com/office/2006/metadata/properties" xmlns:ns2="45cb07da-3957-4d7b-9d43-36da0cc417e7" xmlns:ns3="bf5c85e3-11bc-49dd-a032-65495e429be5" targetNamespace="http://schemas.microsoft.com/office/2006/metadata/properties" ma:root="true" ma:fieldsID="adb525d9c2fa239004549a0fbfc85f0e" ns2:_="" ns3:_="">
    <xsd:import namespace="45cb07da-3957-4d7b-9d43-36da0cc417e7"/>
    <xsd:import namespace="bf5c85e3-11bc-49dd-a032-65495e429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b07da-3957-4d7b-9d43-36da0cc41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5c85e3-11bc-49dd-a032-65495e429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8f2e9-2182-4f49-a913-1860b00a45e4}" ma:internalName="TaxCatchAll" ma:showField="CatchAllData" ma:web="bf5c85e3-11bc-49dd-a032-65495e429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b07da-3957-4d7b-9d43-36da0cc417e7">
      <Terms xmlns="http://schemas.microsoft.com/office/infopath/2007/PartnerControls"/>
    </lcf76f155ced4ddcb4097134ff3c332f>
    <TaxCatchAll xmlns="bf5c85e3-11bc-49dd-a032-65495e429be5" xsi:nil="true"/>
  </documentManagement>
</p:properties>
</file>

<file path=customXml/itemProps1.xml><?xml version="1.0" encoding="utf-8"?>
<ds:datastoreItem xmlns:ds="http://schemas.openxmlformats.org/officeDocument/2006/customXml" ds:itemID="{EF1E41B4-AA19-4CC4-95E5-F0CA95E848E0}">
  <ds:schemaRefs>
    <ds:schemaRef ds:uri="http://schemas.microsoft.com/sharepoint/v3/contenttype/forms"/>
  </ds:schemaRefs>
</ds:datastoreItem>
</file>

<file path=customXml/itemProps2.xml><?xml version="1.0" encoding="utf-8"?>
<ds:datastoreItem xmlns:ds="http://schemas.openxmlformats.org/officeDocument/2006/customXml" ds:itemID="{6489B507-ACA5-46D8-A921-588BB0D1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b07da-3957-4d7b-9d43-36da0cc417e7"/>
    <ds:schemaRef ds:uri="bf5c85e3-11bc-49dd-a032-65495e429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F450F-909D-4959-A2EE-940AD4AD22A9}">
  <ds:schemaRefs>
    <ds:schemaRef ds:uri="http://schemas.microsoft.com/office/2006/metadata/properties"/>
    <ds:schemaRef ds:uri="http://schemas.microsoft.com/office/infopath/2007/PartnerControls"/>
    <ds:schemaRef ds:uri="45cb07da-3957-4d7b-9d43-36da0cc417e7"/>
    <ds:schemaRef ds:uri="bf5c85e3-11bc-49dd-a032-65495e429b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Janis Erilaid</cp:lastModifiedBy>
  <cp:revision>10</cp:revision>
  <cp:lastPrinted>2018-12-21T13:42:00Z</cp:lastPrinted>
  <dcterms:created xsi:type="dcterms:W3CDTF">2026-06-04T09:11:00Z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0x01010061C1A9D7EF784C4A8BD778AAC2B1A995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2026-06-04T07:23:38Z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99263dd9-bab2-4cb0-b907-a20fef2106ff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