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F91" w:rsidRPr="007E10C0" w:rsidRDefault="00AA7F91">
      <w:pPr>
        <w:rPr>
          <w:rFonts w:ascii="Arial" w:hAnsi="Arial" w:cs="Arial"/>
          <w:b/>
          <w:sz w:val="18"/>
          <w:szCs w:val="18"/>
        </w:rPr>
      </w:pPr>
      <w:bookmarkStart w:id="0" w:name="_GoBack"/>
      <w:bookmarkEnd w:id="0"/>
      <w:r w:rsidRPr="007E10C0">
        <w:rPr>
          <w:rFonts w:ascii="Arial" w:hAnsi="Arial" w:cs="Arial"/>
          <w:b/>
          <w:sz w:val="18"/>
          <w:szCs w:val="18"/>
        </w:rPr>
        <w:t>Näidisküsimus 1 (küsimuse tüüp: üks õige mitmest vastusest)</w:t>
      </w:r>
    </w:p>
    <w:p w:rsidR="00D43F5A" w:rsidRPr="0092142E" w:rsidRDefault="00AA7F91">
      <w:pPr>
        <w:rPr>
          <w:rFonts w:ascii="Arial" w:hAnsi="Arial" w:cs="Arial"/>
          <w:sz w:val="18"/>
          <w:szCs w:val="18"/>
        </w:rPr>
      </w:pPr>
      <w:r w:rsidRPr="0092142E">
        <w:rPr>
          <w:rFonts w:ascii="Arial" w:hAnsi="Arial" w:cs="Arial"/>
          <w:sz w:val="18"/>
          <w:szCs w:val="18"/>
        </w:rPr>
        <w:t>Ettevõte ostab kaupu 6 kuu maksetähtajaga (normaalsed krediiditingimused 1 kuu, hind 200 000) tasudes kaupade eest 220 000. Turu keskmine intressimäär 10%. Mis on antud kaupade soetusmaksumus ettevõtte bilansis? Vastamisel lähtu Eesti heast tavast.</w:t>
      </w:r>
    </w:p>
    <w:p w:rsidR="00AA7F91" w:rsidRPr="0092142E" w:rsidRDefault="00AA7F91" w:rsidP="00AA7F91">
      <w:pPr>
        <w:pStyle w:val="Loendilik"/>
        <w:numPr>
          <w:ilvl w:val="0"/>
          <w:numId w:val="1"/>
        </w:numPr>
        <w:rPr>
          <w:rFonts w:ascii="Arial" w:hAnsi="Arial" w:cs="Arial"/>
          <w:sz w:val="18"/>
          <w:szCs w:val="18"/>
        </w:rPr>
      </w:pPr>
      <w:r w:rsidRPr="0092142E">
        <w:rPr>
          <w:rFonts w:ascii="Arial" w:hAnsi="Arial" w:cs="Arial"/>
          <w:sz w:val="18"/>
          <w:szCs w:val="18"/>
        </w:rPr>
        <w:t>220 000</w:t>
      </w:r>
    </w:p>
    <w:p w:rsidR="00AA7F91" w:rsidRPr="0092142E" w:rsidRDefault="00AA7F91" w:rsidP="00AA7F91">
      <w:pPr>
        <w:pStyle w:val="Loendilik"/>
        <w:numPr>
          <w:ilvl w:val="0"/>
          <w:numId w:val="1"/>
        </w:numPr>
        <w:rPr>
          <w:rFonts w:ascii="Arial" w:hAnsi="Arial" w:cs="Arial"/>
          <w:sz w:val="18"/>
          <w:szCs w:val="18"/>
        </w:rPr>
      </w:pPr>
      <w:r w:rsidRPr="0092142E">
        <w:rPr>
          <w:rFonts w:ascii="Arial" w:hAnsi="Arial" w:cs="Arial"/>
          <w:sz w:val="18"/>
          <w:szCs w:val="18"/>
        </w:rPr>
        <w:t>190 000</w:t>
      </w:r>
    </w:p>
    <w:p w:rsidR="00AA7F91" w:rsidRPr="0092142E" w:rsidRDefault="00AA7F91" w:rsidP="00AA7F91">
      <w:pPr>
        <w:pStyle w:val="Loendilik"/>
        <w:numPr>
          <w:ilvl w:val="0"/>
          <w:numId w:val="1"/>
        </w:numPr>
        <w:rPr>
          <w:rFonts w:ascii="Arial" w:hAnsi="Arial" w:cs="Arial"/>
          <w:sz w:val="18"/>
          <w:szCs w:val="18"/>
        </w:rPr>
      </w:pPr>
      <w:r w:rsidRPr="0092142E">
        <w:rPr>
          <w:rFonts w:ascii="Arial" w:hAnsi="Arial" w:cs="Arial"/>
          <w:sz w:val="18"/>
          <w:szCs w:val="18"/>
        </w:rPr>
        <w:t>200 000</w:t>
      </w:r>
    </w:p>
    <w:p w:rsidR="00AA7F91" w:rsidRPr="0092142E" w:rsidRDefault="00AA7F91" w:rsidP="00AA7F91">
      <w:pPr>
        <w:pStyle w:val="Loendilik"/>
        <w:numPr>
          <w:ilvl w:val="0"/>
          <w:numId w:val="1"/>
        </w:numPr>
        <w:rPr>
          <w:rFonts w:ascii="Arial" w:hAnsi="Arial" w:cs="Arial"/>
          <w:sz w:val="18"/>
          <w:szCs w:val="18"/>
        </w:rPr>
      </w:pPr>
      <w:r w:rsidRPr="0092142E">
        <w:rPr>
          <w:rFonts w:ascii="Arial" w:hAnsi="Arial" w:cs="Arial"/>
          <w:sz w:val="18"/>
          <w:szCs w:val="18"/>
        </w:rPr>
        <w:t>210 000</w:t>
      </w:r>
    </w:p>
    <w:p w:rsidR="00AA7F91" w:rsidRPr="0092142E" w:rsidRDefault="00AA7F91" w:rsidP="00AA7F91">
      <w:pPr>
        <w:pStyle w:val="Loendilik"/>
        <w:rPr>
          <w:rFonts w:ascii="Arial" w:hAnsi="Arial" w:cs="Arial"/>
          <w:sz w:val="18"/>
          <w:szCs w:val="18"/>
        </w:rPr>
      </w:pPr>
    </w:p>
    <w:p w:rsidR="00AA7F91" w:rsidRPr="0092142E" w:rsidRDefault="00AA7F91" w:rsidP="00AA7F91">
      <w:pPr>
        <w:rPr>
          <w:rFonts w:ascii="Arial" w:hAnsi="Arial" w:cs="Arial"/>
          <w:sz w:val="18"/>
          <w:szCs w:val="18"/>
        </w:rPr>
      </w:pPr>
      <w:r w:rsidRPr="0092142E">
        <w:rPr>
          <w:rFonts w:ascii="Arial" w:hAnsi="Arial" w:cs="Arial"/>
          <w:sz w:val="18"/>
          <w:szCs w:val="18"/>
        </w:rPr>
        <w:t>Õige vastus: C</w:t>
      </w:r>
      <w:r w:rsidR="00F825A4" w:rsidRPr="0092142E">
        <w:rPr>
          <w:rFonts w:ascii="Arial" w:hAnsi="Arial" w:cs="Arial"/>
          <w:sz w:val="18"/>
          <w:szCs w:val="18"/>
        </w:rPr>
        <w:t xml:space="preserve"> (2 punkti)</w:t>
      </w:r>
    </w:p>
    <w:p w:rsidR="00F825A4" w:rsidRPr="007E10C0" w:rsidRDefault="00F825A4" w:rsidP="00AA7F91">
      <w:pPr>
        <w:rPr>
          <w:rFonts w:ascii="Arial" w:hAnsi="Arial" w:cs="Arial"/>
          <w:b/>
          <w:sz w:val="18"/>
          <w:szCs w:val="18"/>
        </w:rPr>
      </w:pPr>
    </w:p>
    <w:p w:rsidR="00AA7F91" w:rsidRPr="007E10C0" w:rsidRDefault="00AA7F91" w:rsidP="00AA7F91">
      <w:pPr>
        <w:rPr>
          <w:rFonts w:ascii="Arial" w:hAnsi="Arial" w:cs="Arial"/>
          <w:b/>
          <w:sz w:val="18"/>
          <w:szCs w:val="18"/>
        </w:rPr>
      </w:pPr>
      <w:r w:rsidRPr="007E10C0">
        <w:rPr>
          <w:rFonts w:ascii="Arial" w:hAnsi="Arial" w:cs="Arial"/>
          <w:b/>
          <w:sz w:val="18"/>
          <w:szCs w:val="18"/>
        </w:rPr>
        <w:t>Näidisküsimus 2 (küsimuse tüüp</w:t>
      </w:r>
      <w:r w:rsidR="00F825A4" w:rsidRPr="007E10C0">
        <w:rPr>
          <w:rFonts w:ascii="Arial" w:hAnsi="Arial" w:cs="Arial"/>
          <w:b/>
          <w:sz w:val="18"/>
          <w:szCs w:val="18"/>
        </w:rPr>
        <w:t>: mitu õiget mitmest vastusest)</w:t>
      </w:r>
    </w:p>
    <w:p w:rsidR="00AA7F91" w:rsidRPr="0092142E" w:rsidRDefault="00AA7F91">
      <w:pPr>
        <w:rPr>
          <w:rFonts w:ascii="Arial" w:hAnsi="Arial" w:cs="Arial"/>
          <w:sz w:val="18"/>
          <w:szCs w:val="18"/>
        </w:rPr>
      </w:pPr>
      <w:r w:rsidRPr="0092142E">
        <w:rPr>
          <w:rFonts w:ascii="Arial" w:hAnsi="Arial" w:cs="Arial"/>
          <w:sz w:val="18"/>
          <w:szCs w:val="18"/>
        </w:rPr>
        <w:t>ISA (EE) 501 „Auditi tõendusmaterjal – teatud kirjete puhul spetsiifiliselt arvesse võetavad asjaolud“</w:t>
      </w:r>
      <w:r w:rsidRPr="0092142E">
        <w:rPr>
          <w:rFonts w:ascii="Arial" w:hAnsi="Arial" w:cs="Arial"/>
          <w:sz w:val="18"/>
          <w:szCs w:val="18"/>
        </w:rPr>
        <w:br/>
        <w:t>Milliste valdkondade kohta tõendusmaterjali omandamist käsitleb ISA „Auditi tõendusmaterjal – teatud kirjete puhul spetsiifiliselt arvesse võetavad asjaolud”?</w:t>
      </w:r>
    </w:p>
    <w:p w:rsidR="00F825A4" w:rsidRPr="0092142E" w:rsidRDefault="00F825A4" w:rsidP="00F825A4">
      <w:pPr>
        <w:pStyle w:val="Loendilik"/>
        <w:numPr>
          <w:ilvl w:val="0"/>
          <w:numId w:val="3"/>
        </w:numPr>
        <w:rPr>
          <w:rFonts w:ascii="Arial" w:hAnsi="Arial" w:cs="Arial"/>
          <w:sz w:val="18"/>
          <w:szCs w:val="18"/>
        </w:rPr>
      </w:pPr>
      <w:r w:rsidRPr="0092142E">
        <w:rPr>
          <w:rFonts w:ascii="Arial" w:hAnsi="Arial" w:cs="Arial"/>
          <w:sz w:val="18"/>
          <w:szCs w:val="18"/>
        </w:rPr>
        <w:t>Tegevuse jätkuvuse kohta tõendusmaterjali omandamine</w:t>
      </w:r>
    </w:p>
    <w:p w:rsidR="00AD10E4" w:rsidRPr="0092142E" w:rsidRDefault="00AD10E4" w:rsidP="00F825A4">
      <w:pPr>
        <w:pStyle w:val="Loendilik"/>
        <w:numPr>
          <w:ilvl w:val="0"/>
          <w:numId w:val="3"/>
        </w:numPr>
        <w:rPr>
          <w:rFonts w:ascii="Arial" w:hAnsi="Arial" w:cs="Arial"/>
          <w:sz w:val="18"/>
          <w:szCs w:val="18"/>
        </w:rPr>
      </w:pPr>
      <w:r w:rsidRPr="0092142E">
        <w:rPr>
          <w:rFonts w:ascii="Arial" w:hAnsi="Arial" w:cs="Arial"/>
          <w:sz w:val="18"/>
          <w:szCs w:val="18"/>
        </w:rPr>
        <w:t>Seotud osapoolte kohta tõendusmaterjali omandamine</w:t>
      </w:r>
    </w:p>
    <w:p w:rsidR="00AD10E4" w:rsidRPr="0092142E" w:rsidRDefault="00AD10E4" w:rsidP="00F825A4">
      <w:pPr>
        <w:pStyle w:val="Loendilik"/>
        <w:numPr>
          <w:ilvl w:val="0"/>
          <w:numId w:val="3"/>
        </w:numPr>
        <w:rPr>
          <w:rFonts w:ascii="Arial" w:hAnsi="Arial" w:cs="Arial"/>
          <w:sz w:val="18"/>
          <w:szCs w:val="18"/>
        </w:rPr>
      </w:pPr>
      <w:r w:rsidRPr="0092142E">
        <w:rPr>
          <w:rFonts w:ascii="Arial" w:hAnsi="Arial" w:cs="Arial"/>
          <w:sz w:val="18"/>
          <w:szCs w:val="18"/>
        </w:rPr>
        <w:t>Segmendiinfo kohta tõendusmaterjali omandamine</w:t>
      </w:r>
    </w:p>
    <w:p w:rsidR="00AA7F91" w:rsidRPr="0092142E" w:rsidRDefault="00983DAA" w:rsidP="00F825A4">
      <w:pPr>
        <w:pStyle w:val="Loendilik"/>
        <w:numPr>
          <w:ilvl w:val="0"/>
          <w:numId w:val="3"/>
        </w:numPr>
        <w:rPr>
          <w:rFonts w:ascii="Arial" w:hAnsi="Arial" w:cs="Arial"/>
          <w:sz w:val="18"/>
          <w:szCs w:val="18"/>
        </w:rPr>
      </w:pPr>
      <w:r w:rsidRPr="0092142E">
        <w:rPr>
          <w:rFonts w:ascii="Arial" w:hAnsi="Arial" w:cs="Arial"/>
          <w:sz w:val="18"/>
          <w:szCs w:val="18"/>
        </w:rPr>
        <w:t>Varude kohta tõendusmaterjali omandamine</w:t>
      </w:r>
    </w:p>
    <w:p w:rsidR="00983DAA" w:rsidRPr="0092142E" w:rsidRDefault="00983DAA" w:rsidP="00F825A4">
      <w:pPr>
        <w:pStyle w:val="Loendilik"/>
        <w:numPr>
          <w:ilvl w:val="0"/>
          <w:numId w:val="3"/>
        </w:numPr>
        <w:rPr>
          <w:rFonts w:ascii="Arial" w:hAnsi="Arial" w:cs="Arial"/>
          <w:sz w:val="18"/>
          <w:szCs w:val="18"/>
        </w:rPr>
      </w:pPr>
      <w:r w:rsidRPr="0092142E">
        <w:rPr>
          <w:rFonts w:ascii="Arial" w:hAnsi="Arial" w:cs="Arial"/>
          <w:sz w:val="18"/>
          <w:szCs w:val="18"/>
        </w:rPr>
        <w:t>Põhivarade kohta tõendusmaterjali omandamine</w:t>
      </w:r>
    </w:p>
    <w:p w:rsidR="00983DAA" w:rsidRPr="0092142E" w:rsidRDefault="00983DAA" w:rsidP="00F825A4">
      <w:pPr>
        <w:pStyle w:val="Loendilik"/>
        <w:numPr>
          <w:ilvl w:val="0"/>
          <w:numId w:val="3"/>
        </w:numPr>
        <w:rPr>
          <w:rFonts w:ascii="Arial" w:hAnsi="Arial" w:cs="Arial"/>
          <w:sz w:val="18"/>
          <w:szCs w:val="18"/>
        </w:rPr>
      </w:pPr>
      <w:r w:rsidRPr="0092142E">
        <w:rPr>
          <w:rFonts w:ascii="Arial" w:hAnsi="Arial" w:cs="Arial"/>
          <w:sz w:val="18"/>
          <w:szCs w:val="18"/>
        </w:rPr>
        <w:t>Kohtumenetluste ja hagide kohta tõendusmaterjali omandamine</w:t>
      </w:r>
    </w:p>
    <w:p w:rsidR="00AD10E4" w:rsidRPr="0092142E" w:rsidRDefault="00F825A4" w:rsidP="00AD10E4">
      <w:pPr>
        <w:rPr>
          <w:rFonts w:ascii="Arial" w:hAnsi="Arial" w:cs="Arial"/>
          <w:sz w:val="18"/>
          <w:szCs w:val="18"/>
        </w:rPr>
      </w:pPr>
      <w:r w:rsidRPr="0092142E">
        <w:rPr>
          <w:rFonts w:ascii="Arial" w:hAnsi="Arial" w:cs="Arial"/>
          <w:sz w:val="18"/>
          <w:szCs w:val="18"/>
        </w:rPr>
        <w:t>Õige vastus: C, D, F (2punkti), CD või DF või CF (1 punkt)</w:t>
      </w:r>
    </w:p>
    <w:p w:rsidR="00AA7F91" w:rsidRPr="007E10C0" w:rsidRDefault="00AA7F91">
      <w:pPr>
        <w:rPr>
          <w:rFonts w:ascii="Arial" w:hAnsi="Arial" w:cs="Arial"/>
          <w:b/>
          <w:sz w:val="18"/>
          <w:szCs w:val="18"/>
        </w:rPr>
      </w:pPr>
    </w:p>
    <w:p w:rsidR="0092142E" w:rsidRPr="0092142E" w:rsidRDefault="0092142E">
      <w:pPr>
        <w:rPr>
          <w:rFonts w:ascii="Arial" w:hAnsi="Arial" w:cs="Arial"/>
          <w:sz w:val="18"/>
          <w:szCs w:val="18"/>
        </w:rPr>
      </w:pPr>
      <w:r w:rsidRPr="007E10C0">
        <w:rPr>
          <w:rFonts w:ascii="Arial" w:hAnsi="Arial" w:cs="Arial"/>
          <w:b/>
          <w:sz w:val="18"/>
          <w:szCs w:val="18"/>
        </w:rPr>
        <w:t>Näidisülesanne 1 (arvutusega</w:t>
      </w:r>
      <w:r w:rsidRPr="0092142E">
        <w:rPr>
          <w:rFonts w:ascii="Arial" w:hAnsi="Arial" w:cs="Arial"/>
          <w:sz w:val="18"/>
          <w:szCs w:val="18"/>
        </w:rPr>
        <w:t>)</w:t>
      </w:r>
    </w:p>
    <w:p w:rsidR="0092142E" w:rsidRPr="0092142E" w:rsidRDefault="002B60E9">
      <w:pPr>
        <w:rPr>
          <w:rFonts w:ascii="Arial" w:hAnsi="Arial" w:cs="Arial"/>
          <w:sz w:val="18"/>
          <w:szCs w:val="18"/>
        </w:rPr>
      </w:pPr>
      <w:r>
        <w:rPr>
          <w:rFonts w:ascii="Arial" w:hAnsi="Arial" w:cs="Arial"/>
          <w:sz w:val="18"/>
          <w:szCs w:val="18"/>
        </w:rPr>
        <w:t>Autopesula</w:t>
      </w:r>
      <w:r w:rsidR="0092142E" w:rsidRPr="0092142E">
        <w:rPr>
          <w:rFonts w:ascii="Arial" w:hAnsi="Arial" w:cs="Arial"/>
          <w:sz w:val="18"/>
          <w:szCs w:val="18"/>
        </w:rPr>
        <w:t xml:space="preserve"> A rendib 1.1.20X</w:t>
      </w:r>
      <w:r>
        <w:rPr>
          <w:rFonts w:ascii="Arial" w:hAnsi="Arial" w:cs="Arial"/>
          <w:sz w:val="18"/>
          <w:szCs w:val="18"/>
        </w:rPr>
        <w:t>2</w:t>
      </w:r>
      <w:r w:rsidR="0092142E" w:rsidRPr="0092142E">
        <w:rPr>
          <w:rFonts w:ascii="Arial" w:hAnsi="Arial" w:cs="Arial"/>
          <w:sz w:val="18"/>
          <w:szCs w:val="18"/>
        </w:rPr>
        <w:t xml:space="preserve"> endale uudse s</w:t>
      </w:r>
      <w:r>
        <w:rPr>
          <w:rFonts w:ascii="Arial" w:hAnsi="Arial" w:cs="Arial"/>
          <w:sz w:val="18"/>
          <w:szCs w:val="18"/>
        </w:rPr>
        <w:t>urvepesuri</w:t>
      </w:r>
      <w:r w:rsidR="0092142E" w:rsidRPr="0092142E">
        <w:rPr>
          <w:rFonts w:ascii="Arial" w:hAnsi="Arial" w:cs="Arial"/>
          <w:sz w:val="18"/>
          <w:szCs w:val="18"/>
        </w:rPr>
        <w:t xml:space="preserve">. Rendileping sõlmitakse </w:t>
      </w:r>
      <w:r w:rsidR="00A9685F">
        <w:rPr>
          <w:rFonts w:ascii="Arial" w:hAnsi="Arial" w:cs="Arial"/>
          <w:sz w:val="18"/>
          <w:szCs w:val="18"/>
        </w:rPr>
        <w:t>pesuri</w:t>
      </w:r>
      <w:r w:rsidR="0092142E" w:rsidRPr="0092142E">
        <w:rPr>
          <w:rFonts w:ascii="Arial" w:hAnsi="Arial" w:cs="Arial"/>
          <w:sz w:val="18"/>
          <w:szCs w:val="18"/>
        </w:rPr>
        <w:t xml:space="preserve"> tootnud </w:t>
      </w:r>
      <w:r>
        <w:rPr>
          <w:rFonts w:ascii="Arial" w:hAnsi="Arial" w:cs="Arial"/>
          <w:sz w:val="18"/>
          <w:szCs w:val="18"/>
        </w:rPr>
        <w:t>Tartu</w:t>
      </w:r>
      <w:r w:rsidR="0092142E" w:rsidRPr="0092142E">
        <w:rPr>
          <w:rFonts w:ascii="Arial" w:hAnsi="Arial" w:cs="Arial"/>
          <w:sz w:val="18"/>
          <w:szCs w:val="18"/>
        </w:rPr>
        <w:t xml:space="preserve"> ettevõttega B. Soetus toimus jaanuaris, </w:t>
      </w:r>
      <w:proofErr w:type="spellStart"/>
      <w:r w:rsidR="0092142E" w:rsidRPr="0092142E">
        <w:rPr>
          <w:rFonts w:ascii="Arial" w:hAnsi="Arial" w:cs="Arial"/>
          <w:sz w:val="18"/>
          <w:szCs w:val="18"/>
        </w:rPr>
        <w:t>avansiline</w:t>
      </w:r>
      <w:proofErr w:type="spellEnd"/>
      <w:r w:rsidR="0092142E" w:rsidRPr="0092142E">
        <w:rPr>
          <w:rFonts w:ascii="Arial" w:hAnsi="Arial" w:cs="Arial"/>
          <w:sz w:val="18"/>
          <w:szCs w:val="18"/>
        </w:rPr>
        <w:t xml:space="preserve"> makse oli </w:t>
      </w:r>
      <w:r>
        <w:rPr>
          <w:rFonts w:ascii="Arial" w:hAnsi="Arial" w:cs="Arial"/>
          <w:sz w:val="18"/>
          <w:szCs w:val="18"/>
        </w:rPr>
        <w:t>1</w:t>
      </w:r>
      <w:r w:rsidR="0092142E" w:rsidRPr="0092142E">
        <w:rPr>
          <w:rFonts w:ascii="Arial" w:hAnsi="Arial" w:cs="Arial"/>
          <w:sz w:val="18"/>
          <w:szCs w:val="18"/>
        </w:rPr>
        <w:t xml:space="preserve">00 000 eurot, edasised maksed toimuvad kord aastas, 31. detsembril. Rendilepingu lõppedes saab </w:t>
      </w:r>
      <w:r>
        <w:rPr>
          <w:rFonts w:ascii="Arial" w:hAnsi="Arial" w:cs="Arial"/>
          <w:sz w:val="18"/>
          <w:szCs w:val="18"/>
        </w:rPr>
        <w:t>autopesula</w:t>
      </w:r>
      <w:r w:rsidR="0092142E" w:rsidRPr="0092142E">
        <w:rPr>
          <w:rFonts w:ascii="Arial" w:hAnsi="Arial" w:cs="Arial"/>
          <w:sz w:val="18"/>
          <w:szCs w:val="18"/>
        </w:rPr>
        <w:t xml:space="preserve"> A </w:t>
      </w:r>
      <w:r w:rsidR="00A9685F">
        <w:rPr>
          <w:rFonts w:ascii="Arial" w:hAnsi="Arial" w:cs="Arial"/>
          <w:sz w:val="18"/>
          <w:szCs w:val="18"/>
        </w:rPr>
        <w:t>pesuri</w:t>
      </w:r>
      <w:r w:rsidR="0092142E" w:rsidRPr="0092142E">
        <w:rPr>
          <w:rFonts w:ascii="Arial" w:hAnsi="Arial" w:cs="Arial"/>
          <w:sz w:val="18"/>
          <w:szCs w:val="18"/>
        </w:rPr>
        <w:t xml:space="preserve"> endale. Tehingu tingimused on järgmised: </w:t>
      </w:r>
      <w:r w:rsidR="0092142E" w:rsidRPr="0092142E">
        <w:rPr>
          <w:rFonts w:ascii="Arial" w:hAnsi="Arial" w:cs="Arial"/>
          <w:sz w:val="18"/>
          <w:szCs w:val="18"/>
        </w:rPr>
        <w:br/>
        <w:t xml:space="preserve">Rendiperiood: 10 aastat </w:t>
      </w:r>
      <w:r w:rsidR="0092142E" w:rsidRPr="0092142E">
        <w:rPr>
          <w:rFonts w:ascii="Arial" w:hAnsi="Arial" w:cs="Arial"/>
          <w:sz w:val="18"/>
          <w:szCs w:val="18"/>
        </w:rPr>
        <w:br/>
        <w:t xml:space="preserve">Vara kasulik tööiga: 20 aastat </w:t>
      </w:r>
      <w:r w:rsidR="0092142E" w:rsidRPr="0092142E">
        <w:rPr>
          <w:rFonts w:ascii="Arial" w:hAnsi="Arial" w:cs="Arial"/>
          <w:sz w:val="18"/>
          <w:szCs w:val="18"/>
        </w:rPr>
        <w:br/>
        <w:t xml:space="preserve">Seadme paigaldus ja transport 3. osapoolelt, tasub ostja </w:t>
      </w:r>
      <w:r>
        <w:rPr>
          <w:rFonts w:ascii="Arial" w:hAnsi="Arial" w:cs="Arial"/>
          <w:sz w:val="18"/>
          <w:szCs w:val="18"/>
        </w:rPr>
        <w:t>2</w:t>
      </w:r>
      <w:r w:rsidR="0092142E" w:rsidRPr="0092142E">
        <w:rPr>
          <w:rFonts w:ascii="Arial" w:hAnsi="Arial" w:cs="Arial"/>
          <w:sz w:val="18"/>
          <w:szCs w:val="18"/>
        </w:rPr>
        <w:t xml:space="preserve">0 000 eurot </w:t>
      </w:r>
      <w:r w:rsidR="0092142E" w:rsidRPr="0092142E">
        <w:rPr>
          <w:rFonts w:ascii="Arial" w:hAnsi="Arial" w:cs="Arial"/>
          <w:sz w:val="18"/>
          <w:szCs w:val="18"/>
        </w:rPr>
        <w:br/>
        <w:t xml:space="preserve">Iga-aastane rendimakse </w:t>
      </w:r>
      <w:r>
        <w:rPr>
          <w:rFonts w:ascii="Arial" w:hAnsi="Arial" w:cs="Arial"/>
          <w:sz w:val="18"/>
          <w:szCs w:val="18"/>
        </w:rPr>
        <w:t>30</w:t>
      </w:r>
      <w:r w:rsidR="0092142E" w:rsidRPr="0092142E">
        <w:rPr>
          <w:rFonts w:ascii="Arial" w:hAnsi="Arial" w:cs="Arial"/>
          <w:sz w:val="18"/>
          <w:szCs w:val="18"/>
        </w:rPr>
        <w:t xml:space="preserve"> 000 eurot </w:t>
      </w:r>
      <w:r w:rsidR="0092142E" w:rsidRPr="0092142E">
        <w:rPr>
          <w:rFonts w:ascii="Arial" w:hAnsi="Arial" w:cs="Arial"/>
          <w:sz w:val="18"/>
          <w:szCs w:val="18"/>
        </w:rPr>
        <w:br/>
        <w:t xml:space="preserve">Lepinguline intressimäär 6% </w:t>
      </w:r>
      <w:r w:rsidR="0092142E" w:rsidRPr="0092142E">
        <w:rPr>
          <w:rFonts w:ascii="Arial" w:hAnsi="Arial" w:cs="Arial"/>
          <w:sz w:val="18"/>
          <w:szCs w:val="18"/>
        </w:rPr>
        <w:br/>
        <w:t xml:space="preserve">Turu intressimäär (sarnaste varade kapitalirendilepingutes kasutatav intressimäär) 6% </w:t>
      </w:r>
      <w:r w:rsidR="0092142E" w:rsidRPr="0092142E">
        <w:rPr>
          <w:rFonts w:ascii="Arial" w:hAnsi="Arial" w:cs="Arial"/>
          <w:sz w:val="18"/>
          <w:szCs w:val="18"/>
        </w:rPr>
        <w:br/>
        <w:t xml:space="preserve">Iga-aastaste rendimaksete nüüdisväärtus lepingulise intressimääraga </w:t>
      </w:r>
      <w:r>
        <w:rPr>
          <w:rFonts w:ascii="Arial" w:hAnsi="Arial" w:cs="Arial"/>
          <w:sz w:val="18"/>
          <w:szCs w:val="18"/>
        </w:rPr>
        <w:t>220 800</w:t>
      </w:r>
      <w:r w:rsidR="0092142E" w:rsidRPr="0092142E">
        <w:rPr>
          <w:rFonts w:ascii="Arial" w:hAnsi="Arial" w:cs="Arial"/>
          <w:sz w:val="18"/>
          <w:szCs w:val="18"/>
        </w:rPr>
        <w:t xml:space="preserve"> eurot </w:t>
      </w:r>
      <w:r w:rsidR="0092142E" w:rsidRPr="0092142E">
        <w:rPr>
          <w:rFonts w:ascii="Arial" w:hAnsi="Arial" w:cs="Arial"/>
          <w:sz w:val="18"/>
          <w:szCs w:val="18"/>
        </w:rPr>
        <w:br/>
      </w:r>
      <w:r w:rsidR="00A9685F">
        <w:rPr>
          <w:rFonts w:ascii="Arial" w:hAnsi="Arial" w:cs="Arial"/>
          <w:sz w:val="18"/>
          <w:szCs w:val="18"/>
        </w:rPr>
        <w:t>Survepesuri</w:t>
      </w:r>
      <w:r w:rsidR="0092142E" w:rsidRPr="0092142E">
        <w:rPr>
          <w:rFonts w:ascii="Arial" w:hAnsi="Arial" w:cs="Arial"/>
          <w:sz w:val="18"/>
          <w:szCs w:val="18"/>
        </w:rPr>
        <w:t xml:space="preserve"> tootmisomahind </w:t>
      </w:r>
      <w:r>
        <w:rPr>
          <w:rFonts w:ascii="Arial" w:hAnsi="Arial" w:cs="Arial"/>
          <w:sz w:val="18"/>
          <w:szCs w:val="18"/>
        </w:rPr>
        <w:t>250 000</w:t>
      </w:r>
      <w:r w:rsidR="0092142E" w:rsidRPr="0092142E">
        <w:rPr>
          <w:rFonts w:ascii="Arial" w:hAnsi="Arial" w:cs="Arial"/>
          <w:sz w:val="18"/>
          <w:szCs w:val="18"/>
        </w:rPr>
        <w:t xml:space="preserve"> eurot </w:t>
      </w:r>
      <w:r w:rsidR="0092142E" w:rsidRPr="0092142E">
        <w:rPr>
          <w:rFonts w:ascii="Arial" w:hAnsi="Arial" w:cs="Arial"/>
          <w:sz w:val="18"/>
          <w:szCs w:val="18"/>
        </w:rPr>
        <w:br/>
      </w:r>
      <w:r w:rsidR="0092142E" w:rsidRPr="0092142E">
        <w:rPr>
          <w:rFonts w:ascii="Arial" w:hAnsi="Arial" w:cs="Arial"/>
          <w:sz w:val="18"/>
          <w:szCs w:val="18"/>
        </w:rPr>
        <w:br/>
        <w:t>Leia ettevõtete A ja B raamatupidamiskanded 20X</w:t>
      </w:r>
      <w:r>
        <w:rPr>
          <w:rFonts w:ascii="Arial" w:hAnsi="Arial" w:cs="Arial"/>
          <w:sz w:val="18"/>
          <w:szCs w:val="18"/>
        </w:rPr>
        <w:t>2</w:t>
      </w:r>
      <w:r w:rsidR="0092142E" w:rsidRPr="0092142E">
        <w:rPr>
          <w:rFonts w:ascii="Arial" w:hAnsi="Arial" w:cs="Arial"/>
          <w:sz w:val="18"/>
          <w:szCs w:val="18"/>
        </w:rPr>
        <w:t xml:space="preserve">. aastal vastavalt Eesti </w:t>
      </w:r>
      <w:r>
        <w:rPr>
          <w:rFonts w:ascii="Arial" w:hAnsi="Arial" w:cs="Arial"/>
          <w:sz w:val="18"/>
          <w:szCs w:val="18"/>
        </w:rPr>
        <w:t>finantsaruandluse standardile</w:t>
      </w:r>
      <w:r w:rsidR="0092142E" w:rsidRPr="0092142E">
        <w:rPr>
          <w:rFonts w:ascii="Arial" w:hAnsi="Arial" w:cs="Arial"/>
          <w:sz w:val="18"/>
          <w:szCs w:val="18"/>
        </w:rPr>
        <w:t xml:space="preserve">. </w:t>
      </w:r>
    </w:p>
    <w:p w:rsidR="002B60E9" w:rsidRPr="0092142E" w:rsidRDefault="0092142E" w:rsidP="007E10C0">
      <w:r w:rsidRPr="0092142E">
        <w:rPr>
          <w:rFonts w:ascii="Arial" w:hAnsi="Arial" w:cs="Arial"/>
          <w:sz w:val="18"/>
          <w:szCs w:val="18"/>
        </w:rPr>
        <w:t>Vastusevariant</w:t>
      </w:r>
      <w:r w:rsidR="007E10C0">
        <w:rPr>
          <w:rFonts w:ascii="Arial" w:hAnsi="Arial" w:cs="Arial"/>
          <w:sz w:val="18"/>
          <w:szCs w:val="18"/>
        </w:rPr>
        <w:t>:</w:t>
      </w:r>
    </w:p>
    <w:p w:rsidR="002B60E9" w:rsidRDefault="002B60E9" w:rsidP="0092142E">
      <w:pPr>
        <w:pStyle w:val="Default"/>
        <w:rPr>
          <w:rFonts w:ascii="Arial" w:hAnsi="Arial" w:cs="Arial"/>
          <w:sz w:val="18"/>
          <w:szCs w:val="18"/>
        </w:rPr>
      </w:pPr>
      <w:r>
        <w:rPr>
          <w:rFonts w:ascii="Arial" w:hAnsi="Arial" w:cs="Arial"/>
          <w:sz w:val="18"/>
          <w:szCs w:val="18"/>
        </w:rPr>
        <w:t>Autopesula</w:t>
      </w:r>
      <w:r w:rsidR="0092142E" w:rsidRPr="0092142E">
        <w:rPr>
          <w:rFonts w:ascii="Arial" w:hAnsi="Arial" w:cs="Arial"/>
          <w:sz w:val="18"/>
          <w:szCs w:val="18"/>
        </w:rPr>
        <w:t xml:space="preserve"> A (rentnik) </w:t>
      </w:r>
    </w:p>
    <w:p w:rsidR="002B60E9" w:rsidRDefault="0092142E" w:rsidP="0092142E">
      <w:pPr>
        <w:pStyle w:val="Default"/>
        <w:rPr>
          <w:rFonts w:ascii="Arial" w:hAnsi="Arial" w:cs="Arial"/>
          <w:sz w:val="18"/>
          <w:szCs w:val="18"/>
        </w:rPr>
      </w:pPr>
      <w:r w:rsidRPr="0092142E">
        <w:rPr>
          <w:rFonts w:ascii="Arial" w:hAnsi="Arial" w:cs="Arial"/>
          <w:sz w:val="18"/>
          <w:szCs w:val="18"/>
        </w:rPr>
        <w:t>Kuna rendilepinguga lähevad üle kõik riskid ja hüved (RTJ 9.1</w:t>
      </w:r>
      <w:r w:rsidR="007E10C0">
        <w:rPr>
          <w:rFonts w:ascii="Arial" w:hAnsi="Arial" w:cs="Arial"/>
          <w:sz w:val="18"/>
          <w:szCs w:val="18"/>
        </w:rPr>
        <w:t>1</w:t>
      </w:r>
      <w:r w:rsidRPr="0092142E">
        <w:rPr>
          <w:rFonts w:ascii="Arial" w:hAnsi="Arial" w:cs="Arial"/>
          <w:sz w:val="18"/>
          <w:szCs w:val="18"/>
        </w:rPr>
        <w:t>), on tegemist kapitalirendilepinguga. Seega kajastatakse ettevõtte A finantsaruandes nii vara kui ka kapitalirendikohustus (RTJ 9.3</w:t>
      </w:r>
      <w:r w:rsidR="007E10C0">
        <w:rPr>
          <w:rFonts w:ascii="Arial" w:hAnsi="Arial" w:cs="Arial"/>
          <w:sz w:val="18"/>
          <w:szCs w:val="18"/>
        </w:rPr>
        <w:t>1</w:t>
      </w:r>
      <w:r w:rsidRPr="0092142E">
        <w:rPr>
          <w:rFonts w:ascii="Arial" w:hAnsi="Arial" w:cs="Arial"/>
          <w:sz w:val="18"/>
          <w:szCs w:val="18"/>
        </w:rPr>
        <w:t>). Rendi sisemiseks intressimääraks on 1,6% (RTJ 9.</w:t>
      </w:r>
      <w:r w:rsidR="007E10C0">
        <w:rPr>
          <w:rFonts w:ascii="Arial" w:hAnsi="Arial" w:cs="Arial"/>
          <w:sz w:val="18"/>
          <w:szCs w:val="18"/>
        </w:rPr>
        <w:t>5</w:t>
      </w:r>
      <w:r w:rsidRPr="0092142E">
        <w:rPr>
          <w:rFonts w:ascii="Arial" w:hAnsi="Arial" w:cs="Arial"/>
          <w:sz w:val="18"/>
          <w:szCs w:val="18"/>
        </w:rPr>
        <w:t xml:space="preserve">). </w:t>
      </w:r>
    </w:p>
    <w:p w:rsidR="002B60E9" w:rsidRDefault="0092142E" w:rsidP="0092142E">
      <w:pPr>
        <w:pStyle w:val="Default"/>
        <w:rPr>
          <w:rFonts w:ascii="Arial" w:hAnsi="Arial" w:cs="Arial"/>
          <w:sz w:val="18"/>
          <w:szCs w:val="18"/>
        </w:rPr>
      </w:pPr>
      <w:r w:rsidRPr="0092142E">
        <w:rPr>
          <w:rFonts w:ascii="Arial" w:hAnsi="Arial" w:cs="Arial"/>
          <w:sz w:val="18"/>
          <w:szCs w:val="18"/>
        </w:rPr>
        <w:t>1.1.20X</w:t>
      </w:r>
      <w:r w:rsidR="00D21B64">
        <w:rPr>
          <w:rFonts w:ascii="Arial" w:hAnsi="Arial" w:cs="Arial"/>
          <w:sz w:val="18"/>
          <w:szCs w:val="18"/>
        </w:rPr>
        <w:t>2</w:t>
      </w:r>
      <w:r w:rsidRPr="0092142E">
        <w:rPr>
          <w:rFonts w:ascii="Arial" w:hAnsi="Arial" w:cs="Arial"/>
          <w:sz w:val="18"/>
          <w:szCs w:val="18"/>
        </w:rPr>
        <w:t xml:space="preserve">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D põhivara </w:t>
      </w:r>
      <w:r w:rsidR="002B60E9">
        <w:rPr>
          <w:rFonts w:ascii="Arial" w:hAnsi="Arial" w:cs="Arial"/>
          <w:sz w:val="18"/>
          <w:szCs w:val="18"/>
        </w:rPr>
        <w:t>340 800</w:t>
      </w:r>
      <w:r w:rsidRPr="0092142E">
        <w:rPr>
          <w:rFonts w:ascii="Arial" w:hAnsi="Arial" w:cs="Arial"/>
          <w:sz w:val="18"/>
          <w:szCs w:val="18"/>
        </w:rPr>
        <w:t xml:space="preserve"> (rendimaksete nüüdisväärtus + makstud avanss + paigaldus ja transport)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K raha </w:t>
      </w:r>
      <w:r w:rsidR="002B60E9">
        <w:rPr>
          <w:rFonts w:ascii="Arial" w:hAnsi="Arial" w:cs="Arial"/>
          <w:sz w:val="18"/>
          <w:szCs w:val="18"/>
        </w:rPr>
        <w:t>12</w:t>
      </w:r>
      <w:r w:rsidRPr="0092142E">
        <w:rPr>
          <w:rFonts w:ascii="Arial" w:hAnsi="Arial" w:cs="Arial"/>
          <w:sz w:val="18"/>
          <w:szCs w:val="18"/>
        </w:rPr>
        <w:t xml:space="preserve">0 000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K kapitalirendikohustus </w:t>
      </w:r>
      <w:r w:rsidR="002B60E9">
        <w:rPr>
          <w:rFonts w:ascii="Arial" w:hAnsi="Arial" w:cs="Arial"/>
          <w:sz w:val="18"/>
          <w:szCs w:val="18"/>
        </w:rPr>
        <w:t>220 800</w:t>
      </w:r>
      <w:r w:rsidRPr="0092142E">
        <w:rPr>
          <w:rFonts w:ascii="Arial" w:hAnsi="Arial" w:cs="Arial"/>
          <w:sz w:val="18"/>
          <w:szCs w:val="18"/>
        </w:rPr>
        <w:t xml:space="preserve"> </w:t>
      </w:r>
    </w:p>
    <w:p w:rsidR="002B60E9" w:rsidRDefault="0092142E" w:rsidP="0092142E">
      <w:pPr>
        <w:pStyle w:val="Default"/>
        <w:rPr>
          <w:rFonts w:ascii="Arial" w:hAnsi="Arial" w:cs="Arial"/>
          <w:sz w:val="18"/>
          <w:szCs w:val="18"/>
        </w:rPr>
      </w:pPr>
      <w:r w:rsidRPr="0092142E">
        <w:rPr>
          <w:rFonts w:ascii="Arial" w:hAnsi="Arial" w:cs="Arial"/>
          <w:sz w:val="18"/>
          <w:szCs w:val="18"/>
        </w:rPr>
        <w:t>31.12.20X</w:t>
      </w:r>
      <w:r w:rsidR="00D21B64">
        <w:rPr>
          <w:rFonts w:ascii="Arial" w:hAnsi="Arial" w:cs="Arial"/>
          <w:sz w:val="18"/>
          <w:szCs w:val="18"/>
        </w:rPr>
        <w:t>2</w:t>
      </w:r>
      <w:r w:rsidRPr="0092142E">
        <w:rPr>
          <w:rFonts w:ascii="Arial" w:hAnsi="Arial" w:cs="Arial"/>
          <w:sz w:val="18"/>
          <w:szCs w:val="18"/>
        </w:rPr>
        <w:t xml:space="preserve">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K raha </w:t>
      </w:r>
      <w:r w:rsidR="002B60E9">
        <w:rPr>
          <w:rFonts w:ascii="Arial" w:hAnsi="Arial" w:cs="Arial"/>
          <w:sz w:val="18"/>
          <w:szCs w:val="18"/>
        </w:rPr>
        <w:t>3</w:t>
      </w:r>
      <w:r w:rsidRPr="0092142E">
        <w:rPr>
          <w:rFonts w:ascii="Arial" w:hAnsi="Arial" w:cs="Arial"/>
          <w:sz w:val="18"/>
          <w:szCs w:val="18"/>
        </w:rPr>
        <w:t xml:space="preserve">0 000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D intressikulu </w:t>
      </w:r>
      <w:r w:rsidR="002B60E9">
        <w:rPr>
          <w:rFonts w:ascii="Arial" w:hAnsi="Arial" w:cs="Arial"/>
          <w:sz w:val="18"/>
          <w:szCs w:val="18"/>
        </w:rPr>
        <w:t>13</w:t>
      </w:r>
      <w:r w:rsidR="007E10C0">
        <w:rPr>
          <w:rFonts w:ascii="Arial" w:hAnsi="Arial" w:cs="Arial"/>
          <w:sz w:val="18"/>
          <w:szCs w:val="18"/>
        </w:rPr>
        <w:t xml:space="preserve"> </w:t>
      </w:r>
      <w:r w:rsidR="002B60E9">
        <w:rPr>
          <w:rFonts w:ascii="Arial" w:hAnsi="Arial" w:cs="Arial"/>
          <w:sz w:val="18"/>
          <w:szCs w:val="18"/>
        </w:rPr>
        <w:t>248</w:t>
      </w:r>
      <w:r w:rsidRPr="0092142E">
        <w:rPr>
          <w:rFonts w:ascii="Arial" w:hAnsi="Arial" w:cs="Arial"/>
          <w:sz w:val="18"/>
          <w:szCs w:val="18"/>
        </w:rPr>
        <w:t xml:space="preserve"> (</w:t>
      </w:r>
      <w:r w:rsidR="002B60E9">
        <w:rPr>
          <w:rFonts w:ascii="Arial" w:hAnsi="Arial" w:cs="Arial"/>
          <w:sz w:val="18"/>
          <w:szCs w:val="18"/>
        </w:rPr>
        <w:t>220 800</w:t>
      </w:r>
      <w:r w:rsidRPr="0092142E">
        <w:rPr>
          <w:rFonts w:ascii="Arial" w:hAnsi="Arial" w:cs="Arial"/>
          <w:sz w:val="18"/>
          <w:szCs w:val="18"/>
        </w:rPr>
        <w:t xml:space="preserve"> * 6%)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D kapitalirendikohustus </w:t>
      </w:r>
      <w:r w:rsidR="002B60E9">
        <w:rPr>
          <w:rFonts w:ascii="Arial" w:hAnsi="Arial" w:cs="Arial"/>
          <w:sz w:val="18"/>
          <w:szCs w:val="18"/>
        </w:rPr>
        <w:t>16 752</w:t>
      </w:r>
      <w:r w:rsidRPr="0092142E">
        <w:rPr>
          <w:rFonts w:ascii="Arial" w:hAnsi="Arial" w:cs="Arial"/>
          <w:sz w:val="18"/>
          <w:szCs w:val="18"/>
        </w:rPr>
        <w:t xml:space="preserve"> </w:t>
      </w:r>
    </w:p>
    <w:p w:rsidR="002B60E9" w:rsidRDefault="0092142E" w:rsidP="0092142E">
      <w:pPr>
        <w:pStyle w:val="Default"/>
        <w:rPr>
          <w:rFonts w:ascii="Arial" w:hAnsi="Arial" w:cs="Arial"/>
          <w:sz w:val="18"/>
          <w:szCs w:val="18"/>
        </w:rPr>
      </w:pPr>
      <w:r w:rsidRPr="0092142E">
        <w:rPr>
          <w:rFonts w:ascii="Arial" w:hAnsi="Arial" w:cs="Arial"/>
          <w:sz w:val="18"/>
          <w:szCs w:val="18"/>
        </w:rPr>
        <w:t xml:space="preserve">D kulum </w:t>
      </w:r>
      <w:r w:rsidR="002B60E9">
        <w:rPr>
          <w:rFonts w:ascii="Arial" w:hAnsi="Arial" w:cs="Arial"/>
          <w:sz w:val="18"/>
          <w:szCs w:val="18"/>
        </w:rPr>
        <w:t>17 040</w:t>
      </w:r>
      <w:r w:rsidRPr="0092142E">
        <w:rPr>
          <w:rFonts w:ascii="Arial" w:hAnsi="Arial" w:cs="Arial"/>
          <w:sz w:val="18"/>
          <w:szCs w:val="18"/>
        </w:rPr>
        <w:t xml:space="preserve"> (</w:t>
      </w:r>
      <w:r w:rsidR="002B60E9">
        <w:rPr>
          <w:rFonts w:ascii="Arial" w:hAnsi="Arial" w:cs="Arial"/>
          <w:sz w:val="18"/>
          <w:szCs w:val="18"/>
        </w:rPr>
        <w:t>340 800</w:t>
      </w:r>
      <w:r w:rsidRPr="0092142E">
        <w:rPr>
          <w:rFonts w:ascii="Arial" w:hAnsi="Arial" w:cs="Arial"/>
          <w:sz w:val="18"/>
          <w:szCs w:val="18"/>
        </w:rPr>
        <w:t xml:space="preserve">/20) </w:t>
      </w:r>
    </w:p>
    <w:p w:rsidR="0092142E" w:rsidRPr="0092142E" w:rsidRDefault="0092142E" w:rsidP="0092142E">
      <w:pPr>
        <w:pStyle w:val="Default"/>
        <w:rPr>
          <w:rFonts w:ascii="Arial" w:hAnsi="Arial" w:cs="Arial"/>
          <w:sz w:val="18"/>
          <w:szCs w:val="18"/>
        </w:rPr>
      </w:pPr>
      <w:r w:rsidRPr="0092142E">
        <w:rPr>
          <w:rFonts w:ascii="Arial" w:hAnsi="Arial" w:cs="Arial"/>
          <w:sz w:val="18"/>
          <w:szCs w:val="18"/>
        </w:rPr>
        <w:t xml:space="preserve">K akumuleeritud kulum </w:t>
      </w:r>
      <w:r w:rsidR="002B60E9">
        <w:rPr>
          <w:rFonts w:ascii="Arial" w:hAnsi="Arial" w:cs="Arial"/>
          <w:sz w:val="18"/>
          <w:szCs w:val="18"/>
        </w:rPr>
        <w:t>17 040</w:t>
      </w:r>
      <w:r w:rsidRPr="0092142E">
        <w:rPr>
          <w:rFonts w:ascii="Arial" w:hAnsi="Arial" w:cs="Arial"/>
          <w:sz w:val="18"/>
          <w:szCs w:val="18"/>
        </w:rPr>
        <w:t xml:space="preserve"> </w:t>
      </w:r>
    </w:p>
    <w:p w:rsidR="0092142E" w:rsidRPr="0092142E" w:rsidRDefault="0092142E" w:rsidP="0092142E">
      <w:pPr>
        <w:pStyle w:val="Default"/>
        <w:rPr>
          <w:rFonts w:ascii="Arial" w:hAnsi="Arial" w:cs="Arial"/>
          <w:sz w:val="18"/>
          <w:szCs w:val="18"/>
        </w:rPr>
      </w:pPr>
    </w:p>
    <w:p w:rsidR="00EE0FCA" w:rsidRDefault="00A9685F" w:rsidP="0092142E">
      <w:pPr>
        <w:rPr>
          <w:rFonts w:ascii="Arial" w:hAnsi="Arial" w:cs="Arial"/>
          <w:sz w:val="18"/>
          <w:szCs w:val="18"/>
        </w:rPr>
      </w:pPr>
      <w:r>
        <w:rPr>
          <w:rFonts w:ascii="Arial" w:hAnsi="Arial" w:cs="Arial"/>
          <w:sz w:val="18"/>
          <w:szCs w:val="18"/>
        </w:rPr>
        <w:t>Pesuri</w:t>
      </w:r>
      <w:r w:rsidR="0092142E" w:rsidRPr="0092142E">
        <w:rPr>
          <w:rFonts w:ascii="Arial" w:hAnsi="Arial" w:cs="Arial"/>
          <w:sz w:val="18"/>
          <w:szCs w:val="18"/>
        </w:rPr>
        <w:t xml:space="preserve"> tootja B (rendileandja) </w:t>
      </w:r>
    </w:p>
    <w:p w:rsidR="00EE0FCA" w:rsidRDefault="0092142E" w:rsidP="0092142E">
      <w:pPr>
        <w:rPr>
          <w:rFonts w:ascii="Arial" w:hAnsi="Arial" w:cs="Arial"/>
          <w:sz w:val="18"/>
          <w:szCs w:val="18"/>
        </w:rPr>
      </w:pPr>
      <w:r w:rsidRPr="0092142E">
        <w:rPr>
          <w:rFonts w:ascii="Arial" w:hAnsi="Arial" w:cs="Arial"/>
          <w:sz w:val="18"/>
          <w:szCs w:val="18"/>
        </w:rPr>
        <w:lastRenderedPageBreak/>
        <w:t>Tootjatest ja vahendajatest rendileandjad kajastavad oma kaupu kapitalirendi tehinguga, müües rendilepingu jõustumisel müügituluna müüdud vara õiglast väärtust või rendileandjale laekuvate rendimaksete miinimumsumma turuintressimääraga diskonteeritud nüüdisväärtust, kui see on madalam (9.2</w:t>
      </w:r>
      <w:r w:rsidR="007E10C0">
        <w:rPr>
          <w:rFonts w:ascii="Arial" w:hAnsi="Arial" w:cs="Arial"/>
          <w:sz w:val="18"/>
          <w:szCs w:val="18"/>
        </w:rPr>
        <w:t>3</w:t>
      </w:r>
      <w:r w:rsidRPr="0092142E">
        <w:rPr>
          <w:rFonts w:ascii="Arial" w:hAnsi="Arial" w:cs="Arial"/>
          <w:sz w:val="18"/>
          <w:szCs w:val="18"/>
        </w:rPr>
        <w:t>, 9.2</w:t>
      </w:r>
      <w:r w:rsidR="007E10C0">
        <w:rPr>
          <w:rFonts w:ascii="Arial" w:hAnsi="Arial" w:cs="Arial"/>
          <w:sz w:val="18"/>
          <w:szCs w:val="18"/>
        </w:rPr>
        <w:t xml:space="preserve">4 </w:t>
      </w:r>
      <w:r w:rsidRPr="0092142E">
        <w:rPr>
          <w:rFonts w:ascii="Arial" w:hAnsi="Arial" w:cs="Arial"/>
          <w:sz w:val="18"/>
          <w:szCs w:val="18"/>
        </w:rPr>
        <w:t xml:space="preserve">). Rendilepingu jõustumisel kajastatav müüdud kaupade kulu on väljarenditud vara soetusmaksumus (või bilansiline maksumus, kui erinev) miinus garanteerimata jääkväärtuse nüüdisväärtus. </w:t>
      </w:r>
    </w:p>
    <w:p w:rsidR="00EE0FCA" w:rsidRDefault="0092142E" w:rsidP="007E10C0">
      <w:pPr>
        <w:spacing w:after="0" w:line="240" w:lineRule="auto"/>
        <w:rPr>
          <w:rFonts w:ascii="Arial" w:hAnsi="Arial" w:cs="Arial"/>
          <w:sz w:val="18"/>
          <w:szCs w:val="18"/>
        </w:rPr>
      </w:pPr>
      <w:r w:rsidRPr="0092142E">
        <w:rPr>
          <w:rFonts w:ascii="Arial" w:hAnsi="Arial" w:cs="Arial"/>
          <w:sz w:val="18"/>
          <w:szCs w:val="18"/>
        </w:rPr>
        <w:t>1.1.20X</w:t>
      </w:r>
      <w:r w:rsidR="00D21B64">
        <w:rPr>
          <w:rFonts w:ascii="Arial" w:hAnsi="Arial" w:cs="Arial"/>
          <w:sz w:val="18"/>
          <w:szCs w:val="18"/>
        </w:rPr>
        <w:t>2</w:t>
      </w:r>
      <w:r w:rsidRPr="0092142E">
        <w:rPr>
          <w:rFonts w:ascii="Arial" w:hAnsi="Arial" w:cs="Arial"/>
          <w:sz w:val="18"/>
          <w:szCs w:val="18"/>
        </w:rPr>
        <w:t xml:space="preserve">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K müügitulu </w:t>
      </w:r>
      <w:r w:rsidR="00EE0FCA">
        <w:rPr>
          <w:rFonts w:ascii="Arial" w:hAnsi="Arial" w:cs="Arial"/>
          <w:sz w:val="18"/>
          <w:szCs w:val="18"/>
        </w:rPr>
        <w:t>320 800</w:t>
      </w:r>
      <w:r w:rsidRPr="0092142E">
        <w:rPr>
          <w:rFonts w:ascii="Arial" w:hAnsi="Arial" w:cs="Arial"/>
          <w:sz w:val="18"/>
          <w:szCs w:val="18"/>
        </w:rPr>
        <w:t xml:space="preserve">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D raha </w:t>
      </w:r>
      <w:r w:rsidR="00EE0FCA">
        <w:rPr>
          <w:rFonts w:ascii="Arial" w:hAnsi="Arial" w:cs="Arial"/>
          <w:sz w:val="18"/>
          <w:szCs w:val="18"/>
        </w:rPr>
        <w:t>1</w:t>
      </w:r>
      <w:r w:rsidRPr="0092142E">
        <w:rPr>
          <w:rFonts w:ascii="Arial" w:hAnsi="Arial" w:cs="Arial"/>
          <w:sz w:val="18"/>
          <w:szCs w:val="18"/>
        </w:rPr>
        <w:t>00</w:t>
      </w:r>
      <w:r w:rsidR="00EE0FCA">
        <w:rPr>
          <w:rFonts w:ascii="Arial" w:hAnsi="Arial" w:cs="Arial"/>
          <w:sz w:val="18"/>
          <w:szCs w:val="18"/>
        </w:rPr>
        <w:t> </w:t>
      </w:r>
      <w:r w:rsidRPr="0092142E">
        <w:rPr>
          <w:rFonts w:ascii="Arial" w:hAnsi="Arial" w:cs="Arial"/>
          <w:sz w:val="18"/>
          <w:szCs w:val="18"/>
        </w:rPr>
        <w:t xml:space="preserve">000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D kapitalirendinõue </w:t>
      </w:r>
      <w:r w:rsidR="00EE0FCA">
        <w:rPr>
          <w:rFonts w:ascii="Arial" w:hAnsi="Arial" w:cs="Arial"/>
          <w:sz w:val="18"/>
          <w:szCs w:val="18"/>
        </w:rPr>
        <w:t>220 800</w:t>
      </w:r>
      <w:r w:rsidRPr="0092142E">
        <w:rPr>
          <w:rFonts w:ascii="Arial" w:hAnsi="Arial" w:cs="Arial"/>
          <w:sz w:val="18"/>
          <w:szCs w:val="18"/>
        </w:rPr>
        <w:t xml:space="preserve">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D müüdud kaupade kulu </w:t>
      </w:r>
      <w:r w:rsidR="00EE0FCA">
        <w:rPr>
          <w:rFonts w:ascii="Arial" w:hAnsi="Arial" w:cs="Arial"/>
          <w:sz w:val="18"/>
          <w:szCs w:val="18"/>
        </w:rPr>
        <w:t>250 </w:t>
      </w:r>
      <w:r w:rsidRPr="0092142E">
        <w:rPr>
          <w:rFonts w:ascii="Arial" w:hAnsi="Arial" w:cs="Arial"/>
          <w:sz w:val="18"/>
          <w:szCs w:val="18"/>
        </w:rPr>
        <w:t xml:space="preserve">000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K varud </w:t>
      </w:r>
      <w:r w:rsidR="00EE0FCA">
        <w:rPr>
          <w:rFonts w:ascii="Arial" w:hAnsi="Arial" w:cs="Arial"/>
          <w:sz w:val="18"/>
          <w:szCs w:val="18"/>
        </w:rPr>
        <w:t>250 </w:t>
      </w:r>
      <w:r w:rsidRPr="0092142E">
        <w:rPr>
          <w:rFonts w:ascii="Arial" w:hAnsi="Arial" w:cs="Arial"/>
          <w:sz w:val="18"/>
          <w:szCs w:val="18"/>
        </w:rPr>
        <w:t xml:space="preserve">000 </w:t>
      </w:r>
    </w:p>
    <w:p w:rsidR="00EE0FCA" w:rsidRDefault="0092142E" w:rsidP="007E10C0">
      <w:pPr>
        <w:spacing w:after="0"/>
        <w:rPr>
          <w:rFonts w:ascii="Arial" w:hAnsi="Arial" w:cs="Arial"/>
          <w:sz w:val="18"/>
          <w:szCs w:val="18"/>
        </w:rPr>
      </w:pPr>
      <w:r w:rsidRPr="0092142E">
        <w:rPr>
          <w:rFonts w:ascii="Arial" w:hAnsi="Arial" w:cs="Arial"/>
          <w:sz w:val="18"/>
          <w:szCs w:val="18"/>
        </w:rPr>
        <w:t>31.12.20X</w:t>
      </w:r>
      <w:r w:rsidR="00D21B64">
        <w:rPr>
          <w:rFonts w:ascii="Arial" w:hAnsi="Arial" w:cs="Arial"/>
          <w:sz w:val="18"/>
          <w:szCs w:val="18"/>
        </w:rPr>
        <w:t>2</w:t>
      </w:r>
      <w:r w:rsidRPr="0092142E">
        <w:rPr>
          <w:rFonts w:ascii="Arial" w:hAnsi="Arial" w:cs="Arial"/>
          <w:sz w:val="18"/>
          <w:szCs w:val="18"/>
        </w:rPr>
        <w:t xml:space="preserve">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D raha </w:t>
      </w:r>
      <w:r w:rsidR="00EE0FCA">
        <w:rPr>
          <w:rFonts w:ascii="Arial" w:hAnsi="Arial" w:cs="Arial"/>
          <w:sz w:val="18"/>
          <w:szCs w:val="18"/>
        </w:rPr>
        <w:t>3</w:t>
      </w:r>
      <w:r w:rsidRPr="0092142E">
        <w:rPr>
          <w:rFonts w:ascii="Arial" w:hAnsi="Arial" w:cs="Arial"/>
          <w:sz w:val="18"/>
          <w:szCs w:val="18"/>
        </w:rPr>
        <w:t>0</w:t>
      </w:r>
      <w:r w:rsidR="00EE0FCA">
        <w:rPr>
          <w:rFonts w:ascii="Arial" w:hAnsi="Arial" w:cs="Arial"/>
          <w:sz w:val="18"/>
          <w:szCs w:val="18"/>
        </w:rPr>
        <w:t> </w:t>
      </w:r>
      <w:r w:rsidRPr="0092142E">
        <w:rPr>
          <w:rFonts w:ascii="Arial" w:hAnsi="Arial" w:cs="Arial"/>
          <w:sz w:val="18"/>
          <w:szCs w:val="18"/>
        </w:rPr>
        <w:t xml:space="preserve">000 </w:t>
      </w:r>
    </w:p>
    <w:p w:rsidR="00EE0FCA" w:rsidRDefault="0092142E" w:rsidP="007E10C0">
      <w:pPr>
        <w:spacing w:after="0"/>
        <w:rPr>
          <w:rFonts w:ascii="Arial" w:hAnsi="Arial" w:cs="Arial"/>
          <w:sz w:val="18"/>
          <w:szCs w:val="18"/>
        </w:rPr>
      </w:pPr>
      <w:r w:rsidRPr="0092142E">
        <w:rPr>
          <w:rFonts w:ascii="Arial" w:hAnsi="Arial" w:cs="Arial"/>
          <w:sz w:val="18"/>
          <w:szCs w:val="18"/>
        </w:rPr>
        <w:t xml:space="preserve">K intressitulu </w:t>
      </w:r>
      <w:r w:rsidR="00EE0FCA">
        <w:rPr>
          <w:rFonts w:ascii="Arial" w:hAnsi="Arial" w:cs="Arial"/>
          <w:sz w:val="18"/>
          <w:szCs w:val="18"/>
        </w:rPr>
        <w:t>13 248</w:t>
      </w:r>
      <w:r w:rsidRPr="0092142E">
        <w:rPr>
          <w:rFonts w:ascii="Arial" w:hAnsi="Arial" w:cs="Arial"/>
          <w:sz w:val="18"/>
          <w:szCs w:val="18"/>
        </w:rPr>
        <w:t xml:space="preserve"> (</w:t>
      </w:r>
      <w:r w:rsidR="00EE0FCA">
        <w:rPr>
          <w:rFonts w:ascii="Arial" w:hAnsi="Arial" w:cs="Arial"/>
          <w:sz w:val="18"/>
          <w:szCs w:val="18"/>
        </w:rPr>
        <w:t>220 800</w:t>
      </w:r>
      <w:r w:rsidRPr="0092142E">
        <w:rPr>
          <w:rFonts w:ascii="Arial" w:hAnsi="Arial" w:cs="Arial"/>
          <w:sz w:val="18"/>
          <w:szCs w:val="18"/>
        </w:rPr>
        <w:t xml:space="preserve">*6%) </w:t>
      </w:r>
    </w:p>
    <w:p w:rsidR="0092142E" w:rsidRPr="0092142E" w:rsidRDefault="0092142E" w:rsidP="007E10C0">
      <w:pPr>
        <w:spacing w:after="0"/>
        <w:rPr>
          <w:rFonts w:ascii="Arial" w:hAnsi="Arial" w:cs="Arial"/>
          <w:sz w:val="18"/>
          <w:szCs w:val="18"/>
        </w:rPr>
      </w:pPr>
      <w:r w:rsidRPr="0092142E">
        <w:rPr>
          <w:rFonts w:ascii="Arial" w:hAnsi="Arial" w:cs="Arial"/>
          <w:sz w:val="18"/>
          <w:szCs w:val="18"/>
        </w:rPr>
        <w:t xml:space="preserve">K kapitalirendinõue </w:t>
      </w:r>
      <w:r w:rsidR="00EE0FCA">
        <w:rPr>
          <w:rFonts w:ascii="Arial" w:hAnsi="Arial" w:cs="Arial"/>
          <w:sz w:val="18"/>
          <w:szCs w:val="18"/>
        </w:rPr>
        <w:t>16</w:t>
      </w:r>
      <w:r w:rsidR="007E10C0">
        <w:rPr>
          <w:rFonts w:ascii="Arial" w:hAnsi="Arial" w:cs="Arial"/>
          <w:sz w:val="18"/>
          <w:szCs w:val="18"/>
        </w:rPr>
        <w:t xml:space="preserve"> </w:t>
      </w:r>
      <w:r w:rsidR="00EE0FCA">
        <w:rPr>
          <w:rFonts w:ascii="Arial" w:hAnsi="Arial" w:cs="Arial"/>
          <w:sz w:val="18"/>
          <w:szCs w:val="18"/>
        </w:rPr>
        <w:t>752</w:t>
      </w:r>
    </w:p>
    <w:p w:rsidR="00E1251D" w:rsidRPr="0092142E" w:rsidRDefault="00E1251D">
      <w:pPr>
        <w:rPr>
          <w:rFonts w:ascii="Arial" w:hAnsi="Arial" w:cs="Arial"/>
          <w:sz w:val="18"/>
          <w:szCs w:val="18"/>
        </w:rPr>
      </w:pPr>
    </w:p>
    <w:p w:rsidR="0092142E" w:rsidRPr="007E10C0" w:rsidRDefault="0092142E">
      <w:pPr>
        <w:rPr>
          <w:rFonts w:ascii="Arial" w:hAnsi="Arial" w:cs="Arial"/>
          <w:b/>
          <w:sz w:val="18"/>
          <w:szCs w:val="18"/>
        </w:rPr>
      </w:pPr>
    </w:p>
    <w:p w:rsidR="00F825A4" w:rsidRPr="007E10C0" w:rsidRDefault="00F825A4">
      <w:pPr>
        <w:rPr>
          <w:rFonts w:ascii="Arial" w:hAnsi="Arial" w:cs="Arial"/>
          <w:b/>
          <w:sz w:val="18"/>
          <w:szCs w:val="18"/>
        </w:rPr>
      </w:pPr>
      <w:r w:rsidRPr="007E10C0">
        <w:rPr>
          <w:rFonts w:ascii="Arial" w:hAnsi="Arial" w:cs="Arial"/>
          <w:b/>
          <w:sz w:val="18"/>
          <w:szCs w:val="18"/>
        </w:rPr>
        <w:t>Näidisülesanne 2 (tekstivastusega)</w:t>
      </w:r>
    </w:p>
    <w:p w:rsidR="00F825A4" w:rsidRPr="0092142E" w:rsidRDefault="00F825A4">
      <w:pPr>
        <w:rPr>
          <w:rFonts w:ascii="Arial" w:hAnsi="Arial" w:cs="Arial"/>
          <w:sz w:val="18"/>
          <w:szCs w:val="18"/>
        </w:rPr>
      </w:pPr>
      <w:r w:rsidRPr="0092142E">
        <w:rPr>
          <w:rFonts w:ascii="Arial" w:hAnsi="Arial" w:cs="Arial"/>
          <w:sz w:val="18"/>
          <w:szCs w:val="18"/>
        </w:rPr>
        <w:t xml:space="preserve">Objektiivsusprintsiip sätestab, et vandeaudiitor ei tohi lubada erapoolikusel, huvide konfliktil või teiste isikute sobimatul mõjutusel kaaluda üles kutsealaseid otsustusi. Kas </w:t>
      </w:r>
      <w:proofErr w:type="spellStart"/>
      <w:r w:rsidRPr="0092142E">
        <w:rPr>
          <w:rFonts w:ascii="Arial" w:hAnsi="Arial" w:cs="Arial"/>
          <w:sz w:val="18"/>
          <w:szCs w:val="18"/>
        </w:rPr>
        <w:t>allkirjeldatud</w:t>
      </w:r>
      <w:proofErr w:type="spellEnd"/>
      <w:r w:rsidRPr="0092142E">
        <w:rPr>
          <w:rFonts w:ascii="Arial" w:hAnsi="Arial" w:cs="Arial"/>
          <w:sz w:val="18"/>
          <w:szCs w:val="18"/>
        </w:rPr>
        <w:t xml:space="preserve"> esineb Teie hinnangul huvide konflikt? Kui leiate, et jah, siis põhjendage lühidalt oma seisukohta tuues mõni eluline näide </w:t>
      </w:r>
      <w:proofErr w:type="spellStart"/>
      <w:r w:rsidRPr="0092142E">
        <w:rPr>
          <w:rFonts w:ascii="Arial" w:hAnsi="Arial" w:cs="Arial"/>
          <w:sz w:val="18"/>
          <w:szCs w:val="18"/>
        </w:rPr>
        <w:t>allkirjeldatud</w:t>
      </w:r>
      <w:proofErr w:type="spellEnd"/>
      <w:r w:rsidRPr="0092142E">
        <w:rPr>
          <w:rFonts w:ascii="Arial" w:hAnsi="Arial" w:cs="Arial"/>
          <w:sz w:val="18"/>
          <w:szCs w:val="18"/>
        </w:rPr>
        <w:t xml:space="preserve"> ettevõtte auditi käigus võimalikust ettetulevast olukorrast, kus see konflikt võib otseselt mõjutada vandeaudiitori objektiivsust. Kui teie hinnangul huvide konflikti ei teki, siis põhjendage oma seisukohti lühidalt. </w:t>
      </w:r>
      <w:r w:rsidRPr="0092142E">
        <w:rPr>
          <w:rFonts w:ascii="Arial" w:hAnsi="Arial" w:cs="Arial"/>
          <w:sz w:val="18"/>
          <w:szCs w:val="18"/>
        </w:rPr>
        <w:br/>
      </w:r>
      <w:r w:rsidRPr="0092142E">
        <w:rPr>
          <w:rFonts w:ascii="Arial" w:hAnsi="Arial" w:cs="Arial"/>
          <w:sz w:val="18"/>
          <w:szCs w:val="18"/>
        </w:rPr>
        <w:br/>
        <w:t xml:space="preserve">Situatsioon: </w:t>
      </w:r>
      <w:r w:rsidRPr="0092142E">
        <w:rPr>
          <w:rFonts w:ascii="Arial" w:hAnsi="Arial" w:cs="Arial"/>
          <w:sz w:val="18"/>
          <w:szCs w:val="18"/>
        </w:rPr>
        <w:br/>
      </w:r>
      <w:r w:rsidR="00E1251D" w:rsidRPr="0092142E">
        <w:rPr>
          <w:rFonts w:ascii="Arial" w:hAnsi="Arial" w:cs="Arial"/>
          <w:sz w:val="18"/>
          <w:szCs w:val="18"/>
        </w:rPr>
        <w:br/>
        <w:t>Vandeaudiitori elukaaslane on suure jaemüügiketi</w:t>
      </w:r>
      <w:r w:rsidRPr="0092142E">
        <w:rPr>
          <w:rFonts w:ascii="Arial" w:hAnsi="Arial" w:cs="Arial"/>
          <w:sz w:val="18"/>
          <w:szCs w:val="18"/>
        </w:rPr>
        <w:t xml:space="preserve"> ettevõtte </w:t>
      </w:r>
      <w:r w:rsidR="00E1251D" w:rsidRPr="0092142E">
        <w:rPr>
          <w:rFonts w:ascii="Arial" w:hAnsi="Arial" w:cs="Arial"/>
          <w:sz w:val="18"/>
          <w:szCs w:val="18"/>
        </w:rPr>
        <w:t>Kaubad alatiseks</w:t>
      </w:r>
      <w:r w:rsidRPr="0092142E">
        <w:rPr>
          <w:rFonts w:ascii="Arial" w:hAnsi="Arial" w:cs="Arial"/>
          <w:sz w:val="18"/>
          <w:szCs w:val="18"/>
        </w:rPr>
        <w:t xml:space="preserve"> AS tegevjuht ning olulise osa tema sissetulekutest moodustavad aastapreemiad, mis tuginevad mitmetel ettevõtte finantsnäitajatel (müügitulu, kasumlikkus, turuosa, võrdlus teiste turuosaliste põhinäitajatega jne). Vandeaudiitori poole pöördub sooviga auditi teenus</w:t>
      </w:r>
      <w:r w:rsidR="00E1251D" w:rsidRPr="0092142E">
        <w:rPr>
          <w:rFonts w:ascii="Arial" w:hAnsi="Arial" w:cs="Arial"/>
          <w:sz w:val="18"/>
          <w:szCs w:val="18"/>
        </w:rPr>
        <w:t>t osta üks teine suur jaemüügi</w:t>
      </w:r>
      <w:r w:rsidRPr="0092142E">
        <w:rPr>
          <w:rFonts w:ascii="Arial" w:hAnsi="Arial" w:cs="Arial"/>
          <w:sz w:val="18"/>
          <w:szCs w:val="18"/>
        </w:rPr>
        <w:t xml:space="preserve"> ette</w:t>
      </w:r>
      <w:r w:rsidR="00E1251D" w:rsidRPr="0092142E">
        <w:rPr>
          <w:rFonts w:ascii="Arial" w:hAnsi="Arial" w:cs="Arial"/>
          <w:sz w:val="18"/>
          <w:szCs w:val="18"/>
        </w:rPr>
        <w:t xml:space="preserve">võte Tarbi targalt AS, kes on Kaubad alatiseks </w:t>
      </w:r>
      <w:proofErr w:type="spellStart"/>
      <w:r w:rsidRPr="0092142E">
        <w:rPr>
          <w:rFonts w:ascii="Arial" w:hAnsi="Arial" w:cs="Arial"/>
          <w:sz w:val="18"/>
          <w:szCs w:val="18"/>
        </w:rPr>
        <w:t>AS’i</w:t>
      </w:r>
      <w:proofErr w:type="spellEnd"/>
      <w:r w:rsidRPr="0092142E">
        <w:rPr>
          <w:rFonts w:ascii="Arial" w:hAnsi="Arial" w:cs="Arial"/>
          <w:sz w:val="18"/>
          <w:szCs w:val="18"/>
        </w:rPr>
        <w:t xml:space="preserve"> kõige suurem konkurent. </w:t>
      </w:r>
      <w:r w:rsidRPr="0092142E">
        <w:rPr>
          <w:rFonts w:ascii="Arial" w:hAnsi="Arial" w:cs="Arial"/>
          <w:sz w:val="18"/>
          <w:szCs w:val="18"/>
        </w:rPr>
        <w:br/>
        <w:t>Eetiliste tõekspidamiste tõttu ei aktsepteeri vandeaudiitor töövõttu enne, kui on saanud mõlemalt ettevõttelt nõusoleku, et nende poolt on auditi töövõtu teostamine aktsepteeritav. Vastavad nõusolekud saadud, aktsepteerib vandeaudiitor töövõtu ning asub auditit läbi viima.</w:t>
      </w:r>
    </w:p>
    <w:p w:rsidR="00F825A4" w:rsidRPr="0092142E" w:rsidRDefault="00F825A4">
      <w:pPr>
        <w:rPr>
          <w:rFonts w:ascii="Arial" w:hAnsi="Arial" w:cs="Arial"/>
          <w:sz w:val="18"/>
          <w:szCs w:val="18"/>
        </w:rPr>
      </w:pPr>
      <w:r w:rsidRPr="0092142E">
        <w:rPr>
          <w:rFonts w:ascii="Arial" w:hAnsi="Arial" w:cs="Arial"/>
          <w:sz w:val="18"/>
          <w:szCs w:val="18"/>
        </w:rPr>
        <w:t>Vastusevariant: Huvide konflikt eksisteerib kuna vandeaudiitori leibkonna</w:t>
      </w:r>
      <w:r w:rsidR="00E1251D" w:rsidRPr="0092142E">
        <w:rPr>
          <w:rFonts w:ascii="Arial" w:hAnsi="Arial" w:cs="Arial"/>
          <w:sz w:val="18"/>
          <w:szCs w:val="18"/>
        </w:rPr>
        <w:t xml:space="preserve"> finantshuvid on seotud elukaaslase</w:t>
      </w:r>
      <w:r w:rsidRPr="0092142E">
        <w:rPr>
          <w:rFonts w:ascii="Arial" w:hAnsi="Arial" w:cs="Arial"/>
          <w:sz w:val="18"/>
          <w:szCs w:val="18"/>
        </w:rPr>
        <w:t xml:space="preserve"> poolt juhitud ettevõtte boonussüsteemiga. Boonused on aga omakorda seotud võrdlusega konkurentide finantsnäitajatega. Seega vandeaudiitori poolt auditeeritava kliendi finantsandmete muutumine võib mõjutada ka vandeaudiitori leibkonna sissetulekut. Seetõttu võib vandeaudiitor olla kallutatud tegema ebakorrektseid otsuseid oma auditi kliendi finantsandmete o</w:t>
      </w:r>
      <w:r w:rsidR="00E1251D" w:rsidRPr="0092142E">
        <w:rPr>
          <w:rFonts w:ascii="Arial" w:hAnsi="Arial" w:cs="Arial"/>
          <w:sz w:val="18"/>
          <w:szCs w:val="18"/>
        </w:rPr>
        <w:t>sas. Näiteks olukorras, kus Tarbi targalt</w:t>
      </w:r>
      <w:r w:rsidRPr="0092142E">
        <w:rPr>
          <w:rFonts w:ascii="Arial" w:hAnsi="Arial" w:cs="Arial"/>
          <w:sz w:val="18"/>
          <w:szCs w:val="18"/>
        </w:rPr>
        <w:t xml:space="preserve"> AS on rakendanud väga konservatiivseid põhimõtteid arenduskulude kapitaliseerimisel, võib vandeaudiitor mitte nõuda korrektset kapitaliseer</w:t>
      </w:r>
      <w:r w:rsidR="00E1251D" w:rsidRPr="0092142E">
        <w:rPr>
          <w:rFonts w:ascii="Arial" w:hAnsi="Arial" w:cs="Arial"/>
          <w:sz w:val="18"/>
          <w:szCs w:val="18"/>
        </w:rPr>
        <w:t xml:space="preserve">imist, kuna vastasel juhul Tarbi targalt </w:t>
      </w:r>
      <w:r w:rsidRPr="0092142E">
        <w:rPr>
          <w:rFonts w:ascii="Arial" w:hAnsi="Arial" w:cs="Arial"/>
          <w:sz w:val="18"/>
          <w:szCs w:val="18"/>
        </w:rPr>
        <w:t>ASi EBITDA, netokasum jm. põhinäitaj</w:t>
      </w:r>
      <w:r w:rsidR="00E1251D" w:rsidRPr="0092142E">
        <w:rPr>
          <w:rFonts w:ascii="Arial" w:hAnsi="Arial" w:cs="Arial"/>
          <w:sz w:val="18"/>
          <w:szCs w:val="18"/>
        </w:rPr>
        <w:t>ad paraneksid ning tema elukaaslase</w:t>
      </w:r>
      <w:r w:rsidRPr="0092142E">
        <w:rPr>
          <w:rFonts w:ascii="Arial" w:hAnsi="Arial" w:cs="Arial"/>
          <w:sz w:val="18"/>
          <w:szCs w:val="18"/>
        </w:rPr>
        <w:t xml:space="preserve"> boonusskeemi summa (tänu võrdlusele konkurentide võtmenäitajatega) võiks langeda.</w:t>
      </w:r>
    </w:p>
    <w:sectPr w:rsidR="00F825A4" w:rsidRPr="00921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245CEE"/>
    <w:multiLevelType w:val="hybridMultilevel"/>
    <w:tmpl w:val="8E5CE4CC"/>
    <w:lvl w:ilvl="0" w:tplc="C932216C">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24D402E"/>
    <w:multiLevelType w:val="hybridMultilevel"/>
    <w:tmpl w:val="E3245A7C"/>
    <w:lvl w:ilvl="0" w:tplc="C932216C">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86C11AA"/>
    <w:multiLevelType w:val="hybridMultilevel"/>
    <w:tmpl w:val="8E5CE4CC"/>
    <w:lvl w:ilvl="0" w:tplc="C932216C">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F91"/>
    <w:rsid w:val="00137050"/>
    <w:rsid w:val="00297CAE"/>
    <w:rsid w:val="002B60E9"/>
    <w:rsid w:val="007E10C0"/>
    <w:rsid w:val="008957B7"/>
    <w:rsid w:val="0092142E"/>
    <w:rsid w:val="00983DAA"/>
    <w:rsid w:val="00A9685F"/>
    <w:rsid w:val="00AA7F91"/>
    <w:rsid w:val="00AD10E4"/>
    <w:rsid w:val="00D21B64"/>
    <w:rsid w:val="00D43F5A"/>
    <w:rsid w:val="00E1251D"/>
    <w:rsid w:val="00EE0FCA"/>
    <w:rsid w:val="00F11AA7"/>
    <w:rsid w:val="00F825A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0E7C4-6119-452B-B35F-2A39C51E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AA7F91"/>
    <w:pPr>
      <w:ind w:left="720"/>
      <w:contextualSpacing/>
    </w:pPr>
  </w:style>
  <w:style w:type="character" w:styleId="Hperlink">
    <w:name w:val="Hyperlink"/>
    <w:basedOn w:val="Liguvaikefont"/>
    <w:uiPriority w:val="99"/>
    <w:semiHidden/>
    <w:unhideWhenUsed/>
    <w:rsid w:val="00E1251D"/>
    <w:rPr>
      <w:color w:val="125299"/>
      <w:u w:val="single"/>
    </w:rPr>
  </w:style>
  <w:style w:type="paragraph" w:customStyle="1" w:styleId="Default">
    <w:name w:val="Default"/>
    <w:rsid w:val="00E1251D"/>
    <w:pPr>
      <w:autoSpaceDE w:val="0"/>
      <w:autoSpaceDN w:val="0"/>
      <w:adjustRightInd w:val="0"/>
      <w:spacing w:after="0" w:line="240" w:lineRule="auto"/>
    </w:pPr>
    <w:rPr>
      <w:rFonts w:ascii="Times New Roman" w:hAnsi="Times New Roman" w:cs="Times New Roman"/>
      <w:color w:val="000000"/>
      <w:sz w:val="24"/>
      <w:szCs w:val="24"/>
    </w:rPr>
  </w:style>
  <w:style w:type="paragraph" w:styleId="Jutumullitekst">
    <w:name w:val="Balloon Text"/>
    <w:basedOn w:val="Normaallaad"/>
    <w:link w:val="JutumullitekstMrk"/>
    <w:uiPriority w:val="99"/>
    <w:semiHidden/>
    <w:unhideWhenUsed/>
    <w:rsid w:val="009214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214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319158">
      <w:bodyDiv w:val="1"/>
      <w:marLeft w:val="0"/>
      <w:marRight w:val="0"/>
      <w:marTop w:val="0"/>
      <w:marBottom w:val="0"/>
      <w:divBdr>
        <w:top w:val="none" w:sz="0" w:space="0" w:color="auto"/>
        <w:left w:val="none" w:sz="0" w:space="0" w:color="auto"/>
        <w:bottom w:val="none" w:sz="0" w:space="0" w:color="auto"/>
        <w:right w:val="none" w:sz="0" w:space="0" w:color="auto"/>
      </w:divBdr>
    </w:div>
    <w:div w:id="1838232201">
      <w:bodyDiv w:val="1"/>
      <w:marLeft w:val="0"/>
      <w:marRight w:val="0"/>
      <w:marTop w:val="0"/>
      <w:marBottom w:val="0"/>
      <w:divBdr>
        <w:top w:val="none" w:sz="0" w:space="0" w:color="auto"/>
        <w:left w:val="none" w:sz="0" w:space="0" w:color="auto"/>
        <w:bottom w:val="none" w:sz="0" w:space="0" w:color="auto"/>
        <w:right w:val="none" w:sz="0" w:space="0" w:color="auto"/>
      </w:divBdr>
    </w:div>
    <w:div w:id="2100591069">
      <w:bodyDiv w:val="1"/>
      <w:marLeft w:val="0"/>
      <w:marRight w:val="0"/>
      <w:marTop w:val="0"/>
      <w:marBottom w:val="0"/>
      <w:divBdr>
        <w:top w:val="none" w:sz="0" w:space="0" w:color="auto"/>
        <w:left w:val="none" w:sz="0" w:space="0" w:color="auto"/>
        <w:bottom w:val="none" w:sz="0" w:space="0" w:color="auto"/>
        <w:right w:val="none" w:sz="0" w:space="0" w:color="auto"/>
      </w:divBdr>
      <w:divsChild>
        <w:div w:id="1211764784">
          <w:marLeft w:val="0"/>
          <w:marRight w:val="0"/>
          <w:marTop w:val="0"/>
          <w:marBottom w:val="0"/>
          <w:divBdr>
            <w:top w:val="none" w:sz="0" w:space="0" w:color="auto"/>
            <w:left w:val="none" w:sz="0" w:space="0" w:color="auto"/>
            <w:bottom w:val="none" w:sz="0" w:space="0" w:color="auto"/>
            <w:right w:val="none" w:sz="0" w:space="0" w:color="auto"/>
          </w:divBdr>
          <w:divsChild>
            <w:div w:id="1246840228">
              <w:marLeft w:val="0"/>
              <w:marRight w:val="0"/>
              <w:marTop w:val="0"/>
              <w:marBottom w:val="0"/>
              <w:divBdr>
                <w:top w:val="none" w:sz="0" w:space="0" w:color="auto"/>
                <w:left w:val="none" w:sz="0" w:space="0" w:color="auto"/>
                <w:bottom w:val="none" w:sz="0" w:space="0" w:color="auto"/>
                <w:right w:val="none" w:sz="0" w:space="0" w:color="auto"/>
              </w:divBdr>
              <w:divsChild>
                <w:div w:id="787504009">
                  <w:marLeft w:val="0"/>
                  <w:marRight w:val="0"/>
                  <w:marTop w:val="0"/>
                  <w:marBottom w:val="0"/>
                  <w:divBdr>
                    <w:top w:val="none" w:sz="0" w:space="0" w:color="auto"/>
                    <w:left w:val="none" w:sz="0" w:space="0" w:color="auto"/>
                    <w:bottom w:val="none" w:sz="0" w:space="0" w:color="auto"/>
                    <w:right w:val="none" w:sz="0" w:space="0" w:color="auto"/>
                  </w:divBdr>
                  <w:divsChild>
                    <w:div w:id="31733368">
                      <w:marLeft w:val="0"/>
                      <w:marRight w:val="0"/>
                      <w:marTop w:val="0"/>
                      <w:marBottom w:val="0"/>
                      <w:divBdr>
                        <w:top w:val="none" w:sz="0" w:space="0" w:color="auto"/>
                        <w:left w:val="none" w:sz="0" w:space="0" w:color="auto"/>
                        <w:bottom w:val="none" w:sz="0" w:space="0" w:color="auto"/>
                        <w:right w:val="none" w:sz="0" w:space="0" w:color="auto"/>
                      </w:divBdr>
                      <w:divsChild>
                        <w:div w:id="14828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4613</Characters>
  <Application>Microsoft Office Word</Application>
  <DocSecurity>4</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Taal</dc:creator>
  <cp:keywords/>
  <dc:description/>
  <cp:lastModifiedBy>Marika Taal</cp:lastModifiedBy>
  <cp:revision>2</cp:revision>
  <cp:lastPrinted>2016-12-21T13:53:00Z</cp:lastPrinted>
  <dcterms:created xsi:type="dcterms:W3CDTF">2020-05-07T08:35:00Z</dcterms:created>
  <dcterms:modified xsi:type="dcterms:W3CDTF">2020-05-07T08:35:00Z</dcterms:modified>
</cp:coreProperties>
</file>