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57BCF">
      <w:pPr>
        <w:rPr>
          <w:rFonts w:cstheme="minorHAnsi"/>
          <w:b/>
          <w:color w:val="34394C"/>
          <w:shd w:val="clear" w:color="auto" w:fill="FFFFFF"/>
        </w:rPr>
      </w:pPr>
      <w:r>
        <w:rPr>
          <w:rFonts w:cstheme="minorHAnsi"/>
          <w:b/>
          <w:color w:val="1E1656"/>
          <w:shd w:val="clear" w:color="auto" w:fill="FFFFFF"/>
        </w:rPr>
        <w:t>Kutseeksami sooritamise tegevusjuhis</w:t>
      </w:r>
    </w:p>
    <w:p w14:paraId="3250FBD0">
      <w:pPr>
        <w:rPr>
          <w:rFonts w:cstheme="minorHAnsi"/>
          <w:color w:val="34394C"/>
          <w:shd w:val="clear" w:color="auto" w:fill="FFFFFF"/>
        </w:rPr>
      </w:pPr>
      <w:r>
        <w:rPr>
          <w:rFonts w:cstheme="minorHAnsi"/>
          <w:color w:val="34394C"/>
          <w:shd w:val="clear" w:color="auto" w:fill="FFFFFF"/>
        </w:rPr>
        <w:t>Eksami edukaks sooritamiseks järgige palun eksami alustamise, sooritamise ja lõpetamise juhiseid, samuti eksamikomisjoni liikmete korraldusi ning kutseeksami korda ja muud asjakohast regulatsiooni. Kutseeksami korra ja muu asjakohase regulatsiooniga saab tutvuda audiitortegevuse portaalis või eksamikomisjoni poolt koostatud kogumikku lugedes. Kutseeksami soorituste reaalajas jälgimiseks ja salvestamiseks kasutatakse tehnilisi vahendeid.</w:t>
      </w:r>
    </w:p>
    <w:p w14:paraId="380CCE97">
      <w:pPr>
        <w:rPr>
          <w:rFonts w:cstheme="minorHAnsi"/>
          <w:color w:val="34394C"/>
          <w:shd w:val="clear" w:color="auto" w:fill="FFFFFF"/>
        </w:rPr>
      </w:pPr>
      <w:r>
        <w:rPr>
          <w:rFonts w:cstheme="minorHAnsi"/>
          <w:color w:val="34394C"/>
          <w:shd w:val="clear" w:color="auto" w:fill="FFFFFF"/>
        </w:rPr>
        <w:t>Eksami alustamine</w:t>
      </w:r>
    </w:p>
    <w:p w14:paraId="77BB26EB">
      <w:pPr>
        <w:rPr>
          <w:rFonts w:cstheme="minorHAnsi"/>
          <w:color w:val="34394C"/>
          <w:shd w:val="clear" w:color="auto" w:fill="FFFFFF"/>
        </w:rPr>
      </w:pPr>
      <w:r>
        <w:rPr>
          <w:rFonts w:cstheme="minorHAnsi"/>
          <w:color w:val="34394C"/>
          <w:shd w:val="clear" w:color="auto" w:fill="FFFFFF"/>
        </w:rPr>
        <w:t>Eksami algusaeg on esitatud allpool, klahvi "Alusta eksamit" juures. Eksami alustamiseks vajuta vahetult pärast eksami algusaega klahvile "Alusta eksamit".</w:t>
      </w:r>
    </w:p>
    <w:p w14:paraId="340C43D8">
      <w:pPr>
        <w:rPr>
          <w:rFonts w:cstheme="minorHAnsi"/>
          <w:color w:val="34394C"/>
          <w:shd w:val="clear" w:color="auto" w:fill="FFFFFF"/>
        </w:rPr>
      </w:pPr>
      <w:r>
        <w:rPr>
          <w:rFonts w:cstheme="minorHAnsi"/>
          <w:color w:val="34394C"/>
          <w:shd w:val="clear" w:color="auto" w:fill="FFFFFF"/>
        </w:rPr>
        <w:t>Eksami lõpetamine</w:t>
      </w:r>
    </w:p>
    <w:p w14:paraId="3AED416B">
      <w:pPr>
        <w:rPr>
          <w:rFonts w:cstheme="minorHAnsi"/>
          <w:color w:val="34394C"/>
          <w:shd w:val="clear" w:color="auto" w:fill="FFFFFF"/>
        </w:rPr>
      </w:pPr>
      <w:r>
        <w:rPr>
          <w:rFonts w:cstheme="minorHAnsi"/>
          <w:color w:val="34394C"/>
          <w:shd w:val="clear" w:color="auto" w:fill="FFFFFF"/>
        </w:rPr>
        <w:t xml:space="preserve">Eksamineeritaval on eksamimooduli sooritamiseks ajalimiit, mis koosneb mooduli elementide summaarsest ajalisest kestusest ja tehnilisest lisaajast. Ajalimiidi täitumisel lõpetab programm eksami automaatselt. Eksamineeritav saab soovi korral eksami ise igal ajal lõpetada, vajutades mooduli viimase komponendi juures olevale klahvile "Lõpeta eksam". </w:t>
      </w:r>
    </w:p>
    <w:p w14:paraId="1BBFFB95">
      <w:pPr>
        <w:rPr>
          <w:rFonts w:cstheme="minorHAnsi"/>
          <w:color w:val="34394C"/>
          <w:shd w:val="clear" w:color="auto" w:fill="FFFFFF"/>
        </w:rPr>
      </w:pPr>
      <w:r>
        <w:rPr>
          <w:rFonts w:cstheme="minorHAnsi"/>
          <w:color w:val="34394C"/>
          <w:shd w:val="clear" w:color="auto" w:fill="FFFFFF"/>
        </w:rPr>
        <w:t>Eksami lõpetamise järel peab eksamineeritav välja logima eksamiprogrammist ja arvutist</w:t>
      </w:r>
    </w:p>
    <w:p w14:paraId="1DEA98A7">
      <w:pPr>
        <w:rPr>
          <w:rFonts w:cstheme="minorHAnsi"/>
          <w:color w:val="34394C"/>
          <w:shd w:val="clear" w:color="auto" w:fill="FFFFFF"/>
        </w:rPr>
      </w:pPr>
      <w:r>
        <w:rPr>
          <w:rFonts w:cstheme="minorHAnsi"/>
          <w:color w:val="34394C"/>
          <w:shd w:val="clear" w:color="auto" w:fill="FFFFFF"/>
        </w:rPr>
        <w:t>Eksami sooritamine</w:t>
      </w:r>
    </w:p>
    <w:p w14:paraId="6CADFED6">
      <w:pPr>
        <w:rPr>
          <w:rFonts w:cstheme="minorHAnsi"/>
          <w:color w:val="34394C"/>
          <w:shd w:val="clear" w:color="auto" w:fill="FFFFFF"/>
        </w:rPr>
      </w:pPr>
      <w:r>
        <w:rPr>
          <w:rFonts w:cstheme="minorHAnsi"/>
          <w:color w:val="34394C"/>
          <w:shd w:val="clear" w:color="auto" w:fill="FFFFFF"/>
        </w:rPr>
        <w:t>Eksamineeritav peab valitud ja registri infosüsteemis märgitud, sisestatud või ülesse laetud vastuse vastava klahvivajutusega salvestama. Salvestamata vastused annavad 0 punkti. Küsimuse vastamisel ja ülesande lahendamisel saab eksamineeritav valida, millises järjekorras ta küsimusi vastab või kaasusi lahendab. Rohelisega märgitud küsimus või ülesanne on eksamineeritava poolt ära vastatud. Punasega märgitu on vastamata. Eksamineeritav ei saa valida mooduli elementide (küsimuste, ülesannete) sooritamise järjekorda.</w:t>
      </w:r>
    </w:p>
    <w:p w14:paraId="28E8ADEC">
      <w:pPr>
        <w:rPr>
          <w:rFonts w:cstheme="minorHAnsi"/>
          <w:color w:val="34394C"/>
          <w:shd w:val="clear" w:color="auto" w:fill="FFFFFF"/>
        </w:rPr>
      </w:pPr>
      <w:r>
        <w:rPr>
          <w:rFonts w:cstheme="minorHAnsi"/>
          <w:color w:val="34394C"/>
          <w:shd w:val="clear" w:color="auto" w:fill="FFFFFF"/>
        </w:rPr>
        <w:t>Küsimuse vastamisel peab eksamineeritav, olenevalt esitatud küsimuse tüübist, valima ja märkima registri infosüsteemis ära:</w:t>
      </w:r>
    </w:p>
    <w:p w14:paraId="0B3D7224">
      <w:pPr>
        <w:rPr>
          <w:rFonts w:cstheme="minorHAnsi"/>
          <w:color w:val="34394C"/>
          <w:shd w:val="clear" w:color="auto" w:fill="FFFFFF"/>
        </w:rPr>
      </w:pPr>
      <w:r>
        <w:rPr>
          <w:rFonts w:cstheme="minorHAnsi"/>
          <w:color w:val="34394C"/>
          <w:shd w:val="clear" w:color="auto" w:fill="FFFFFF"/>
        </w:rPr>
        <w:t>1) ühe vastuse kuni seitsmest vastusevariandist (T1);</w:t>
      </w:r>
    </w:p>
    <w:p w14:paraId="03BBADE7">
      <w:pPr>
        <w:rPr>
          <w:rFonts w:cstheme="minorHAnsi"/>
          <w:color w:val="34394C"/>
          <w:shd w:val="clear" w:color="auto" w:fill="FFFFFF"/>
        </w:rPr>
      </w:pPr>
      <w:r>
        <w:rPr>
          <w:rFonts w:cstheme="minorHAnsi"/>
          <w:color w:val="34394C"/>
          <w:shd w:val="clear" w:color="auto" w:fill="FFFFFF"/>
        </w:rPr>
        <w:t>2) rohkem kui ühe vastuse kuni seitsmest vastusevariandist (T2);</w:t>
      </w:r>
    </w:p>
    <w:p w14:paraId="405088A8">
      <w:pPr>
        <w:rPr>
          <w:rFonts w:cstheme="minorHAnsi"/>
          <w:color w:val="34394C"/>
          <w:shd w:val="clear" w:color="auto" w:fill="FFFFFF"/>
        </w:rPr>
      </w:pPr>
      <w:r>
        <w:rPr>
          <w:rFonts w:cstheme="minorHAnsi"/>
          <w:color w:val="34394C"/>
          <w:shd w:val="clear" w:color="auto" w:fill="FFFFFF"/>
        </w:rPr>
        <w:t>3) ühe vastuse, mis vastab ammendavalt esitatud küsimusele, kuni seitsmest vastusevariandist (T3);</w:t>
      </w:r>
    </w:p>
    <w:p w14:paraId="52651003">
      <w:pPr>
        <w:rPr>
          <w:rFonts w:cstheme="minorHAnsi"/>
          <w:color w:val="34394C"/>
          <w:shd w:val="clear" w:color="auto" w:fill="FFFFFF"/>
        </w:rPr>
      </w:pPr>
      <w:r>
        <w:rPr>
          <w:rFonts w:cstheme="minorHAnsi"/>
          <w:color w:val="34394C"/>
          <w:shd w:val="clear" w:color="auto" w:fill="FFFFFF"/>
        </w:rPr>
        <w:t>4) ühe õige arvväärtuse kuni seitsmest vastusevariandist või sisestama klaviatuurilt õige arvväärtuse (T4).</w:t>
      </w:r>
    </w:p>
    <w:p w14:paraId="2999DF67">
      <w:pPr>
        <w:rPr>
          <w:rFonts w:cstheme="minorHAnsi"/>
          <w:color w:val="34394C"/>
          <w:shd w:val="clear" w:color="auto" w:fill="FFFFFF"/>
        </w:rPr>
      </w:pPr>
      <w:r>
        <w:rPr>
          <w:rFonts w:cstheme="minorHAnsi"/>
          <w:color w:val="34394C"/>
          <w:shd w:val="clear" w:color="auto" w:fill="FFFFFF"/>
        </w:rPr>
        <w:t>Iga küsimus annab 0–2 punkti ning iga ülesanne 0–10 punkti. Kutseeksami sooritus, kus küsimusele on antud täiesti õige vastus annab 2 punkti ja vale vastus 0 punkti. Küsimuse tüübi T2 korral annab osaliselt õige vastus 1 punkti, kui vastus on õige vähemalt 55% ulatuses vastusevariantidest. Kutseeksami sooritus, kus ülesandele on antud täiesti õige vastus annab 10 punkti ja vale vastus 0 punkti. Õige lahenduse puhul võetakse arvesse nii lahenduskäiku, arvutuskäiku ja põhjendust.</w:t>
      </w:r>
    </w:p>
    <w:p w14:paraId="3AC8B9E5">
      <w:pPr>
        <w:rPr>
          <w:rFonts w:cstheme="minorHAnsi"/>
          <w:color w:val="34394C"/>
          <w:shd w:val="clear" w:color="auto" w:fill="FFFFFF"/>
        </w:rPr>
      </w:pPr>
      <w:r>
        <w:rPr>
          <w:rFonts w:cstheme="minorHAnsi"/>
          <w:color w:val="34394C"/>
          <w:shd w:val="clear" w:color="auto" w:fill="FFFFFF"/>
        </w:rPr>
        <w:t xml:space="preserve">Vande- või siseaudiitori eriosa ühe alamosana tuleb eksaminandil kirjutada essee. Teema valib eksamineeritav eksami sooritamise kohas juhuvaliku alusel </w:t>
      </w:r>
      <w:r>
        <w:rPr>
          <w:rFonts w:hint="default" w:cstheme="minorHAnsi"/>
          <w:color w:val="34394C"/>
          <w:shd w:val="clear" w:color="auto" w:fill="FFFFFF"/>
          <w:lang w:val="en-US"/>
        </w:rPr>
        <w:t>kaheteistkümne</w:t>
      </w:r>
      <w:bookmarkStart w:id="0" w:name="_GoBack"/>
      <w:bookmarkEnd w:id="0"/>
      <w:r>
        <w:rPr>
          <w:rFonts w:cstheme="minorHAnsi"/>
          <w:color w:val="34394C"/>
          <w:shd w:val="clear" w:color="auto" w:fill="FFFFFF"/>
        </w:rPr>
        <w:t xml:space="preserve"> teema seast.</w:t>
      </w:r>
    </w:p>
    <w:p w14:paraId="6FBD857E">
      <w:pPr>
        <w:rPr>
          <w:rFonts w:cstheme="minorHAnsi"/>
          <w:color w:val="34394C"/>
          <w:shd w:val="clear" w:color="auto" w:fill="FFFFFF"/>
        </w:rPr>
      </w:pPr>
      <w:r>
        <w:rPr>
          <w:rFonts w:cstheme="minorHAnsi"/>
          <w:color w:val="34394C"/>
          <w:shd w:val="clear" w:color="auto" w:fill="FFFFFF"/>
        </w:rPr>
        <w:t>Essee alusel hinnatakse eksamineeritava isiksuseomaduste sobivust vandeaudiitori kutsetegevuseks. Essee kirjutamise ajaline kestus on 90 minutit. Essee kirjutamisel peab eksamineeritav teksti sisestama MS Word vormingus faili, mis tuleb registri infosüsteemi väljale „Vastuse fail” ülesse laadida.</w:t>
      </w:r>
    </w:p>
    <w:p w14:paraId="0E16E6BC">
      <w:pPr>
        <w:rPr>
          <w:rFonts w:cstheme="minorHAnsi"/>
          <w:color w:val="34394C"/>
          <w:shd w:val="clear" w:color="auto" w:fill="FFFFFF"/>
        </w:rPr>
      </w:pPr>
      <w:r>
        <w:rPr>
          <w:rFonts w:cstheme="minorHAnsi"/>
          <w:color w:val="34394C"/>
          <w:shd w:val="clear" w:color="auto" w:fill="FFFFFF"/>
        </w:rPr>
        <w:t>MS Word ja Excel vormingus faile võib salvestada vaid töölauale ning failide nimetuses ei tohi kasutada eksaminandi ees- või perekonnanime läbi mille oleks ta tuvastatav.</w:t>
      </w:r>
    </w:p>
    <w:p w14:paraId="48F415EF">
      <w:pPr>
        <w:rPr>
          <w:rFonts w:cstheme="minorHAnsi"/>
          <w:color w:val="34394C"/>
          <w:shd w:val="clear" w:color="auto" w:fill="FFFFFF"/>
        </w:rPr>
      </w:pPr>
      <w:r>
        <w:rPr>
          <w:rFonts w:cstheme="minorHAnsi"/>
          <w:color w:val="34394C"/>
          <w:shd w:val="clear" w:color="auto" w:fill="FFFFFF"/>
        </w:rPr>
        <w:t>Kutseeksami alustamine loetakse eksamineeritava kinnituseks, et ta on teadlik kutseeksami korrast ja muust asjakohasest regulatsioonist (sh kutseeksami soorituse salvestamine) ning ta saab sellest aru, nõustub sellega ja kohustub seda täitma.</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11"/>
    <w:rsid w:val="006874CB"/>
    <w:rsid w:val="00697C11"/>
    <w:rsid w:val="372C413E"/>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t-EE"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Justiitsministeerium</Company>
  <Pages>2</Pages>
  <Words>421</Words>
  <Characters>3040</Characters>
  <Lines>24</Lines>
  <Paragraphs>6</Paragraphs>
  <TotalTime>10</TotalTime>
  <ScaleCrop>false</ScaleCrop>
  <LinksUpToDate>false</LinksUpToDate>
  <CharactersWithSpaces>3443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2020-05-12T13:22:00Z</dcterms:created>
  <dc:creator>Marika Taal</dc:creator>
  <cp:lastModifiedBy>google1560871263</cp:lastModifiedBy>
  <dcterms:modified xsi:type="dcterms:W3CDTF">2026-06-08T06:25:03Z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eyJoZGlkIjoiM2U1YTAwZjBmYjlmYWYxOTYzNzE1OTBmNjk2YWEzMzgiLCJ1c2VySWQiOiIzNzI4MTIzMTE5MzAzIn0=</vt:lpwstr>
  </property>
  <property fmtid="{D5CDD505-2E9C-101B-9397-08002B2CF9AE}" pid="3" name="KSOProductBuildVer">
    <vt:lpwstr>1033-12.1.0.26372</vt:lpwstr>
  </property>
  <property fmtid="{D5CDD505-2E9C-101B-9397-08002B2CF9AE}" pid="4" name="ICV">
    <vt:lpwstr>24F3F001B9274234A23F72335B1A6AB8_12</vt:lpwstr>
  </property>
</Properties>
</file>