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30" w:rsidRDefault="00F85DF6" w:rsidP="00442679">
      <w:pPr>
        <w:rPr>
          <w:rFonts w:cs="Times New Roman"/>
        </w:rPr>
      </w:pPr>
      <w:bookmarkStart w:id="0" w:name="_GoBack"/>
      <w:bookmarkEnd w:id="0"/>
      <w:r>
        <w:rPr>
          <w:rFonts w:cs="Times New Roman"/>
        </w:rPr>
        <w:t xml:space="preserve"> </w:t>
      </w:r>
    </w:p>
    <w:p w:rsidR="00E51322" w:rsidRDefault="00E51322" w:rsidP="00442679">
      <w:pPr>
        <w:rPr>
          <w:b/>
          <w:bCs/>
          <w:color w:val="0070C0"/>
        </w:rPr>
      </w:pPr>
    </w:p>
    <w:p w:rsidR="00E51322" w:rsidRDefault="00E51322" w:rsidP="00442679">
      <w:pPr>
        <w:rPr>
          <w:b/>
          <w:bCs/>
          <w:color w:val="0070C0"/>
        </w:rPr>
      </w:pPr>
    </w:p>
    <w:p w:rsidR="00DC3BE5" w:rsidRPr="00FB4401" w:rsidRDefault="00DC3BE5" w:rsidP="00DC3BE5">
      <w:pPr>
        <w:jc w:val="right"/>
        <w:rPr>
          <w:b/>
          <w:bCs/>
          <w:sz w:val="28"/>
          <w:szCs w:val="28"/>
        </w:rPr>
      </w:pPr>
      <w:r w:rsidRPr="00195D54">
        <w:rPr>
          <w:b/>
          <w:bCs/>
        </w:rPr>
        <w:t>KINNITATUD</w:t>
      </w:r>
    </w:p>
    <w:p w:rsidR="00E14E77" w:rsidRDefault="00DC3BE5" w:rsidP="00DC3BE5">
      <w:pPr>
        <w:jc w:val="right"/>
        <w:rPr>
          <w:bCs/>
        </w:rPr>
      </w:pPr>
      <w:r>
        <w:rPr>
          <w:bCs/>
        </w:rPr>
        <w:tab/>
      </w:r>
      <w:r>
        <w:rPr>
          <w:bCs/>
        </w:rPr>
        <w:tab/>
      </w:r>
      <w:r>
        <w:rPr>
          <w:bCs/>
        </w:rPr>
        <w:tab/>
      </w:r>
      <w:r>
        <w:rPr>
          <w:bCs/>
        </w:rPr>
        <w:tab/>
      </w:r>
      <w:r>
        <w:rPr>
          <w:bCs/>
        </w:rPr>
        <w:tab/>
      </w:r>
      <w:r>
        <w:rPr>
          <w:bCs/>
        </w:rPr>
        <w:tab/>
      </w:r>
      <w:r w:rsidR="00444962">
        <w:rPr>
          <w:bCs/>
        </w:rPr>
        <w:t>Eesti Teatriliidu</w:t>
      </w:r>
    </w:p>
    <w:p w:rsidR="00DC3BE5" w:rsidRPr="00195D54" w:rsidRDefault="00444962" w:rsidP="00DC3BE5">
      <w:pPr>
        <w:jc w:val="right"/>
        <w:rPr>
          <w:bCs/>
          <w:color w:val="0070C0"/>
        </w:rPr>
      </w:pPr>
      <w:r>
        <w:rPr>
          <w:bCs/>
        </w:rPr>
        <w:t xml:space="preserve">etenduskunstide tugiteenuste </w:t>
      </w:r>
      <w:r w:rsidR="00273F5E">
        <w:t>kutsete</w:t>
      </w:r>
      <w:r w:rsidR="00DC3BE5">
        <w:rPr>
          <w:bCs/>
        </w:rPr>
        <w:t xml:space="preserve"> kutsekomisjoni</w:t>
      </w:r>
    </w:p>
    <w:p w:rsidR="00DC3BE5" w:rsidRDefault="00E14E77" w:rsidP="00DC3BE5">
      <w:pPr>
        <w:jc w:val="right"/>
        <w:rPr>
          <w:bCs/>
        </w:rPr>
      </w:pPr>
      <w:r>
        <w:rPr>
          <w:bCs/>
        </w:rPr>
        <w:tab/>
      </w:r>
      <w:r>
        <w:rPr>
          <w:bCs/>
        </w:rPr>
        <w:tab/>
      </w:r>
      <w:r>
        <w:rPr>
          <w:bCs/>
        </w:rPr>
        <w:tab/>
      </w:r>
      <w:r>
        <w:rPr>
          <w:bCs/>
        </w:rPr>
        <w:tab/>
      </w:r>
      <w:r>
        <w:rPr>
          <w:bCs/>
        </w:rPr>
        <w:tab/>
      </w:r>
      <w:r>
        <w:rPr>
          <w:bCs/>
        </w:rPr>
        <w:tab/>
      </w:r>
      <w:r>
        <w:rPr>
          <w:bCs/>
        </w:rPr>
        <w:tab/>
      </w:r>
      <w:r>
        <w:rPr>
          <w:bCs/>
        </w:rPr>
        <w:tab/>
      </w:r>
      <w:r>
        <w:rPr>
          <w:bCs/>
        </w:rPr>
        <w:tab/>
      </w:r>
      <w:r w:rsidR="00DC3BE5" w:rsidRPr="00195D54">
        <w:rPr>
          <w:bCs/>
        </w:rPr>
        <w:t>ots</w:t>
      </w:r>
      <w:r w:rsidR="00DC3BE5">
        <w:rPr>
          <w:bCs/>
        </w:rPr>
        <w:t>usega</w:t>
      </w:r>
      <w:r w:rsidR="007129CE">
        <w:rPr>
          <w:bCs/>
        </w:rPr>
        <w:t xml:space="preserve"> </w:t>
      </w:r>
      <w:r w:rsidR="007129CE">
        <w:rPr>
          <w:bCs/>
        </w:rPr>
        <w:br/>
        <w:t>28. mai 2019</w:t>
      </w:r>
    </w:p>
    <w:p w:rsidR="00E51322" w:rsidRDefault="00E51322" w:rsidP="00442679">
      <w:pPr>
        <w:rPr>
          <w:b/>
          <w:bCs/>
          <w:color w:val="0070C0"/>
        </w:rPr>
      </w:pPr>
    </w:p>
    <w:p w:rsidR="00DC3BE5" w:rsidRDefault="00195D54" w:rsidP="00442679">
      <w:pPr>
        <w:rPr>
          <w:b/>
          <w:bCs/>
          <w:color w:val="0070C0"/>
        </w:rPr>
      </w:pPr>
      <w:r>
        <w:rPr>
          <w:b/>
          <w:bCs/>
          <w:color w:val="0070C0"/>
        </w:rPr>
        <w:tab/>
      </w:r>
      <w:r>
        <w:rPr>
          <w:b/>
          <w:bCs/>
          <w:color w:val="0070C0"/>
        </w:rPr>
        <w:tab/>
      </w:r>
      <w:r>
        <w:rPr>
          <w:b/>
          <w:bCs/>
          <w:color w:val="0070C0"/>
        </w:rPr>
        <w:tab/>
      </w:r>
      <w:r>
        <w:rPr>
          <w:b/>
          <w:bCs/>
          <w:color w:val="0070C0"/>
        </w:rPr>
        <w:tab/>
        <w:t xml:space="preserve">  </w:t>
      </w:r>
    </w:p>
    <w:p w:rsidR="00DC3BE5" w:rsidRDefault="009A1061" w:rsidP="00DC3BE5">
      <w:pPr>
        <w:jc w:val="center"/>
        <w:rPr>
          <w:b/>
          <w:bCs/>
          <w:color w:val="0070C0"/>
        </w:rPr>
      </w:pPr>
      <w:r>
        <w:rPr>
          <w:b/>
          <w:bCs/>
          <w:color w:val="0070C0"/>
        </w:rPr>
        <w:t>VALGUS</w:t>
      </w:r>
      <w:r w:rsidR="001669D3">
        <w:rPr>
          <w:b/>
          <w:bCs/>
          <w:color w:val="0070C0"/>
        </w:rPr>
        <w:t>TAJA</w:t>
      </w:r>
      <w:r w:rsidR="00DC3BE5">
        <w:rPr>
          <w:b/>
          <w:bCs/>
          <w:color w:val="0070C0"/>
        </w:rPr>
        <w:t xml:space="preserve">, TASE </w:t>
      </w:r>
      <w:r w:rsidR="001669D3">
        <w:rPr>
          <w:b/>
          <w:bCs/>
          <w:color w:val="0070C0"/>
        </w:rPr>
        <w:t>4</w:t>
      </w:r>
    </w:p>
    <w:p w:rsidR="00E51322" w:rsidRDefault="00195D54" w:rsidP="00DC3BE5">
      <w:pPr>
        <w:jc w:val="center"/>
        <w:rPr>
          <w:b/>
          <w:bCs/>
          <w:color w:val="0070C0"/>
        </w:rPr>
      </w:pPr>
      <w:r>
        <w:rPr>
          <w:b/>
          <w:bCs/>
          <w:color w:val="0070C0"/>
        </w:rPr>
        <w:t>HINDAMISSTANDARD</w:t>
      </w:r>
    </w:p>
    <w:p w:rsidR="00BD74D8" w:rsidRPr="00DC3BE5" w:rsidRDefault="00195D54" w:rsidP="00BD74D8">
      <w:pPr>
        <w:rPr>
          <w:bCs/>
        </w:rPr>
      </w:pP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p>
    <w:p w:rsidR="00E51322" w:rsidRPr="00195D54" w:rsidRDefault="00195D54" w:rsidP="00BD74D8">
      <w:pPr>
        <w:rPr>
          <w:bCs/>
          <w:color w:val="0070C0"/>
        </w:rPr>
      </w:pPr>
      <w:r>
        <w:rPr>
          <w:b/>
          <w:bCs/>
          <w:color w:val="0070C0"/>
        </w:rPr>
        <w:tab/>
      </w:r>
      <w:r>
        <w:rPr>
          <w:b/>
          <w:bCs/>
          <w:color w:val="0070C0"/>
        </w:rPr>
        <w:tab/>
      </w:r>
      <w:r>
        <w:rPr>
          <w:b/>
          <w:bCs/>
          <w:color w:val="0070C0"/>
        </w:rPr>
        <w:tab/>
      </w:r>
      <w:r>
        <w:rPr>
          <w:b/>
          <w:bCs/>
          <w:color w:val="0070C0"/>
        </w:rPr>
        <w:tab/>
      </w:r>
      <w:r>
        <w:rPr>
          <w:b/>
          <w:bCs/>
          <w:color w:val="0070C0"/>
        </w:rPr>
        <w:tab/>
      </w:r>
      <w:r w:rsidR="00BD74D8">
        <w:rPr>
          <w:b/>
          <w:bCs/>
          <w:color w:val="0070C0"/>
        </w:rPr>
        <w:tab/>
      </w:r>
      <w:r w:rsidRPr="00195D54">
        <w:rPr>
          <w:bCs/>
          <w:color w:val="0070C0"/>
        </w:rPr>
        <w:tab/>
      </w:r>
      <w:r w:rsidRPr="00195D54">
        <w:rPr>
          <w:bCs/>
          <w:color w:val="0070C0"/>
        </w:rPr>
        <w:tab/>
      </w:r>
      <w:r w:rsidRPr="00195D54">
        <w:rPr>
          <w:bCs/>
          <w:color w:val="0070C0"/>
        </w:rPr>
        <w:tab/>
      </w:r>
    </w:p>
    <w:p w:rsidR="00195D54" w:rsidRPr="00195D54" w:rsidRDefault="00195D54" w:rsidP="00195D54">
      <w:pPr>
        <w:rPr>
          <w:b/>
          <w:color w:val="0070C0"/>
        </w:rPr>
      </w:pPr>
      <w:r w:rsidRPr="00195D54">
        <w:rPr>
          <w:b/>
          <w:color w:val="0070C0"/>
        </w:rPr>
        <w:t>Sisukord:</w:t>
      </w:r>
    </w:p>
    <w:p w:rsidR="003B2632" w:rsidRDefault="00495AE3" w:rsidP="00E61A0A">
      <w:pPr>
        <w:numPr>
          <w:ilvl w:val="0"/>
          <w:numId w:val="1"/>
        </w:numPr>
      </w:pPr>
      <w:r>
        <w:t>Üldine teave</w:t>
      </w:r>
    </w:p>
    <w:p w:rsidR="007F640C" w:rsidRDefault="007F640C" w:rsidP="00E61A0A">
      <w:pPr>
        <w:numPr>
          <w:ilvl w:val="0"/>
          <w:numId w:val="1"/>
        </w:numPr>
      </w:pPr>
      <w:r w:rsidRPr="003B23E9">
        <w:t>Hindamismeetodid ja nende kirjeldus</w:t>
      </w:r>
    </w:p>
    <w:p w:rsidR="00195D54" w:rsidRPr="003B23E9" w:rsidRDefault="00195D54" w:rsidP="00E61A0A">
      <w:pPr>
        <w:numPr>
          <w:ilvl w:val="0"/>
          <w:numId w:val="1"/>
        </w:numPr>
      </w:pPr>
      <w:r w:rsidRPr="003B23E9">
        <w:t>Hindamiskriteeriumid</w:t>
      </w:r>
    </w:p>
    <w:p w:rsidR="00195D54" w:rsidRDefault="00195D54" w:rsidP="00E61A0A">
      <w:pPr>
        <w:numPr>
          <w:ilvl w:val="0"/>
          <w:numId w:val="1"/>
        </w:numPr>
      </w:pPr>
      <w:r>
        <w:t xml:space="preserve">Juhised </w:t>
      </w:r>
      <w:r w:rsidR="00E76883">
        <w:t xml:space="preserve">ja vormid </w:t>
      </w:r>
      <w:r>
        <w:t>hindajal</w:t>
      </w:r>
      <w:r w:rsidR="00CA6947">
        <w:t>e</w:t>
      </w:r>
    </w:p>
    <w:p w:rsidR="00E51322" w:rsidRDefault="00E51322" w:rsidP="00442679">
      <w:pPr>
        <w:rPr>
          <w:b/>
          <w:bCs/>
          <w:color w:val="0070C0"/>
        </w:rPr>
      </w:pPr>
    </w:p>
    <w:p w:rsidR="00495AE3" w:rsidRDefault="00495AE3" w:rsidP="00E61A0A">
      <w:pPr>
        <w:pStyle w:val="ListParagraph"/>
        <w:numPr>
          <w:ilvl w:val="0"/>
          <w:numId w:val="2"/>
        </w:numPr>
        <w:tabs>
          <w:tab w:val="left" w:pos="284"/>
          <w:tab w:val="left" w:pos="426"/>
        </w:tabs>
        <w:ind w:left="709" w:hanging="720"/>
        <w:rPr>
          <w:b/>
          <w:bCs/>
          <w:color w:val="0070C0"/>
        </w:rPr>
      </w:pPr>
      <w:r w:rsidRPr="00495AE3">
        <w:rPr>
          <w:b/>
          <w:bCs/>
          <w:color w:val="0070C0"/>
        </w:rPr>
        <w:t>Üldine teave</w:t>
      </w:r>
    </w:p>
    <w:p w:rsidR="004318BB" w:rsidRDefault="004318BB" w:rsidP="004318BB">
      <w:pPr>
        <w:pStyle w:val="ListParagraph"/>
        <w:rPr>
          <w:b/>
          <w:bCs/>
          <w:color w:val="0070C0"/>
        </w:rPr>
      </w:pPr>
    </w:p>
    <w:p w:rsidR="004318BB" w:rsidRPr="00453F75" w:rsidRDefault="004318BB" w:rsidP="009A1061">
      <w:pPr>
        <w:jc w:val="both"/>
        <w:rPr>
          <w:b/>
          <w:bCs/>
        </w:rPr>
      </w:pPr>
      <w:r>
        <w:rPr>
          <w:bCs/>
        </w:rPr>
        <w:t>Hinnatakse kutse taotleja kompetentsuse vastavust</w:t>
      </w:r>
      <w:r w:rsidR="009A1061">
        <w:rPr>
          <w:bCs/>
        </w:rPr>
        <w:t xml:space="preserve"> </w:t>
      </w:r>
      <w:hyperlink r:id="rId7" w:history="1">
        <w:r w:rsidR="009A1061" w:rsidRPr="00370BF3">
          <w:rPr>
            <w:rStyle w:val="Hyperlink"/>
            <w:bCs/>
          </w:rPr>
          <w:t>valgus</w:t>
        </w:r>
        <w:r w:rsidR="001669D3" w:rsidRPr="00370BF3">
          <w:rPr>
            <w:rStyle w:val="Hyperlink"/>
            <w:bCs/>
          </w:rPr>
          <w:t>taja</w:t>
        </w:r>
        <w:r w:rsidR="009A1061" w:rsidRPr="00370BF3">
          <w:rPr>
            <w:rStyle w:val="Hyperlink"/>
            <w:bCs/>
          </w:rPr>
          <w:t xml:space="preserve">, tase </w:t>
        </w:r>
        <w:r w:rsidR="001669D3" w:rsidRPr="00370BF3">
          <w:rPr>
            <w:rStyle w:val="Hyperlink"/>
            <w:bCs/>
          </w:rPr>
          <w:t>4</w:t>
        </w:r>
      </w:hyperlink>
      <w:r w:rsidR="009A1061">
        <w:rPr>
          <w:bCs/>
        </w:rPr>
        <w:t xml:space="preserve"> </w:t>
      </w:r>
      <w:r w:rsidR="00D41829">
        <w:rPr>
          <w:bCs/>
        </w:rPr>
        <w:t>kutsestandardis</w:t>
      </w:r>
      <w:r>
        <w:rPr>
          <w:bCs/>
        </w:rPr>
        <w:t xml:space="preserve"> </w:t>
      </w:r>
      <w:r w:rsidR="008E0FDC">
        <w:rPr>
          <w:bCs/>
        </w:rPr>
        <w:t>kirjeldatud kompetentsus</w:t>
      </w:r>
      <w:r>
        <w:rPr>
          <w:bCs/>
        </w:rPr>
        <w:t>nõuetele</w:t>
      </w:r>
      <w:r w:rsidR="00DD0F62">
        <w:rPr>
          <w:bCs/>
        </w:rPr>
        <w:t>.</w:t>
      </w:r>
    </w:p>
    <w:p w:rsidR="00CC219F" w:rsidRDefault="00CC219F" w:rsidP="009A1061">
      <w:pPr>
        <w:pStyle w:val="ListParagraph"/>
        <w:ind w:left="0"/>
        <w:jc w:val="both"/>
        <w:rPr>
          <w:b/>
          <w:bCs/>
        </w:rPr>
      </w:pPr>
    </w:p>
    <w:p w:rsidR="00444962" w:rsidRDefault="00444962" w:rsidP="009A1061">
      <w:pPr>
        <w:pStyle w:val="ListParagraph"/>
        <w:ind w:left="0"/>
        <w:jc w:val="both"/>
        <w:rPr>
          <w:bCs/>
        </w:rPr>
      </w:pPr>
      <w:r w:rsidRPr="0036052D">
        <w:rPr>
          <w:bCs/>
        </w:rPr>
        <w:t>Taotlejat hindab kutsekomisjoni moodustatud 3- liikmeline hindamiskomisjon, kellel on nii kutsealane kui hindamisalane kompetentsus.</w:t>
      </w:r>
    </w:p>
    <w:p w:rsidR="007F640C" w:rsidRPr="00CC219F" w:rsidRDefault="007F640C" w:rsidP="009A1061">
      <w:pPr>
        <w:jc w:val="both"/>
        <w:rPr>
          <w:b/>
          <w:bCs/>
          <w:color w:val="0070C0"/>
        </w:rPr>
      </w:pPr>
    </w:p>
    <w:p w:rsidR="00465EF1" w:rsidRPr="008C731D" w:rsidRDefault="00465EF1" w:rsidP="009A1061">
      <w:pPr>
        <w:pStyle w:val="ListParagraph"/>
        <w:ind w:left="0"/>
        <w:jc w:val="both"/>
        <w:rPr>
          <w:bCs/>
        </w:rPr>
      </w:pPr>
      <w:r w:rsidRPr="008C731D">
        <w:rPr>
          <w:bCs/>
        </w:rPr>
        <w:t xml:space="preserve">Kutseeksam toimub vähemalt üks kord aastas, dokumentide esitamise tähtaeg jm asjakohane info kuulutatakse välja kutse andja Eesti Teatriliidu kodulehel </w:t>
      </w:r>
      <w:hyperlink r:id="rId8" w:history="1">
        <w:r w:rsidRPr="008C731D">
          <w:rPr>
            <w:rStyle w:val="Hyperlink"/>
            <w:bCs/>
          </w:rPr>
          <w:t>www.teatriliit.ee</w:t>
        </w:r>
      </w:hyperlink>
      <w:r w:rsidRPr="008C731D">
        <w:rPr>
          <w:bCs/>
        </w:rPr>
        <w:t xml:space="preserve">. </w:t>
      </w:r>
    </w:p>
    <w:p w:rsidR="008044BA" w:rsidRDefault="00465EF1" w:rsidP="009A1061">
      <w:pPr>
        <w:pStyle w:val="ListParagraph"/>
        <w:ind w:left="0"/>
        <w:jc w:val="both"/>
        <w:rPr>
          <w:bCs/>
        </w:rPr>
      </w:pPr>
      <w:bookmarkStart w:id="1" w:name="_Hlk9935591"/>
      <w:r w:rsidRPr="008C731D">
        <w:rPr>
          <w:bCs/>
        </w:rPr>
        <w:t xml:space="preserve">Kutseeksam koosneb </w:t>
      </w:r>
      <w:r w:rsidR="009A1061">
        <w:rPr>
          <w:bCs/>
        </w:rPr>
        <w:t>praktilise ülesande</w:t>
      </w:r>
      <w:r w:rsidR="00BC14EA">
        <w:rPr>
          <w:bCs/>
        </w:rPr>
        <w:t xml:space="preserve"> lahendamise</w:t>
      </w:r>
      <w:r w:rsidR="009A1061">
        <w:rPr>
          <w:bCs/>
        </w:rPr>
        <w:t xml:space="preserve">st </w:t>
      </w:r>
      <w:r w:rsidRPr="008C731D">
        <w:rPr>
          <w:bCs/>
        </w:rPr>
        <w:t>ja vestlusest</w:t>
      </w:r>
      <w:r w:rsidR="00BC14EA">
        <w:rPr>
          <w:bCs/>
        </w:rPr>
        <w:t>, mis toimuvad samaaegselt</w:t>
      </w:r>
      <w:r w:rsidR="00F17667">
        <w:rPr>
          <w:bCs/>
        </w:rPr>
        <w:t xml:space="preserve"> </w:t>
      </w:r>
      <w:bookmarkStart w:id="2" w:name="_Hlk9938452"/>
      <w:r w:rsidR="00F17667">
        <w:rPr>
          <w:bCs/>
        </w:rPr>
        <w:t>etteantud aja jooksul</w:t>
      </w:r>
      <w:r w:rsidR="008C731D" w:rsidRPr="008C731D">
        <w:rPr>
          <w:bCs/>
        </w:rPr>
        <w:t xml:space="preserve">. </w:t>
      </w:r>
      <w:bookmarkStart w:id="3" w:name="_Hlk9936206"/>
      <w:bookmarkStart w:id="4" w:name="_Hlk9938545"/>
      <w:bookmarkEnd w:id="1"/>
      <w:bookmarkEnd w:id="2"/>
      <w:r w:rsidR="00F17667">
        <w:rPr>
          <w:bCs/>
        </w:rPr>
        <w:t xml:space="preserve">Taotlejad sooritavad kutseeksami ühekaupa. </w:t>
      </w:r>
      <w:bookmarkEnd w:id="4"/>
      <w:r w:rsidR="008044BA">
        <w:rPr>
          <w:bCs/>
        </w:rPr>
        <w:t xml:space="preserve">Enne kutseeksamit instrueeritakse taotlejaid eksami käigust. </w:t>
      </w:r>
      <w:bookmarkEnd w:id="3"/>
    </w:p>
    <w:p w:rsidR="00465EF1" w:rsidRPr="008C731D" w:rsidRDefault="00465EF1" w:rsidP="009A1061">
      <w:pPr>
        <w:pStyle w:val="ListParagraph"/>
        <w:ind w:left="0"/>
        <w:jc w:val="both"/>
        <w:rPr>
          <w:bCs/>
        </w:rPr>
      </w:pPr>
      <w:r w:rsidRPr="008C731D">
        <w:rPr>
          <w:bCs/>
        </w:rPr>
        <w:t>Nädala jooksul peale kutseeksamit teeb hindamiskomisjon kutsekomisjonile ettepaneku taotlejatele kutse andmise/mitteandmise kohta, otsuse kutse andmise või andmata jätmise kohta teeb kutsekomisjon (kutseseadus § 18 lg 2 p 6). Kutse taotlejal on õigus kutsekomisjoni otsus vaidlustada haldus</w:t>
      </w:r>
      <w:r w:rsidR="009A1061">
        <w:rPr>
          <w:bCs/>
        </w:rPr>
        <w:t>-</w:t>
      </w:r>
      <w:r w:rsidRPr="008C731D">
        <w:rPr>
          <w:bCs/>
        </w:rPr>
        <w:t>menetluse seaduses sätestatud tingimustel ja korras.</w:t>
      </w:r>
    </w:p>
    <w:p w:rsidR="00465EF1" w:rsidRPr="00465EF1" w:rsidRDefault="00465EF1" w:rsidP="009A1061">
      <w:pPr>
        <w:pStyle w:val="ListParagraph"/>
        <w:ind w:left="0"/>
        <w:jc w:val="both"/>
        <w:rPr>
          <w:bCs/>
          <w:i/>
        </w:rPr>
      </w:pPr>
    </w:p>
    <w:p w:rsidR="009A1061" w:rsidRDefault="009A1061" w:rsidP="009A1061">
      <w:pPr>
        <w:pStyle w:val="ListParagraph"/>
        <w:ind w:left="0"/>
        <w:jc w:val="both"/>
        <w:rPr>
          <w:bCs/>
        </w:rPr>
      </w:pPr>
      <w:r>
        <w:rPr>
          <w:bCs/>
        </w:rPr>
        <w:t>Läbi kogu kutseeksami hinnatakse järgmisi kompetentse:</w:t>
      </w:r>
    </w:p>
    <w:p w:rsidR="009A1061" w:rsidRPr="009A1061" w:rsidRDefault="009A1061" w:rsidP="00E61A0A">
      <w:pPr>
        <w:pStyle w:val="ListParagraph"/>
        <w:numPr>
          <w:ilvl w:val="0"/>
          <w:numId w:val="4"/>
        </w:numPr>
        <w:jc w:val="both"/>
        <w:rPr>
          <w:i/>
        </w:rPr>
      </w:pPr>
      <w:r w:rsidRPr="006C72BE">
        <w:t>Valgustehnika paigaldamine, säilitamine ja hooldamine</w:t>
      </w:r>
      <w:r w:rsidRPr="008C731D">
        <w:t xml:space="preserve"> </w:t>
      </w:r>
    </w:p>
    <w:p w:rsidR="009A1061" w:rsidRDefault="009A1061" w:rsidP="00E61A0A">
      <w:pPr>
        <w:pStyle w:val="ListParagraph"/>
        <w:numPr>
          <w:ilvl w:val="0"/>
          <w:numId w:val="4"/>
        </w:numPr>
        <w:jc w:val="both"/>
      </w:pPr>
      <w:r w:rsidRPr="006C72BE">
        <w:t>Sündmuse teenindamine</w:t>
      </w:r>
      <w:r w:rsidRPr="008C731D">
        <w:t xml:space="preserve"> </w:t>
      </w:r>
    </w:p>
    <w:p w:rsidR="00465EF1" w:rsidRPr="00370BF3" w:rsidRDefault="009B1768" w:rsidP="00E61A0A">
      <w:pPr>
        <w:pStyle w:val="ListParagraph"/>
        <w:numPr>
          <w:ilvl w:val="0"/>
          <w:numId w:val="4"/>
        </w:numPr>
        <w:jc w:val="both"/>
      </w:pPr>
      <w:r>
        <w:t>K</w:t>
      </w:r>
      <w:r w:rsidR="008C731D" w:rsidRPr="008C731D">
        <w:t>utset läbiv kompetents</w:t>
      </w:r>
    </w:p>
    <w:p w:rsidR="00465EF1" w:rsidRPr="008C731D" w:rsidRDefault="00465EF1" w:rsidP="009A1061">
      <w:pPr>
        <w:pStyle w:val="ListParagraph"/>
        <w:ind w:left="0"/>
        <w:jc w:val="both"/>
        <w:rPr>
          <w:bCs/>
        </w:rPr>
      </w:pPr>
    </w:p>
    <w:p w:rsidR="00465EF1" w:rsidRPr="008C731D" w:rsidRDefault="00465EF1" w:rsidP="009A1061">
      <w:pPr>
        <w:pStyle w:val="ListParagraph"/>
        <w:ind w:left="0"/>
        <w:jc w:val="both"/>
        <w:rPr>
          <w:bCs/>
        </w:rPr>
      </w:pPr>
      <w:r w:rsidRPr="008C731D">
        <w:rPr>
          <w:bCs/>
        </w:rPr>
        <w:t>Hindamiskomisjoni ettepanek kutse andmise või mitteandmise kohta kujuneb kogu hindamis</w:t>
      </w:r>
      <w:r w:rsidR="009A1061">
        <w:rPr>
          <w:bCs/>
        </w:rPr>
        <w:t>-</w:t>
      </w:r>
      <w:r w:rsidRPr="008C731D">
        <w:rPr>
          <w:bCs/>
        </w:rPr>
        <w:t>protsessi läbimise järel.</w:t>
      </w:r>
    </w:p>
    <w:p w:rsidR="00495AE3" w:rsidRDefault="00495AE3" w:rsidP="00465EF1">
      <w:pPr>
        <w:pStyle w:val="ListParagraph"/>
        <w:ind w:left="0"/>
        <w:rPr>
          <w:b/>
          <w:bCs/>
          <w:color w:val="0070C0"/>
        </w:rPr>
      </w:pPr>
    </w:p>
    <w:p w:rsidR="00495AE3" w:rsidRPr="00495AE3" w:rsidRDefault="00495AE3" w:rsidP="00E61A0A">
      <w:pPr>
        <w:pStyle w:val="ListParagraph"/>
        <w:numPr>
          <w:ilvl w:val="0"/>
          <w:numId w:val="2"/>
        </w:numPr>
        <w:tabs>
          <w:tab w:val="left" w:pos="284"/>
          <w:tab w:val="left" w:pos="426"/>
        </w:tabs>
        <w:ind w:left="709" w:hanging="720"/>
        <w:rPr>
          <w:b/>
          <w:bCs/>
          <w:color w:val="0070C0"/>
        </w:rPr>
      </w:pPr>
      <w:r>
        <w:rPr>
          <w:b/>
          <w:bCs/>
          <w:color w:val="0070C0"/>
        </w:rPr>
        <w:t>Hindamismeetodid ja nende kirjeldus</w:t>
      </w:r>
    </w:p>
    <w:p w:rsidR="00106E70" w:rsidRDefault="00106E70" w:rsidP="00106E70">
      <w:pPr>
        <w:rPr>
          <w:bCs/>
        </w:rPr>
      </w:pPr>
    </w:p>
    <w:p w:rsidR="009A1061" w:rsidRDefault="009A1061" w:rsidP="009A1061">
      <w:r>
        <w:rPr>
          <w:b/>
        </w:rPr>
        <w:t>Praktiline ülesanne</w:t>
      </w:r>
      <w:r>
        <w:t xml:space="preserve"> – taotleja tõendab kompetentse, täites tööülesannet, millel on konkreetne tulemus. Praktilise töö käigus hinnatakse mh ohutus- ja turvanõuete järgimist.</w:t>
      </w:r>
    </w:p>
    <w:p w:rsidR="009A1061" w:rsidRDefault="009A1061" w:rsidP="009A1061"/>
    <w:p w:rsidR="009A1061" w:rsidRDefault="009A1061" w:rsidP="009A1061">
      <w:r>
        <w:rPr>
          <w:b/>
        </w:rPr>
        <w:t>Vestlus</w:t>
      </w:r>
      <w:r>
        <w:t xml:space="preserve"> – taotleja tõendab kompetentse, kirjeldades oma tegevust ning vastates suuliselt hindajate küsimustele. Vestluse käigus hinnatakse terminoloogia tundmist ja teoreetilisi teadmisi ning mh ka suhtlemisoskust, keeleoskust, korrektset erialase terminoloogia kasutamist. Vestluse käigus on taotlejal võimalik tutvustada oma töökogemust, tehtud töid jm.</w:t>
      </w:r>
    </w:p>
    <w:p w:rsidR="005E42EF" w:rsidRDefault="005E42EF" w:rsidP="00DE4BC7">
      <w:pPr>
        <w:pStyle w:val="ListParagraph"/>
        <w:tabs>
          <w:tab w:val="left" w:pos="284"/>
          <w:tab w:val="left" w:pos="426"/>
        </w:tabs>
        <w:ind w:left="709"/>
        <w:rPr>
          <w:b/>
          <w:bCs/>
          <w:color w:val="0070C0"/>
        </w:rPr>
      </w:pPr>
    </w:p>
    <w:p w:rsidR="00DA6103" w:rsidRDefault="00DA6103" w:rsidP="00DE4BC7">
      <w:pPr>
        <w:pStyle w:val="ListParagraph"/>
        <w:tabs>
          <w:tab w:val="left" w:pos="284"/>
          <w:tab w:val="left" w:pos="426"/>
        </w:tabs>
        <w:ind w:left="709"/>
        <w:rPr>
          <w:b/>
          <w:bCs/>
          <w:color w:val="0070C0"/>
        </w:rPr>
      </w:pPr>
    </w:p>
    <w:p w:rsidR="00DA6103" w:rsidRDefault="00DA6103" w:rsidP="00DE4BC7">
      <w:pPr>
        <w:pStyle w:val="ListParagraph"/>
        <w:tabs>
          <w:tab w:val="left" w:pos="284"/>
          <w:tab w:val="left" w:pos="426"/>
        </w:tabs>
        <w:ind w:left="709"/>
        <w:rPr>
          <w:b/>
          <w:bCs/>
          <w:color w:val="0070C0"/>
        </w:rPr>
      </w:pPr>
    </w:p>
    <w:p w:rsidR="00DA6103" w:rsidRPr="00DE4BC7" w:rsidRDefault="00DA6103" w:rsidP="00DE4BC7">
      <w:pPr>
        <w:pStyle w:val="ListParagraph"/>
        <w:tabs>
          <w:tab w:val="left" w:pos="284"/>
          <w:tab w:val="left" w:pos="426"/>
        </w:tabs>
        <w:ind w:left="709"/>
        <w:rPr>
          <w:b/>
          <w:bCs/>
          <w:color w:val="0070C0"/>
        </w:rPr>
      </w:pPr>
    </w:p>
    <w:p w:rsidR="007F640C" w:rsidRDefault="007F640C" w:rsidP="00E61A0A">
      <w:pPr>
        <w:pStyle w:val="ListParagraph"/>
        <w:numPr>
          <w:ilvl w:val="0"/>
          <w:numId w:val="2"/>
        </w:numPr>
        <w:tabs>
          <w:tab w:val="left" w:pos="284"/>
          <w:tab w:val="left" w:pos="426"/>
        </w:tabs>
        <w:ind w:left="709" w:hanging="720"/>
        <w:rPr>
          <w:b/>
          <w:bCs/>
          <w:color w:val="0070C0"/>
        </w:rPr>
      </w:pPr>
      <w:r>
        <w:rPr>
          <w:b/>
          <w:bCs/>
          <w:color w:val="0070C0"/>
        </w:rPr>
        <w:t>Hindamiskriteeriumid</w:t>
      </w:r>
    </w:p>
    <w:p w:rsidR="007F640C" w:rsidRDefault="007F640C" w:rsidP="007F640C">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426"/>
      </w:tblGrid>
      <w:tr w:rsidR="00444962" w:rsidRPr="00007A88" w:rsidTr="00007A88">
        <w:tc>
          <w:tcPr>
            <w:tcW w:w="4786" w:type="dxa"/>
            <w:gridSpan w:val="2"/>
            <w:shd w:val="clear" w:color="auto" w:fill="auto"/>
          </w:tcPr>
          <w:p w:rsidR="00444962" w:rsidRPr="00007A88" w:rsidRDefault="00444962" w:rsidP="00007A88">
            <w:pPr>
              <w:pStyle w:val="ListParagraph"/>
              <w:ind w:left="0"/>
              <w:rPr>
                <w:b/>
                <w:bCs/>
                <w:color w:val="0070C0"/>
              </w:rPr>
            </w:pPr>
            <w:r w:rsidRPr="00007A88">
              <w:rPr>
                <w:b/>
              </w:rPr>
              <w:t>Tegevusnäitaja</w:t>
            </w:r>
            <w:r w:rsidR="00FD1FA7">
              <w:rPr>
                <w:b/>
              </w:rPr>
              <w:t>/hindamiskriteerium</w:t>
            </w:r>
            <w:r w:rsidR="006D6294">
              <w:rPr>
                <w:b/>
              </w:rPr>
              <w:t xml:space="preserve"> kutsestandardist</w:t>
            </w:r>
          </w:p>
        </w:tc>
        <w:tc>
          <w:tcPr>
            <w:tcW w:w="4426" w:type="dxa"/>
            <w:shd w:val="clear" w:color="auto" w:fill="auto"/>
          </w:tcPr>
          <w:p w:rsidR="00444962" w:rsidRPr="00007A88" w:rsidRDefault="00FD1FA7" w:rsidP="00007A88">
            <w:pPr>
              <w:pStyle w:val="ListParagraph"/>
              <w:ind w:left="0"/>
              <w:rPr>
                <w:b/>
                <w:bCs/>
                <w:color w:val="0070C0"/>
              </w:rPr>
            </w:pPr>
            <w:r>
              <w:rPr>
                <w:rFonts w:cs="Arial"/>
                <w:b/>
              </w:rPr>
              <w:t>Tõendamise viis</w:t>
            </w:r>
            <w:r w:rsidR="008044BA">
              <w:rPr>
                <w:rFonts w:cs="Arial"/>
                <w:b/>
              </w:rPr>
              <w:t xml:space="preserve"> (mida teeb kutseeksamil)</w:t>
            </w:r>
          </w:p>
        </w:tc>
      </w:tr>
      <w:tr w:rsidR="00385925" w:rsidRPr="00007A88" w:rsidTr="000B23BD">
        <w:tc>
          <w:tcPr>
            <w:tcW w:w="9212" w:type="dxa"/>
            <w:gridSpan w:val="3"/>
            <w:shd w:val="clear" w:color="auto" w:fill="auto"/>
          </w:tcPr>
          <w:p w:rsidR="00385925" w:rsidRPr="00382DBF" w:rsidRDefault="00385925" w:rsidP="00007A88">
            <w:pPr>
              <w:pStyle w:val="ListParagraph"/>
              <w:ind w:left="0"/>
              <w:rPr>
                <w:bCs/>
                <w:i/>
                <w:lang w:eastAsia="et-EE"/>
              </w:rPr>
            </w:pPr>
            <w:r>
              <w:rPr>
                <w:b/>
              </w:rPr>
              <w:t>B.2.</w:t>
            </w:r>
            <w:r w:rsidR="00370BF3">
              <w:rPr>
                <w:b/>
              </w:rPr>
              <w:t>1</w:t>
            </w:r>
            <w:r>
              <w:rPr>
                <w:b/>
              </w:rPr>
              <w:t xml:space="preserve"> </w:t>
            </w:r>
            <w:r w:rsidR="0043698C" w:rsidRPr="0043698C">
              <w:rPr>
                <w:b/>
              </w:rPr>
              <w:t>Valgustehnika paigaldamine, säilitamine ja hooldamine</w:t>
            </w:r>
          </w:p>
        </w:tc>
      </w:tr>
      <w:tr w:rsidR="008044BA" w:rsidRPr="00007A88" w:rsidTr="00007A88">
        <w:tc>
          <w:tcPr>
            <w:tcW w:w="534" w:type="dxa"/>
            <w:shd w:val="clear" w:color="auto" w:fill="auto"/>
          </w:tcPr>
          <w:p w:rsidR="008044BA" w:rsidRPr="00007A88" w:rsidRDefault="008044BA" w:rsidP="00007A88">
            <w:pPr>
              <w:pStyle w:val="ListParagraph"/>
              <w:ind w:left="0"/>
              <w:rPr>
                <w:bCs/>
              </w:rPr>
            </w:pPr>
            <w:r>
              <w:rPr>
                <w:bCs/>
              </w:rPr>
              <w:t>1.</w:t>
            </w:r>
          </w:p>
        </w:tc>
        <w:tc>
          <w:tcPr>
            <w:tcW w:w="4252" w:type="dxa"/>
            <w:shd w:val="clear" w:color="auto" w:fill="auto"/>
          </w:tcPr>
          <w:p w:rsidR="008044BA" w:rsidRPr="00C26FC6" w:rsidRDefault="008044BA" w:rsidP="00370BF3">
            <w:pPr>
              <w:pStyle w:val="ListParagraph"/>
              <w:ind w:left="0"/>
            </w:pPr>
            <w:r w:rsidRPr="00DC2DE6">
              <w:t>Paigaldab seadmed vastavalt joonistele (paigutusplaan, signaali jaotusplaan ja energia jaotusplaan) ja arvestades ohutusnõudeid (nt ettenähtud turvatrossid, riputuskonksud).</w:t>
            </w:r>
          </w:p>
        </w:tc>
        <w:tc>
          <w:tcPr>
            <w:tcW w:w="4426" w:type="dxa"/>
            <w:vMerge w:val="restart"/>
            <w:shd w:val="clear" w:color="auto" w:fill="auto"/>
          </w:tcPr>
          <w:p w:rsidR="002F1A8E" w:rsidRDefault="002F1A8E" w:rsidP="00370BF3">
            <w:pPr>
              <w:pStyle w:val="ListParagraph"/>
              <w:ind w:left="0"/>
              <w:rPr>
                <w:bCs/>
                <w:i/>
                <w:lang w:eastAsia="et-EE"/>
              </w:rPr>
            </w:pPr>
          </w:p>
          <w:p w:rsidR="008044BA" w:rsidRPr="00382DBF" w:rsidRDefault="008044BA" w:rsidP="00370BF3">
            <w:pPr>
              <w:pStyle w:val="ListParagraph"/>
              <w:ind w:left="0"/>
              <w:rPr>
                <w:bCs/>
                <w:i/>
                <w:lang w:eastAsia="et-EE"/>
              </w:rPr>
            </w:pPr>
            <w:r>
              <w:rPr>
                <w:bCs/>
                <w:i/>
                <w:lang w:eastAsia="et-EE"/>
              </w:rPr>
              <w:t xml:space="preserve">Praktiline ülesanne: teeb vastavalt paigutusplaanile riputuse, ühendab voolu- ja signaalvõrku ning adresseerib seadmed, valmistab valguspuldi tööks ette; suunab </w:t>
            </w:r>
            <w:r w:rsidR="002F1A8E">
              <w:rPr>
                <w:bCs/>
                <w:i/>
                <w:lang w:eastAsia="et-EE"/>
              </w:rPr>
              <w:t xml:space="preserve">ja fokusseerib </w:t>
            </w:r>
            <w:r>
              <w:rPr>
                <w:bCs/>
                <w:i/>
                <w:lang w:eastAsia="et-EE"/>
              </w:rPr>
              <w:t>halogeen-/led-profiili. Kirjeldab oma tegevust, vastab küsimustele.</w:t>
            </w:r>
          </w:p>
        </w:tc>
      </w:tr>
      <w:tr w:rsidR="008044BA" w:rsidRPr="00007A88" w:rsidTr="00007A88">
        <w:tc>
          <w:tcPr>
            <w:tcW w:w="534" w:type="dxa"/>
            <w:shd w:val="clear" w:color="auto" w:fill="auto"/>
          </w:tcPr>
          <w:p w:rsidR="008044BA" w:rsidRPr="00007A88" w:rsidRDefault="008044BA" w:rsidP="00007A88">
            <w:pPr>
              <w:pStyle w:val="ListParagraph"/>
              <w:ind w:left="0"/>
              <w:rPr>
                <w:bCs/>
              </w:rPr>
            </w:pPr>
            <w:r>
              <w:rPr>
                <w:bCs/>
              </w:rPr>
              <w:t>2.</w:t>
            </w:r>
          </w:p>
        </w:tc>
        <w:tc>
          <w:tcPr>
            <w:tcW w:w="4252" w:type="dxa"/>
            <w:shd w:val="clear" w:color="auto" w:fill="auto"/>
          </w:tcPr>
          <w:p w:rsidR="008044BA" w:rsidRPr="00C26FC6" w:rsidRDefault="008044BA" w:rsidP="00370BF3">
            <w:pPr>
              <w:pStyle w:val="ListParagraph"/>
              <w:ind w:left="0"/>
            </w:pPr>
            <w:r w:rsidRPr="00DC2DE6">
              <w:t>Suunab seadmed vastavalt suunanimekirjale/-plaanile ja valguskujundaja juhendamisele.</w:t>
            </w:r>
          </w:p>
        </w:tc>
        <w:tc>
          <w:tcPr>
            <w:tcW w:w="4426" w:type="dxa"/>
            <w:vMerge/>
            <w:shd w:val="clear" w:color="auto" w:fill="auto"/>
          </w:tcPr>
          <w:p w:rsidR="008044BA" w:rsidRPr="00382DBF" w:rsidRDefault="008044BA" w:rsidP="00007A88">
            <w:pPr>
              <w:pStyle w:val="ListParagraph"/>
              <w:ind w:left="0"/>
              <w:rPr>
                <w:bCs/>
                <w:i/>
                <w:lang w:eastAsia="et-EE"/>
              </w:rPr>
            </w:pPr>
          </w:p>
        </w:tc>
      </w:tr>
      <w:tr w:rsidR="002F1A8E" w:rsidRPr="00007A88" w:rsidTr="00007A88">
        <w:tc>
          <w:tcPr>
            <w:tcW w:w="534" w:type="dxa"/>
            <w:shd w:val="clear" w:color="auto" w:fill="auto"/>
          </w:tcPr>
          <w:p w:rsidR="002F1A8E" w:rsidRDefault="002F1A8E" w:rsidP="00C26FC6">
            <w:pPr>
              <w:pStyle w:val="ListParagraph"/>
              <w:ind w:left="0"/>
              <w:rPr>
                <w:bCs/>
              </w:rPr>
            </w:pPr>
            <w:r w:rsidRPr="00007A88">
              <w:rPr>
                <w:bCs/>
              </w:rPr>
              <w:t>3.</w:t>
            </w:r>
          </w:p>
        </w:tc>
        <w:tc>
          <w:tcPr>
            <w:tcW w:w="4252" w:type="dxa"/>
            <w:shd w:val="clear" w:color="auto" w:fill="auto"/>
          </w:tcPr>
          <w:p w:rsidR="002F1A8E" w:rsidRPr="00C26FC6" w:rsidRDefault="002F1A8E" w:rsidP="00370BF3">
            <w:pPr>
              <w:pStyle w:val="ListParagraph"/>
              <w:ind w:left="0"/>
            </w:pPr>
            <w:r w:rsidRPr="00DC2DE6">
              <w:t>Säilitab seadmed selleks ettenähtud kohas ja viisil (nt transportkastid, ladu), arvestades ohutusnõudeid ja tootja nõudeid.</w:t>
            </w:r>
          </w:p>
        </w:tc>
        <w:tc>
          <w:tcPr>
            <w:tcW w:w="4426" w:type="dxa"/>
            <w:vMerge w:val="restart"/>
            <w:shd w:val="clear" w:color="auto" w:fill="auto"/>
          </w:tcPr>
          <w:p w:rsidR="002F1A8E" w:rsidRDefault="002F1A8E" w:rsidP="002F1A8E">
            <w:pPr>
              <w:pStyle w:val="ListParagraph"/>
              <w:ind w:left="0"/>
              <w:rPr>
                <w:bCs/>
                <w:i/>
                <w:color w:val="FF0000"/>
              </w:rPr>
            </w:pPr>
          </w:p>
          <w:p w:rsidR="002F1A8E" w:rsidRDefault="002F1A8E" w:rsidP="002F1A8E">
            <w:pPr>
              <w:pStyle w:val="ListParagraph"/>
              <w:ind w:left="0"/>
              <w:rPr>
                <w:bCs/>
                <w:i/>
                <w:color w:val="FF0000"/>
              </w:rPr>
            </w:pPr>
          </w:p>
          <w:p w:rsidR="002F1A8E" w:rsidRPr="002F1A8E" w:rsidRDefault="002F1A8E" w:rsidP="002F1A8E">
            <w:pPr>
              <w:pStyle w:val="ListParagraph"/>
              <w:ind w:left="0"/>
              <w:rPr>
                <w:bCs/>
                <w:i/>
              </w:rPr>
            </w:pPr>
            <w:r w:rsidRPr="002F1A8E">
              <w:rPr>
                <w:bCs/>
                <w:i/>
              </w:rPr>
              <w:t>Vastab küsimustele, toob (kogemuse baasil) näiteid.</w:t>
            </w:r>
          </w:p>
          <w:p w:rsidR="002F1A8E" w:rsidRPr="00382DBF" w:rsidRDefault="002F1A8E" w:rsidP="00C26FC6">
            <w:pPr>
              <w:pStyle w:val="ListParagraph"/>
              <w:ind w:left="0"/>
              <w:rPr>
                <w:bCs/>
                <w:i/>
                <w:lang w:eastAsia="et-EE"/>
              </w:rPr>
            </w:pPr>
          </w:p>
        </w:tc>
      </w:tr>
      <w:tr w:rsidR="002F1A8E" w:rsidRPr="00007A88" w:rsidTr="00007A88">
        <w:tc>
          <w:tcPr>
            <w:tcW w:w="534" w:type="dxa"/>
            <w:shd w:val="clear" w:color="auto" w:fill="auto"/>
          </w:tcPr>
          <w:p w:rsidR="002F1A8E" w:rsidRDefault="002F1A8E" w:rsidP="00C26FC6">
            <w:pPr>
              <w:pStyle w:val="ListParagraph"/>
              <w:ind w:left="0"/>
              <w:rPr>
                <w:bCs/>
              </w:rPr>
            </w:pPr>
            <w:r>
              <w:rPr>
                <w:bCs/>
              </w:rPr>
              <w:t>4.</w:t>
            </w:r>
          </w:p>
        </w:tc>
        <w:tc>
          <w:tcPr>
            <w:tcW w:w="4252" w:type="dxa"/>
            <w:shd w:val="clear" w:color="auto" w:fill="auto"/>
          </w:tcPr>
          <w:p w:rsidR="002F1A8E" w:rsidRPr="00C26FC6" w:rsidRDefault="002F1A8E" w:rsidP="00370BF3">
            <w:pPr>
              <w:pStyle w:val="ListParagraph"/>
              <w:ind w:left="0"/>
            </w:pPr>
            <w:r w:rsidRPr="00DC2DE6">
              <w:t>Hooldab  seadmeid, lähtudes seadme tootja nõuetest ja asutuses kehtestatud hooldusjuhendist.</w:t>
            </w:r>
          </w:p>
        </w:tc>
        <w:tc>
          <w:tcPr>
            <w:tcW w:w="4426" w:type="dxa"/>
            <w:vMerge/>
            <w:shd w:val="clear" w:color="auto" w:fill="auto"/>
          </w:tcPr>
          <w:p w:rsidR="002F1A8E" w:rsidRPr="00382DBF" w:rsidRDefault="002F1A8E" w:rsidP="00C26FC6">
            <w:pPr>
              <w:pStyle w:val="ListParagraph"/>
              <w:ind w:left="0"/>
              <w:rPr>
                <w:bCs/>
                <w:i/>
                <w:lang w:eastAsia="et-EE"/>
              </w:rPr>
            </w:pPr>
          </w:p>
        </w:tc>
      </w:tr>
      <w:tr w:rsidR="00C26FC6" w:rsidRPr="00007A88" w:rsidTr="00007A88">
        <w:tc>
          <w:tcPr>
            <w:tcW w:w="534" w:type="dxa"/>
            <w:shd w:val="clear" w:color="auto" w:fill="auto"/>
          </w:tcPr>
          <w:p w:rsidR="00C26FC6" w:rsidRDefault="00C26FC6" w:rsidP="00C26FC6">
            <w:pPr>
              <w:pStyle w:val="ListParagraph"/>
              <w:ind w:left="0"/>
              <w:rPr>
                <w:bCs/>
              </w:rPr>
            </w:pPr>
            <w:r>
              <w:rPr>
                <w:bCs/>
              </w:rPr>
              <w:t>5.</w:t>
            </w:r>
          </w:p>
        </w:tc>
        <w:tc>
          <w:tcPr>
            <w:tcW w:w="4252" w:type="dxa"/>
            <w:shd w:val="clear" w:color="auto" w:fill="auto"/>
          </w:tcPr>
          <w:p w:rsidR="00C26FC6" w:rsidRPr="00007A88" w:rsidRDefault="00370BF3" w:rsidP="00C26FC6">
            <w:pPr>
              <w:pStyle w:val="ListParagraph"/>
              <w:ind w:left="0"/>
              <w:rPr>
                <w:b/>
                <w:bCs/>
              </w:rPr>
            </w:pPr>
            <w:r w:rsidRPr="00DC2DE6">
              <w:t>Tagab seadmete turvalise pakendamise seadmete transportimiseks, lähtudes juhenditest, ohutus- ja tootja nõuetest.</w:t>
            </w:r>
          </w:p>
        </w:tc>
        <w:tc>
          <w:tcPr>
            <w:tcW w:w="4426" w:type="dxa"/>
            <w:shd w:val="clear" w:color="auto" w:fill="auto"/>
          </w:tcPr>
          <w:p w:rsidR="00C26FC6" w:rsidRPr="00382DBF" w:rsidRDefault="002F1A8E" w:rsidP="00C26FC6">
            <w:pPr>
              <w:pStyle w:val="ListParagraph"/>
              <w:ind w:left="0"/>
              <w:rPr>
                <w:bCs/>
                <w:i/>
                <w:lang w:eastAsia="et-EE"/>
              </w:rPr>
            </w:pPr>
            <w:r>
              <w:rPr>
                <w:bCs/>
                <w:i/>
                <w:lang w:eastAsia="et-EE"/>
              </w:rPr>
              <w:t>Praktiline ülesanne: demonteerib seadmed, pakendab korrektselt. Kirjeldab oma tegevust, vastab küsimustele.</w:t>
            </w:r>
          </w:p>
        </w:tc>
      </w:tr>
      <w:tr w:rsidR="00C26FC6" w:rsidRPr="00007A88" w:rsidTr="000B23BD">
        <w:tc>
          <w:tcPr>
            <w:tcW w:w="9212" w:type="dxa"/>
            <w:gridSpan w:val="3"/>
            <w:shd w:val="clear" w:color="auto" w:fill="auto"/>
          </w:tcPr>
          <w:p w:rsidR="00C26FC6" w:rsidRPr="00382DBF" w:rsidRDefault="00C26FC6" w:rsidP="00C26FC6">
            <w:pPr>
              <w:pStyle w:val="ListParagraph"/>
              <w:ind w:left="0"/>
              <w:rPr>
                <w:bCs/>
                <w:i/>
                <w:lang w:eastAsia="et-EE"/>
              </w:rPr>
            </w:pPr>
            <w:r>
              <w:rPr>
                <w:b/>
              </w:rPr>
              <w:t>B.2.</w:t>
            </w:r>
            <w:r w:rsidR="00370BF3">
              <w:rPr>
                <w:b/>
              </w:rPr>
              <w:t>2</w:t>
            </w:r>
            <w:r>
              <w:rPr>
                <w:b/>
              </w:rPr>
              <w:t xml:space="preserve"> </w:t>
            </w:r>
            <w:r w:rsidRPr="0043698C">
              <w:rPr>
                <w:b/>
              </w:rPr>
              <w:t>Sündmuse teenindamine</w:t>
            </w:r>
          </w:p>
        </w:tc>
      </w:tr>
      <w:tr w:rsidR="00C26FC6" w:rsidRPr="00007A88" w:rsidTr="00007A88">
        <w:tc>
          <w:tcPr>
            <w:tcW w:w="534" w:type="dxa"/>
            <w:shd w:val="clear" w:color="auto" w:fill="auto"/>
          </w:tcPr>
          <w:p w:rsidR="00C26FC6" w:rsidRPr="00007A88" w:rsidRDefault="00C26FC6" w:rsidP="00C26FC6">
            <w:pPr>
              <w:pStyle w:val="ListParagraph"/>
              <w:ind w:left="0"/>
              <w:rPr>
                <w:bCs/>
              </w:rPr>
            </w:pPr>
            <w:r>
              <w:rPr>
                <w:bCs/>
              </w:rPr>
              <w:t>1.</w:t>
            </w:r>
          </w:p>
        </w:tc>
        <w:tc>
          <w:tcPr>
            <w:tcW w:w="4252" w:type="dxa"/>
            <w:shd w:val="clear" w:color="auto" w:fill="auto"/>
          </w:tcPr>
          <w:p w:rsidR="00C26FC6" w:rsidRPr="00C26FC6" w:rsidRDefault="00370BF3" w:rsidP="00C26FC6">
            <w:pPr>
              <w:pStyle w:val="ListParagraph"/>
              <w:ind w:left="0"/>
            </w:pPr>
            <w:r w:rsidRPr="00DC2DE6">
              <w:t>Kõrvaldab sündmuse ajal tekkinud pisirikked vastavalt oma pädevusele.</w:t>
            </w:r>
          </w:p>
        </w:tc>
        <w:tc>
          <w:tcPr>
            <w:tcW w:w="4426" w:type="dxa"/>
            <w:shd w:val="clear" w:color="auto" w:fill="auto"/>
          </w:tcPr>
          <w:p w:rsidR="00C26FC6" w:rsidRPr="00382DBF" w:rsidRDefault="00D73AA4" w:rsidP="00C26FC6">
            <w:pPr>
              <w:pStyle w:val="ListParagraph"/>
              <w:ind w:left="0"/>
              <w:rPr>
                <w:bCs/>
                <w:i/>
              </w:rPr>
            </w:pPr>
            <w:r w:rsidRPr="002F1A8E">
              <w:rPr>
                <w:bCs/>
                <w:i/>
              </w:rPr>
              <w:t>Vastab küsimustele, toob (kogemuse baasil) näiteid</w:t>
            </w:r>
            <w:r>
              <w:rPr>
                <w:bCs/>
                <w:i/>
              </w:rPr>
              <w:t xml:space="preserve"> – kirjeldab pisirikkeid, nende kõrvaldamist</w:t>
            </w:r>
            <w:r w:rsidRPr="002F1A8E">
              <w:rPr>
                <w:bCs/>
                <w:i/>
              </w:rPr>
              <w:t>.</w:t>
            </w:r>
          </w:p>
        </w:tc>
      </w:tr>
      <w:tr w:rsidR="00C26FC6" w:rsidRPr="00007A88" w:rsidTr="00007A88">
        <w:tc>
          <w:tcPr>
            <w:tcW w:w="534" w:type="dxa"/>
            <w:shd w:val="clear" w:color="auto" w:fill="auto"/>
          </w:tcPr>
          <w:p w:rsidR="00C26FC6" w:rsidRPr="00007A88" w:rsidRDefault="00C26FC6" w:rsidP="00C26FC6">
            <w:pPr>
              <w:pStyle w:val="ListParagraph"/>
              <w:ind w:left="0"/>
              <w:rPr>
                <w:bCs/>
              </w:rPr>
            </w:pPr>
            <w:r>
              <w:rPr>
                <w:bCs/>
              </w:rPr>
              <w:t>2.</w:t>
            </w:r>
          </w:p>
        </w:tc>
        <w:tc>
          <w:tcPr>
            <w:tcW w:w="4252" w:type="dxa"/>
            <w:shd w:val="clear" w:color="auto" w:fill="auto"/>
          </w:tcPr>
          <w:p w:rsidR="00C26FC6" w:rsidRPr="00C26FC6" w:rsidRDefault="00370BF3" w:rsidP="00C26FC6">
            <w:pPr>
              <w:pStyle w:val="ListParagraph"/>
              <w:ind w:left="0"/>
            </w:pPr>
            <w:r w:rsidRPr="00DC2DE6">
              <w:t>Kasutab sündmuse jooksul jälgimisprožektorit, lähtudes sündmuse kontseptsioonist.</w:t>
            </w:r>
          </w:p>
        </w:tc>
        <w:tc>
          <w:tcPr>
            <w:tcW w:w="4426" w:type="dxa"/>
            <w:shd w:val="clear" w:color="auto" w:fill="auto"/>
          </w:tcPr>
          <w:p w:rsidR="000B0E0B" w:rsidRDefault="000B0E0B" w:rsidP="00C26FC6">
            <w:pPr>
              <w:pStyle w:val="ListParagraph"/>
              <w:ind w:left="0"/>
              <w:rPr>
                <w:bCs/>
                <w:i/>
              </w:rPr>
            </w:pPr>
          </w:p>
          <w:p w:rsidR="00C26FC6" w:rsidRPr="00382DBF" w:rsidRDefault="000B0E0B" w:rsidP="00C26FC6">
            <w:pPr>
              <w:pStyle w:val="ListParagraph"/>
              <w:ind w:left="0"/>
              <w:rPr>
                <w:bCs/>
                <w:i/>
              </w:rPr>
            </w:pPr>
            <w:r w:rsidRPr="002F1A8E">
              <w:rPr>
                <w:bCs/>
                <w:i/>
              </w:rPr>
              <w:t>Vastab küsimustele</w:t>
            </w:r>
            <w:r>
              <w:rPr>
                <w:bCs/>
                <w:i/>
              </w:rPr>
              <w:t>.</w:t>
            </w:r>
          </w:p>
        </w:tc>
      </w:tr>
      <w:tr w:rsidR="00C26FC6" w:rsidRPr="00007A88" w:rsidTr="00007A88">
        <w:tc>
          <w:tcPr>
            <w:tcW w:w="534" w:type="dxa"/>
            <w:shd w:val="clear" w:color="auto" w:fill="auto"/>
          </w:tcPr>
          <w:p w:rsidR="00C26FC6" w:rsidRDefault="00C26FC6" w:rsidP="00C26FC6">
            <w:pPr>
              <w:pStyle w:val="ListParagraph"/>
              <w:ind w:left="0"/>
              <w:rPr>
                <w:bCs/>
              </w:rPr>
            </w:pPr>
            <w:r w:rsidRPr="00007A88">
              <w:rPr>
                <w:bCs/>
              </w:rPr>
              <w:t>3.</w:t>
            </w:r>
          </w:p>
        </w:tc>
        <w:tc>
          <w:tcPr>
            <w:tcW w:w="4252" w:type="dxa"/>
            <w:shd w:val="clear" w:color="auto" w:fill="auto"/>
          </w:tcPr>
          <w:p w:rsidR="00C26FC6" w:rsidRPr="00C26FC6" w:rsidRDefault="00370BF3" w:rsidP="00C26FC6">
            <w:pPr>
              <w:pStyle w:val="ListParagraph"/>
              <w:ind w:left="0"/>
            </w:pPr>
            <w:r w:rsidRPr="00DC2DE6">
              <w:t>Paigutab seadmed sündmuse ajal ümber, lähtudes kontseptsioonist ja paigutusplaanist.</w:t>
            </w:r>
          </w:p>
        </w:tc>
        <w:tc>
          <w:tcPr>
            <w:tcW w:w="4426" w:type="dxa"/>
            <w:shd w:val="clear" w:color="auto" w:fill="auto"/>
          </w:tcPr>
          <w:p w:rsidR="000B0E0B" w:rsidRPr="00382DBF" w:rsidRDefault="000B0E0B" w:rsidP="00C26FC6">
            <w:pPr>
              <w:pStyle w:val="ListParagraph"/>
              <w:ind w:left="0"/>
              <w:rPr>
                <w:bCs/>
                <w:i/>
                <w:lang w:eastAsia="et-EE"/>
              </w:rPr>
            </w:pPr>
            <w:r>
              <w:rPr>
                <w:bCs/>
                <w:i/>
                <w:lang w:eastAsia="et-EE"/>
              </w:rPr>
              <w:t>Hinnatakse kompetentsi „</w:t>
            </w:r>
            <w:r w:rsidRPr="000B0E0B">
              <w:rPr>
                <w:i/>
              </w:rPr>
              <w:t>Valgustehnika paigaldamine, säilitamine ja hooldamine</w:t>
            </w:r>
            <w:r>
              <w:rPr>
                <w:i/>
              </w:rPr>
              <w:t>“</w:t>
            </w:r>
            <w:r w:rsidRPr="000B0E0B">
              <w:rPr>
                <w:i/>
              </w:rPr>
              <w:t xml:space="preserve"> praktilise ülesande lahendamise käigus.</w:t>
            </w:r>
          </w:p>
        </w:tc>
      </w:tr>
      <w:tr w:rsidR="00C26FC6" w:rsidRPr="00007A88" w:rsidTr="00007A88">
        <w:tc>
          <w:tcPr>
            <w:tcW w:w="534" w:type="dxa"/>
            <w:shd w:val="clear" w:color="auto" w:fill="auto"/>
          </w:tcPr>
          <w:p w:rsidR="00C26FC6" w:rsidRDefault="00C26FC6" w:rsidP="00C26FC6">
            <w:pPr>
              <w:pStyle w:val="ListParagraph"/>
              <w:ind w:left="0"/>
              <w:rPr>
                <w:bCs/>
              </w:rPr>
            </w:pPr>
            <w:r>
              <w:rPr>
                <w:bCs/>
              </w:rPr>
              <w:t>4.</w:t>
            </w:r>
          </w:p>
        </w:tc>
        <w:tc>
          <w:tcPr>
            <w:tcW w:w="4252" w:type="dxa"/>
            <w:shd w:val="clear" w:color="auto" w:fill="auto"/>
          </w:tcPr>
          <w:p w:rsidR="00C26FC6" w:rsidRPr="00C26FC6" w:rsidRDefault="00370BF3" w:rsidP="00C26FC6">
            <w:pPr>
              <w:pStyle w:val="ListParagraph"/>
              <w:ind w:left="0"/>
            </w:pPr>
            <w:r w:rsidRPr="00DC2DE6">
              <w:t>Vajadusel kasutab sündmuse ajal eriefektide seadmeid (nt tossumasin, mullimasin, vahumasin), lähtudes kasutusjuhenditest.</w:t>
            </w:r>
          </w:p>
        </w:tc>
        <w:tc>
          <w:tcPr>
            <w:tcW w:w="4426" w:type="dxa"/>
            <w:shd w:val="clear" w:color="auto" w:fill="auto"/>
          </w:tcPr>
          <w:p w:rsidR="00C26FC6" w:rsidRPr="00382DBF" w:rsidRDefault="000B0E0B" w:rsidP="00C26FC6">
            <w:pPr>
              <w:pStyle w:val="ListParagraph"/>
              <w:ind w:left="0"/>
              <w:rPr>
                <w:bCs/>
                <w:i/>
                <w:lang w:eastAsia="et-EE"/>
              </w:rPr>
            </w:pPr>
            <w:r>
              <w:rPr>
                <w:bCs/>
                <w:i/>
                <w:lang w:eastAsia="et-EE"/>
              </w:rPr>
              <w:t>Hinnatakse kompetentsi „</w:t>
            </w:r>
            <w:r w:rsidRPr="000B0E0B">
              <w:rPr>
                <w:i/>
              </w:rPr>
              <w:t>Valgustehnika paigaldamine, säilitamine ja hooldamine</w:t>
            </w:r>
            <w:r>
              <w:rPr>
                <w:i/>
              </w:rPr>
              <w:t>“</w:t>
            </w:r>
            <w:r w:rsidRPr="000B0E0B">
              <w:rPr>
                <w:i/>
              </w:rPr>
              <w:t xml:space="preserve"> praktilise ülesande lahendamise käigus.</w:t>
            </w:r>
            <w:r>
              <w:rPr>
                <w:i/>
              </w:rPr>
              <w:t xml:space="preserve"> Lisaks v</w:t>
            </w:r>
            <w:r w:rsidRPr="002F1A8E">
              <w:rPr>
                <w:bCs/>
                <w:i/>
              </w:rPr>
              <w:t>astab küsimustele</w:t>
            </w:r>
            <w:r>
              <w:rPr>
                <w:bCs/>
                <w:i/>
              </w:rPr>
              <w:t>.</w:t>
            </w:r>
          </w:p>
        </w:tc>
      </w:tr>
      <w:tr w:rsidR="00C26FC6" w:rsidRPr="00007A88" w:rsidTr="000B23BD">
        <w:tc>
          <w:tcPr>
            <w:tcW w:w="9212" w:type="dxa"/>
            <w:gridSpan w:val="3"/>
            <w:shd w:val="clear" w:color="auto" w:fill="auto"/>
          </w:tcPr>
          <w:p w:rsidR="00C26FC6" w:rsidRPr="00382DBF" w:rsidRDefault="00C26FC6" w:rsidP="00C26FC6">
            <w:pPr>
              <w:pStyle w:val="ListParagraph"/>
              <w:ind w:left="0"/>
              <w:rPr>
                <w:bCs/>
                <w:i/>
                <w:lang w:eastAsia="et-EE"/>
              </w:rPr>
            </w:pPr>
            <w:r>
              <w:rPr>
                <w:b/>
              </w:rPr>
              <w:t>B.2.</w:t>
            </w:r>
            <w:r w:rsidR="00370BF3">
              <w:rPr>
                <w:b/>
              </w:rPr>
              <w:t>3</w:t>
            </w:r>
            <w:r>
              <w:rPr>
                <w:b/>
              </w:rPr>
              <w:t xml:space="preserve"> Valgus</w:t>
            </w:r>
            <w:r w:rsidR="00370BF3">
              <w:rPr>
                <w:b/>
              </w:rPr>
              <w:t>taja</w:t>
            </w:r>
            <w:r>
              <w:rPr>
                <w:b/>
              </w:rPr>
              <w:t xml:space="preserve">, tase </w:t>
            </w:r>
            <w:r w:rsidR="00370BF3">
              <w:rPr>
                <w:b/>
              </w:rPr>
              <w:t>4</w:t>
            </w:r>
            <w:r>
              <w:rPr>
                <w:b/>
              </w:rPr>
              <w:t xml:space="preserve"> kutset läbiv kompetents</w:t>
            </w:r>
          </w:p>
        </w:tc>
      </w:tr>
      <w:tr w:rsidR="00C26FC6" w:rsidRPr="00007A88" w:rsidTr="00007A88">
        <w:tc>
          <w:tcPr>
            <w:tcW w:w="534" w:type="dxa"/>
            <w:shd w:val="clear" w:color="auto" w:fill="auto"/>
          </w:tcPr>
          <w:p w:rsidR="00C26FC6" w:rsidRPr="00007A88" w:rsidRDefault="00C26FC6" w:rsidP="00C26FC6">
            <w:pPr>
              <w:pStyle w:val="ListParagraph"/>
              <w:ind w:left="0"/>
              <w:rPr>
                <w:bCs/>
              </w:rPr>
            </w:pPr>
            <w:r>
              <w:rPr>
                <w:bCs/>
              </w:rPr>
              <w:t>1.</w:t>
            </w:r>
          </w:p>
        </w:tc>
        <w:tc>
          <w:tcPr>
            <w:tcW w:w="4252" w:type="dxa"/>
            <w:shd w:val="clear" w:color="auto" w:fill="auto"/>
          </w:tcPr>
          <w:p w:rsidR="00C26FC6" w:rsidRPr="00C26FC6" w:rsidRDefault="00370BF3" w:rsidP="00C26FC6">
            <w:pPr>
              <w:pStyle w:val="ListParagraph"/>
              <w:ind w:left="0"/>
            </w:pPr>
            <w:r w:rsidRPr="00DC2DE6">
              <w:t>Arendab oma tööalaseid teadmisi ja oskusi. Kasutab ära arengu- ja koolitusvõimalused.</w:t>
            </w:r>
          </w:p>
        </w:tc>
        <w:tc>
          <w:tcPr>
            <w:tcW w:w="4426" w:type="dxa"/>
            <w:shd w:val="clear" w:color="auto" w:fill="auto"/>
          </w:tcPr>
          <w:p w:rsidR="00C26FC6" w:rsidRPr="003B2A04" w:rsidRDefault="00C26FC6" w:rsidP="00C26FC6">
            <w:pPr>
              <w:pStyle w:val="ListParagraph"/>
              <w:ind w:left="0"/>
              <w:rPr>
                <w:bCs/>
                <w:lang w:eastAsia="et-EE"/>
              </w:rPr>
            </w:pPr>
            <w:r>
              <w:rPr>
                <w:bCs/>
                <w:i/>
                <w:lang w:eastAsia="et-EE"/>
              </w:rPr>
              <w:t xml:space="preserve">Hinnatakse </w:t>
            </w:r>
            <w:r w:rsidR="00997F1E">
              <w:rPr>
                <w:bCs/>
                <w:i/>
                <w:lang w:eastAsia="et-EE"/>
              </w:rPr>
              <w:t xml:space="preserve">kohustuslike kompetentside hindamisel </w:t>
            </w:r>
            <w:r>
              <w:rPr>
                <w:bCs/>
                <w:i/>
                <w:lang w:eastAsia="et-EE"/>
              </w:rPr>
              <w:t xml:space="preserve">vestluse ja praktilise </w:t>
            </w:r>
            <w:r w:rsidR="000B0E0B">
              <w:rPr>
                <w:bCs/>
                <w:i/>
                <w:lang w:eastAsia="et-EE"/>
              </w:rPr>
              <w:t>ülesande lahendamise</w:t>
            </w:r>
            <w:r>
              <w:rPr>
                <w:bCs/>
                <w:i/>
                <w:lang w:eastAsia="et-EE"/>
              </w:rPr>
              <w:t xml:space="preserve"> käigus</w:t>
            </w:r>
            <w:r w:rsidR="00997F1E">
              <w:rPr>
                <w:bCs/>
                <w:i/>
                <w:lang w:eastAsia="et-EE"/>
              </w:rPr>
              <w:t xml:space="preserve"> (integreeritult)</w:t>
            </w:r>
            <w:r>
              <w:rPr>
                <w:bCs/>
                <w:i/>
                <w:lang w:eastAsia="et-EE"/>
              </w:rPr>
              <w:t>.</w:t>
            </w:r>
          </w:p>
        </w:tc>
      </w:tr>
      <w:tr w:rsidR="00C26FC6" w:rsidRPr="00007A88" w:rsidTr="00007A88">
        <w:tc>
          <w:tcPr>
            <w:tcW w:w="534" w:type="dxa"/>
            <w:shd w:val="clear" w:color="auto" w:fill="auto"/>
          </w:tcPr>
          <w:p w:rsidR="00C26FC6" w:rsidRPr="00007A88" w:rsidRDefault="00C26FC6" w:rsidP="00C26FC6">
            <w:pPr>
              <w:pStyle w:val="ListParagraph"/>
              <w:ind w:left="0"/>
              <w:rPr>
                <w:bCs/>
              </w:rPr>
            </w:pPr>
            <w:r>
              <w:rPr>
                <w:bCs/>
              </w:rPr>
              <w:t>2.</w:t>
            </w:r>
          </w:p>
        </w:tc>
        <w:tc>
          <w:tcPr>
            <w:tcW w:w="4252" w:type="dxa"/>
            <w:shd w:val="clear" w:color="auto" w:fill="auto"/>
          </w:tcPr>
          <w:p w:rsidR="00C26FC6" w:rsidRPr="00C26FC6" w:rsidRDefault="00370BF3" w:rsidP="00C26FC6">
            <w:pPr>
              <w:pStyle w:val="ListParagraph"/>
              <w:ind w:left="0"/>
            </w:pPr>
            <w:r w:rsidRPr="00DC2DE6">
              <w:t>Kasutab korrektset suhtluskeelt ja erialast, sh inglisekeelset terminoloogiat. Kasutab ühte võõrkeelt tasemel A2 (vt lisa 1 Keelte oskustasemete kirjeldused).</w:t>
            </w:r>
          </w:p>
        </w:tc>
        <w:tc>
          <w:tcPr>
            <w:tcW w:w="4426" w:type="dxa"/>
            <w:shd w:val="clear" w:color="auto" w:fill="auto"/>
          </w:tcPr>
          <w:p w:rsidR="00C26FC6" w:rsidRPr="00382DBF" w:rsidRDefault="00997F1E" w:rsidP="00C26FC6">
            <w:pPr>
              <w:pStyle w:val="ListParagraph"/>
              <w:ind w:left="0"/>
              <w:rPr>
                <w:bCs/>
                <w:i/>
                <w:lang w:eastAsia="et-EE"/>
              </w:rPr>
            </w:pPr>
            <w:r>
              <w:rPr>
                <w:bCs/>
                <w:i/>
                <w:lang w:eastAsia="et-EE"/>
              </w:rPr>
              <w:t>Hinnatakse kohustuslike kompetentside hindamisel vestluse ja praktilise ülesande lahendamise käigus (integreeritult).</w:t>
            </w:r>
          </w:p>
        </w:tc>
      </w:tr>
      <w:tr w:rsidR="00C26FC6" w:rsidRPr="00007A88" w:rsidTr="00007A88">
        <w:tc>
          <w:tcPr>
            <w:tcW w:w="534" w:type="dxa"/>
            <w:shd w:val="clear" w:color="auto" w:fill="auto"/>
          </w:tcPr>
          <w:p w:rsidR="00C26FC6" w:rsidRPr="00007A88" w:rsidRDefault="00C26FC6" w:rsidP="00C26FC6">
            <w:pPr>
              <w:pStyle w:val="ListParagraph"/>
              <w:ind w:left="0"/>
              <w:rPr>
                <w:bCs/>
              </w:rPr>
            </w:pPr>
            <w:r>
              <w:rPr>
                <w:bCs/>
              </w:rPr>
              <w:t>3.</w:t>
            </w:r>
          </w:p>
        </w:tc>
        <w:tc>
          <w:tcPr>
            <w:tcW w:w="4252" w:type="dxa"/>
            <w:shd w:val="clear" w:color="auto" w:fill="auto"/>
          </w:tcPr>
          <w:p w:rsidR="00C26FC6" w:rsidRPr="00C26FC6" w:rsidRDefault="00370BF3" w:rsidP="00370BF3">
            <w:pPr>
              <w:pStyle w:val="ListParagraph"/>
              <w:ind w:left="0"/>
            </w:pPr>
            <w:r w:rsidRPr="00DC2DE6">
              <w:t>Kasutab oma töös digioskuste osaoskusi Info haldamine, Suhtlemine digikeskkondades, Sisuloome ja Turvalisus (vt lisa 2 Digioskused).</w:t>
            </w:r>
          </w:p>
        </w:tc>
        <w:tc>
          <w:tcPr>
            <w:tcW w:w="4426" w:type="dxa"/>
            <w:shd w:val="clear" w:color="auto" w:fill="auto"/>
          </w:tcPr>
          <w:p w:rsidR="00997F1E" w:rsidRDefault="00997F1E" w:rsidP="00C26FC6">
            <w:pPr>
              <w:pStyle w:val="ListParagraph"/>
              <w:ind w:left="0"/>
              <w:rPr>
                <w:bCs/>
                <w:i/>
                <w:lang w:eastAsia="et-EE"/>
              </w:rPr>
            </w:pPr>
          </w:p>
          <w:p w:rsidR="00C26FC6" w:rsidRPr="00382DBF" w:rsidRDefault="00C26FC6" w:rsidP="00C26FC6">
            <w:pPr>
              <w:pStyle w:val="ListParagraph"/>
              <w:ind w:left="0"/>
              <w:rPr>
                <w:bCs/>
                <w:i/>
                <w:lang w:eastAsia="et-EE"/>
              </w:rPr>
            </w:pPr>
            <w:r>
              <w:rPr>
                <w:bCs/>
                <w:i/>
                <w:lang w:eastAsia="et-EE"/>
              </w:rPr>
              <w:t>Hinnatakse integreeritult dokumentide esitamise ja vestluse põhjal.</w:t>
            </w:r>
          </w:p>
        </w:tc>
      </w:tr>
      <w:tr w:rsidR="00C26FC6" w:rsidRPr="00007A88" w:rsidTr="00007A88">
        <w:tc>
          <w:tcPr>
            <w:tcW w:w="534" w:type="dxa"/>
            <w:shd w:val="clear" w:color="auto" w:fill="auto"/>
          </w:tcPr>
          <w:p w:rsidR="00C26FC6" w:rsidRPr="00007A88" w:rsidRDefault="00C26FC6" w:rsidP="00C26FC6">
            <w:pPr>
              <w:pStyle w:val="ListParagraph"/>
              <w:ind w:left="0"/>
              <w:rPr>
                <w:bCs/>
              </w:rPr>
            </w:pPr>
            <w:r>
              <w:rPr>
                <w:bCs/>
              </w:rPr>
              <w:t>4.</w:t>
            </w:r>
          </w:p>
        </w:tc>
        <w:tc>
          <w:tcPr>
            <w:tcW w:w="4252" w:type="dxa"/>
            <w:shd w:val="clear" w:color="auto" w:fill="auto"/>
          </w:tcPr>
          <w:p w:rsidR="00C26FC6" w:rsidRPr="00C26FC6" w:rsidRDefault="00370BF3" w:rsidP="00370BF3">
            <w:pPr>
              <w:pStyle w:val="ListParagraph"/>
              <w:ind w:left="0"/>
            </w:pPr>
            <w:r w:rsidRPr="00DC2DE6">
              <w:t xml:space="preserve">Töötab hästi situatsioonides, mis nõuavad avatust uute ideede ja kogemuste suhtes. Läheneb olukordade ja probleemide lahendamisele innovaatiliselt ja loovalt. </w:t>
            </w:r>
            <w:r w:rsidRPr="00DC2DE6">
              <w:lastRenderedPageBreak/>
              <w:t>Talub ebamääraseid olukordi ja situatsioone ning oskab ära kasutada neist tulenevaid positiivseid võimalusi.</w:t>
            </w:r>
          </w:p>
        </w:tc>
        <w:tc>
          <w:tcPr>
            <w:tcW w:w="4426" w:type="dxa"/>
            <w:shd w:val="clear" w:color="auto" w:fill="auto"/>
          </w:tcPr>
          <w:p w:rsidR="00997F1E" w:rsidRDefault="00997F1E" w:rsidP="00C26FC6">
            <w:pPr>
              <w:pStyle w:val="ListParagraph"/>
              <w:ind w:left="0"/>
              <w:rPr>
                <w:bCs/>
                <w:i/>
                <w:lang w:eastAsia="et-EE"/>
              </w:rPr>
            </w:pPr>
          </w:p>
          <w:p w:rsidR="00997F1E" w:rsidRDefault="00997F1E" w:rsidP="00C26FC6">
            <w:pPr>
              <w:pStyle w:val="ListParagraph"/>
              <w:ind w:left="0"/>
              <w:rPr>
                <w:bCs/>
                <w:i/>
                <w:lang w:eastAsia="et-EE"/>
              </w:rPr>
            </w:pPr>
          </w:p>
          <w:p w:rsidR="00997F1E" w:rsidRDefault="00997F1E" w:rsidP="00C26FC6">
            <w:pPr>
              <w:pStyle w:val="ListParagraph"/>
              <w:ind w:left="0"/>
              <w:rPr>
                <w:bCs/>
                <w:i/>
                <w:lang w:eastAsia="et-EE"/>
              </w:rPr>
            </w:pPr>
          </w:p>
          <w:p w:rsidR="00C26FC6" w:rsidRPr="00382DBF" w:rsidRDefault="00997F1E" w:rsidP="00C26FC6">
            <w:pPr>
              <w:pStyle w:val="ListParagraph"/>
              <w:ind w:left="0"/>
              <w:rPr>
                <w:bCs/>
                <w:i/>
                <w:lang w:eastAsia="et-EE"/>
              </w:rPr>
            </w:pPr>
            <w:r>
              <w:rPr>
                <w:bCs/>
                <w:i/>
                <w:lang w:eastAsia="et-EE"/>
              </w:rPr>
              <w:t>Hinnatakse integreeritult kutseeksami käigus.</w:t>
            </w:r>
          </w:p>
        </w:tc>
      </w:tr>
      <w:tr w:rsidR="00C26FC6" w:rsidRPr="00007A88" w:rsidTr="00007A88">
        <w:tc>
          <w:tcPr>
            <w:tcW w:w="534" w:type="dxa"/>
            <w:shd w:val="clear" w:color="auto" w:fill="auto"/>
          </w:tcPr>
          <w:p w:rsidR="00C26FC6" w:rsidRDefault="00C26FC6" w:rsidP="00C26FC6">
            <w:pPr>
              <w:pStyle w:val="ListParagraph"/>
              <w:ind w:left="0"/>
              <w:rPr>
                <w:bCs/>
              </w:rPr>
            </w:pPr>
            <w:r>
              <w:rPr>
                <w:bCs/>
              </w:rPr>
              <w:t>5.</w:t>
            </w:r>
          </w:p>
        </w:tc>
        <w:tc>
          <w:tcPr>
            <w:tcW w:w="4252" w:type="dxa"/>
            <w:shd w:val="clear" w:color="auto" w:fill="auto"/>
          </w:tcPr>
          <w:p w:rsidR="00C26FC6" w:rsidRPr="00C26FC6" w:rsidRDefault="00370BF3" w:rsidP="00370BF3">
            <w:pPr>
              <w:pStyle w:val="ListParagraph"/>
              <w:ind w:left="0"/>
            </w:pPr>
            <w:r w:rsidRPr="00DC2DE6">
              <w:t>Reageerib ootamatutele olukordadele adekvaatselt. Reageerib muutustele ja kohaneb nendega hästi. Analüüsib ebaõnnestumisi ja oskab eksimustest õppida. Suhtub kriitikasse mõistvalt ja suudab sellest õppida.</w:t>
            </w:r>
          </w:p>
        </w:tc>
        <w:tc>
          <w:tcPr>
            <w:tcW w:w="4426" w:type="dxa"/>
            <w:shd w:val="clear" w:color="auto" w:fill="auto"/>
          </w:tcPr>
          <w:p w:rsidR="00997F1E" w:rsidRDefault="00997F1E" w:rsidP="00C26FC6">
            <w:pPr>
              <w:pStyle w:val="ListParagraph"/>
              <w:ind w:left="0"/>
              <w:rPr>
                <w:bCs/>
                <w:i/>
                <w:lang w:eastAsia="et-EE"/>
              </w:rPr>
            </w:pPr>
          </w:p>
          <w:p w:rsidR="00997F1E" w:rsidRDefault="00997F1E" w:rsidP="00C26FC6">
            <w:pPr>
              <w:pStyle w:val="ListParagraph"/>
              <w:ind w:left="0"/>
              <w:rPr>
                <w:bCs/>
                <w:i/>
                <w:lang w:eastAsia="et-EE"/>
              </w:rPr>
            </w:pPr>
          </w:p>
          <w:p w:rsidR="00C26FC6" w:rsidRPr="00382DBF" w:rsidRDefault="00997F1E" w:rsidP="00C26FC6">
            <w:pPr>
              <w:pStyle w:val="ListParagraph"/>
              <w:ind w:left="0"/>
              <w:rPr>
                <w:bCs/>
                <w:i/>
                <w:lang w:eastAsia="et-EE"/>
              </w:rPr>
            </w:pPr>
            <w:r>
              <w:rPr>
                <w:bCs/>
                <w:i/>
                <w:lang w:eastAsia="et-EE"/>
              </w:rPr>
              <w:t>Hinnatakse integreeritult kutseeksami käigus.</w:t>
            </w:r>
          </w:p>
        </w:tc>
      </w:tr>
      <w:tr w:rsidR="00C26FC6" w:rsidRPr="00007A88" w:rsidTr="00007A88">
        <w:tc>
          <w:tcPr>
            <w:tcW w:w="534" w:type="dxa"/>
            <w:shd w:val="clear" w:color="auto" w:fill="auto"/>
          </w:tcPr>
          <w:p w:rsidR="00C26FC6" w:rsidRDefault="00C26FC6" w:rsidP="00C26FC6">
            <w:pPr>
              <w:pStyle w:val="ListParagraph"/>
              <w:ind w:left="0"/>
              <w:rPr>
                <w:bCs/>
              </w:rPr>
            </w:pPr>
            <w:r>
              <w:rPr>
                <w:bCs/>
              </w:rPr>
              <w:t>6.</w:t>
            </w:r>
          </w:p>
        </w:tc>
        <w:tc>
          <w:tcPr>
            <w:tcW w:w="4252" w:type="dxa"/>
            <w:shd w:val="clear" w:color="auto" w:fill="auto"/>
          </w:tcPr>
          <w:p w:rsidR="00C26FC6" w:rsidRPr="00C26FC6" w:rsidRDefault="00370BF3" w:rsidP="00370BF3">
            <w:pPr>
              <w:pStyle w:val="ListParagraph"/>
              <w:ind w:left="0"/>
            </w:pPr>
            <w:r w:rsidRPr="00DC2DE6">
              <w:t>Kohaneb meeskonnaga ja loob meeskonnavaimu. Teeb koostööd kolleegidega, arvestades organisatsiooni struktuuri ning erinevate üksuste funktsioone ja pädevust. Osaleb positiivse töökeskkonna loomises. Täidab oma rolli meeskonna liikmena. Probleemide ilmnemisel teavitab vahetut juhti.</w:t>
            </w:r>
          </w:p>
        </w:tc>
        <w:tc>
          <w:tcPr>
            <w:tcW w:w="4426" w:type="dxa"/>
            <w:shd w:val="clear" w:color="auto" w:fill="auto"/>
          </w:tcPr>
          <w:p w:rsidR="00F17667" w:rsidRDefault="00F17667" w:rsidP="00C26FC6">
            <w:pPr>
              <w:pStyle w:val="ListParagraph"/>
              <w:ind w:left="0"/>
              <w:rPr>
                <w:bCs/>
                <w:i/>
                <w:lang w:eastAsia="et-EE"/>
              </w:rPr>
            </w:pPr>
          </w:p>
          <w:p w:rsidR="00F17667" w:rsidRDefault="00F17667" w:rsidP="00C26FC6">
            <w:pPr>
              <w:pStyle w:val="ListParagraph"/>
              <w:ind w:left="0"/>
              <w:rPr>
                <w:bCs/>
                <w:i/>
                <w:lang w:eastAsia="et-EE"/>
              </w:rPr>
            </w:pPr>
          </w:p>
          <w:p w:rsidR="00F17667" w:rsidRDefault="00F17667" w:rsidP="00C26FC6">
            <w:pPr>
              <w:pStyle w:val="ListParagraph"/>
              <w:ind w:left="0"/>
              <w:rPr>
                <w:bCs/>
                <w:i/>
                <w:lang w:eastAsia="et-EE"/>
              </w:rPr>
            </w:pPr>
          </w:p>
          <w:p w:rsidR="00F17667" w:rsidRDefault="00F17667" w:rsidP="00C26FC6">
            <w:pPr>
              <w:pStyle w:val="ListParagraph"/>
              <w:ind w:left="0"/>
              <w:rPr>
                <w:bCs/>
                <w:i/>
                <w:lang w:eastAsia="et-EE"/>
              </w:rPr>
            </w:pPr>
          </w:p>
          <w:p w:rsidR="00C26FC6" w:rsidRPr="00382DBF" w:rsidRDefault="00F17667" w:rsidP="00C26FC6">
            <w:pPr>
              <w:pStyle w:val="ListParagraph"/>
              <w:ind w:left="0"/>
              <w:rPr>
                <w:bCs/>
                <w:i/>
                <w:lang w:eastAsia="et-EE"/>
              </w:rPr>
            </w:pPr>
            <w:r>
              <w:rPr>
                <w:bCs/>
                <w:i/>
                <w:lang w:eastAsia="et-EE"/>
              </w:rPr>
              <w:t>Hinnatakse integreeritult kutseeksami käigus.</w:t>
            </w:r>
          </w:p>
        </w:tc>
      </w:tr>
      <w:tr w:rsidR="00C26FC6" w:rsidRPr="00007A88" w:rsidTr="00007A88">
        <w:tc>
          <w:tcPr>
            <w:tcW w:w="534" w:type="dxa"/>
            <w:shd w:val="clear" w:color="auto" w:fill="auto"/>
          </w:tcPr>
          <w:p w:rsidR="00C26FC6" w:rsidRDefault="00C26FC6" w:rsidP="00C26FC6">
            <w:pPr>
              <w:pStyle w:val="ListParagraph"/>
              <w:ind w:left="0"/>
              <w:rPr>
                <w:bCs/>
              </w:rPr>
            </w:pPr>
            <w:r>
              <w:rPr>
                <w:bCs/>
              </w:rPr>
              <w:t>7.</w:t>
            </w:r>
          </w:p>
        </w:tc>
        <w:tc>
          <w:tcPr>
            <w:tcW w:w="4252" w:type="dxa"/>
            <w:shd w:val="clear" w:color="auto" w:fill="auto"/>
          </w:tcPr>
          <w:p w:rsidR="00C26FC6" w:rsidRPr="00C26FC6" w:rsidRDefault="00370BF3" w:rsidP="00370BF3">
            <w:pPr>
              <w:pStyle w:val="ListParagraph"/>
              <w:ind w:left="0"/>
            </w:pPr>
            <w:r w:rsidRPr="00DC2DE6">
              <w:t>Arvestab protsesside ja tegevuste finantsilist poolt. On täpne ja kasutab ressursse (nt aeg, töövahendid) efektiivselt ning peab kinni kellaaegadest ja tähtaegadest.</w:t>
            </w:r>
          </w:p>
        </w:tc>
        <w:tc>
          <w:tcPr>
            <w:tcW w:w="4426" w:type="dxa"/>
            <w:shd w:val="clear" w:color="auto" w:fill="auto"/>
          </w:tcPr>
          <w:p w:rsidR="00C26FC6" w:rsidRDefault="00C26FC6" w:rsidP="00C26FC6">
            <w:pPr>
              <w:pStyle w:val="ListParagraph"/>
              <w:ind w:left="0"/>
              <w:rPr>
                <w:bCs/>
                <w:i/>
                <w:lang w:eastAsia="et-EE"/>
              </w:rPr>
            </w:pPr>
          </w:p>
          <w:p w:rsidR="00F17667" w:rsidRPr="00382DBF" w:rsidRDefault="00F17667" w:rsidP="00C26FC6">
            <w:pPr>
              <w:pStyle w:val="ListParagraph"/>
              <w:ind w:left="0"/>
              <w:rPr>
                <w:bCs/>
                <w:i/>
                <w:lang w:eastAsia="et-EE"/>
              </w:rPr>
            </w:pPr>
            <w:r>
              <w:rPr>
                <w:bCs/>
                <w:i/>
                <w:lang w:eastAsia="et-EE"/>
              </w:rPr>
              <w:t>Hinnatakse integreeritult kutseeksami käigus.</w:t>
            </w:r>
          </w:p>
        </w:tc>
      </w:tr>
      <w:tr w:rsidR="00C26FC6" w:rsidRPr="00007A88" w:rsidTr="00007A88">
        <w:tc>
          <w:tcPr>
            <w:tcW w:w="534" w:type="dxa"/>
            <w:shd w:val="clear" w:color="auto" w:fill="auto"/>
          </w:tcPr>
          <w:p w:rsidR="00C26FC6" w:rsidRDefault="00C26FC6" w:rsidP="00C26FC6">
            <w:pPr>
              <w:pStyle w:val="ListParagraph"/>
              <w:ind w:left="0"/>
              <w:rPr>
                <w:bCs/>
              </w:rPr>
            </w:pPr>
            <w:r>
              <w:rPr>
                <w:bCs/>
              </w:rPr>
              <w:t>8.</w:t>
            </w:r>
          </w:p>
        </w:tc>
        <w:tc>
          <w:tcPr>
            <w:tcW w:w="4252" w:type="dxa"/>
            <w:shd w:val="clear" w:color="auto" w:fill="auto"/>
          </w:tcPr>
          <w:p w:rsidR="00C26FC6" w:rsidRPr="00C26FC6" w:rsidRDefault="00370BF3" w:rsidP="00370BF3">
            <w:pPr>
              <w:pStyle w:val="ListParagraph"/>
              <w:ind w:left="0"/>
            </w:pPr>
            <w:r w:rsidRPr="00DC2DE6">
              <w:t>Järgib oma töös tuleohutuse ja elektriohutuse eeskirju ning ohutus- ja turvanõudeid, kasutab isiku- ja töökaitsevahendeid. Hindab töökeskkonna võimalikke riske (nt välistingimustes, valgustamisel libedal pinnasel, kõrguses, liikluses, sadamas, tehases, autorallil). Järgib valgustehnika eripäraseid ohutusnõudeid (nt valgustustehnika kinnitamine, valgustustehnika kaal ja konstruktsioon ning aluste stabiilsus). Probleemide ilmnemisel teavitab koheselt vahetut juhti.</w:t>
            </w:r>
          </w:p>
        </w:tc>
        <w:tc>
          <w:tcPr>
            <w:tcW w:w="4426" w:type="dxa"/>
            <w:shd w:val="clear" w:color="auto" w:fill="auto"/>
          </w:tcPr>
          <w:p w:rsidR="00654986" w:rsidRDefault="00654986" w:rsidP="00C26FC6">
            <w:pPr>
              <w:pStyle w:val="ListParagraph"/>
              <w:ind w:left="0"/>
              <w:rPr>
                <w:bCs/>
                <w:i/>
                <w:lang w:eastAsia="et-EE"/>
              </w:rPr>
            </w:pPr>
          </w:p>
          <w:p w:rsidR="00654986" w:rsidRDefault="00654986" w:rsidP="00C26FC6">
            <w:pPr>
              <w:pStyle w:val="ListParagraph"/>
              <w:ind w:left="0"/>
              <w:rPr>
                <w:bCs/>
                <w:i/>
                <w:lang w:eastAsia="et-EE"/>
              </w:rPr>
            </w:pPr>
          </w:p>
          <w:p w:rsidR="00654986" w:rsidRDefault="00654986" w:rsidP="00C26FC6">
            <w:pPr>
              <w:pStyle w:val="ListParagraph"/>
              <w:ind w:left="0"/>
              <w:rPr>
                <w:bCs/>
                <w:i/>
                <w:lang w:eastAsia="et-EE"/>
              </w:rPr>
            </w:pPr>
          </w:p>
          <w:p w:rsidR="00654986" w:rsidRDefault="00654986" w:rsidP="00C26FC6">
            <w:pPr>
              <w:pStyle w:val="ListParagraph"/>
              <w:ind w:left="0"/>
              <w:rPr>
                <w:bCs/>
                <w:i/>
                <w:lang w:eastAsia="et-EE"/>
              </w:rPr>
            </w:pPr>
          </w:p>
          <w:p w:rsidR="00654986" w:rsidRDefault="00654986" w:rsidP="00C26FC6">
            <w:pPr>
              <w:pStyle w:val="ListParagraph"/>
              <w:ind w:left="0"/>
              <w:rPr>
                <w:bCs/>
                <w:i/>
                <w:lang w:eastAsia="et-EE"/>
              </w:rPr>
            </w:pPr>
          </w:p>
          <w:p w:rsidR="00654986" w:rsidRDefault="00654986" w:rsidP="00C26FC6">
            <w:pPr>
              <w:pStyle w:val="ListParagraph"/>
              <w:ind w:left="0"/>
              <w:rPr>
                <w:bCs/>
                <w:i/>
                <w:lang w:eastAsia="et-EE"/>
              </w:rPr>
            </w:pPr>
          </w:p>
          <w:p w:rsidR="00C26FC6" w:rsidRPr="00382DBF" w:rsidRDefault="00654986" w:rsidP="00C26FC6">
            <w:pPr>
              <w:pStyle w:val="ListParagraph"/>
              <w:ind w:left="0"/>
              <w:rPr>
                <w:bCs/>
                <w:i/>
                <w:lang w:eastAsia="et-EE"/>
              </w:rPr>
            </w:pPr>
            <w:r>
              <w:rPr>
                <w:bCs/>
                <w:i/>
                <w:lang w:eastAsia="et-EE"/>
              </w:rPr>
              <w:t>Hinnatakse integreeritult kutseeksami käigus.</w:t>
            </w:r>
          </w:p>
        </w:tc>
      </w:tr>
      <w:tr w:rsidR="00C26FC6" w:rsidRPr="00007A88" w:rsidTr="00007A88">
        <w:tc>
          <w:tcPr>
            <w:tcW w:w="534" w:type="dxa"/>
            <w:shd w:val="clear" w:color="auto" w:fill="auto"/>
          </w:tcPr>
          <w:p w:rsidR="00C26FC6" w:rsidRDefault="00C26FC6" w:rsidP="00C26FC6">
            <w:pPr>
              <w:pStyle w:val="ListParagraph"/>
              <w:ind w:left="0"/>
              <w:rPr>
                <w:bCs/>
              </w:rPr>
            </w:pPr>
            <w:r>
              <w:rPr>
                <w:bCs/>
              </w:rPr>
              <w:t>9.</w:t>
            </w:r>
          </w:p>
        </w:tc>
        <w:tc>
          <w:tcPr>
            <w:tcW w:w="4252" w:type="dxa"/>
            <w:shd w:val="clear" w:color="auto" w:fill="auto"/>
          </w:tcPr>
          <w:p w:rsidR="00C26FC6" w:rsidRPr="00C26FC6" w:rsidRDefault="00370BF3" w:rsidP="00370BF3">
            <w:pPr>
              <w:pStyle w:val="ListParagraph"/>
              <w:ind w:left="0"/>
            </w:pPr>
            <w:r w:rsidRPr="00DC2DE6">
              <w:t>Tugineb oma töös teadmistele elektrotehnikast ja füüsikast. Tunneb üldist paigaldustehnikat, elektriala tarvikuid, materjale ja tööriistu ning kasutab neid paigaldustöödel.</w:t>
            </w:r>
          </w:p>
        </w:tc>
        <w:tc>
          <w:tcPr>
            <w:tcW w:w="4426" w:type="dxa"/>
            <w:shd w:val="clear" w:color="auto" w:fill="auto"/>
          </w:tcPr>
          <w:p w:rsidR="00654986" w:rsidRDefault="00654986" w:rsidP="00C26FC6">
            <w:pPr>
              <w:pStyle w:val="ListParagraph"/>
              <w:ind w:left="0"/>
              <w:rPr>
                <w:bCs/>
                <w:i/>
                <w:lang w:eastAsia="et-EE"/>
              </w:rPr>
            </w:pPr>
          </w:p>
          <w:p w:rsidR="00654986" w:rsidRDefault="00654986" w:rsidP="00C26FC6">
            <w:pPr>
              <w:pStyle w:val="ListParagraph"/>
              <w:ind w:left="0"/>
              <w:rPr>
                <w:bCs/>
                <w:i/>
                <w:lang w:eastAsia="et-EE"/>
              </w:rPr>
            </w:pPr>
          </w:p>
          <w:p w:rsidR="00C26FC6" w:rsidRPr="00382DBF" w:rsidRDefault="00654986" w:rsidP="00C26FC6">
            <w:pPr>
              <w:pStyle w:val="ListParagraph"/>
              <w:ind w:left="0"/>
              <w:rPr>
                <w:bCs/>
                <w:i/>
                <w:lang w:eastAsia="et-EE"/>
              </w:rPr>
            </w:pPr>
            <w:r>
              <w:rPr>
                <w:bCs/>
                <w:i/>
                <w:lang w:eastAsia="et-EE"/>
              </w:rPr>
              <w:t>Hinnatakse integreeritult kutseeksami käigus, kirjeldab tegevuse käigus, vastab küsimustele.</w:t>
            </w:r>
          </w:p>
        </w:tc>
      </w:tr>
      <w:tr w:rsidR="00C26FC6" w:rsidRPr="00007A88" w:rsidTr="00007A88">
        <w:tc>
          <w:tcPr>
            <w:tcW w:w="534" w:type="dxa"/>
            <w:shd w:val="clear" w:color="auto" w:fill="auto"/>
          </w:tcPr>
          <w:p w:rsidR="00C26FC6" w:rsidRDefault="00C26FC6" w:rsidP="00C26FC6">
            <w:pPr>
              <w:pStyle w:val="ListParagraph"/>
              <w:ind w:left="0"/>
              <w:rPr>
                <w:bCs/>
              </w:rPr>
            </w:pPr>
            <w:r>
              <w:rPr>
                <w:bCs/>
              </w:rPr>
              <w:t>10.</w:t>
            </w:r>
          </w:p>
        </w:tc>
        <w:tc>
          <w:tcPr>
            <w:tcW w:w="4252" w:type="dxa"/>
            <w:shd w:val="clear" w:color="auto" w:fill="auto"/>
          </w:tcPr>
          <w:p w:rsidR="00C26FC6" w:rsidRPr="00007A88" w:rsidRDefault="00370BF3" w:rsidP="00C26FC6">
            <w:pPr>
              <w:pStyle w:val="ListParagraph"/>
              <w:ind w:left="0"/>
              <w:rPr>
                <w:b/>
                <w:bCs/>
              </w:rPr>
            </w:pPr>
            <w:r w:rsidRPr="00DC2DE6">
              <w:t>Järgib oma töös kutsealaga seonduvaid õigusakte ja regulatsioone, nt organisatsiooni sisekorraeeskirja, ametijuhendit, organisatsiooni head tava, eetilisi tõekspidamisi.</w:t>
            </w:r>
          </w:p>
        </w:tc>
        <w:tc>
          <w:tcPr>
            <w:tcW w:w="4426" w:type="dxa"/>
            <w:shd w:val="clear" w:color="auto" w:fill="auto"/>
          </w:tcPr>
          <w:p w:rsidR="00C26FC6" w:rsidRDefault="00C26FC6" w:rsidP="00C26FC6">
            <w:pPr>
              <w:pStyle w:val="ListParagraph"/>
              <w:ind w:left="0"/>
              <w:rPr>
                <w:bCs/>
                <w:i/>
                <w:lang w:eastAsia="et-EE"/>
              </w:rPr>
            </w:pPr>
          </w:p>
          <w:p w:rsidR="00654986" w:rsidRDefault="00654986" w:rsidP="00C26FC6">
            <w:pPr>
              <w:pStyle w:val="ListParagraph"/>
              <w:ind w:left="0"/>
              <w:rPr>
                <w:bCs/>
                <w:i/>
                <w:lang w:eastAsia="et-EE"/>
              </w:rPr>
            </w:pPr>
          </w:p>
          <w:p w:rsidR="00654986" w:rsidRPr="00382DBF" w:rsidRDefault="00654986" w:rsidP="00C26FC6">
            <w:pPr>
              <w:pStyle w:val="ListParagraph"/>
              <w:ind w:left="0"/>
              <w:rPr>
                <w:bCs/>
                <w:i/>
                <w:lang w:eastAsia="et-EE"/>
              </w:rPr>
            </w:pPr>
            <w:r>
              <w:rPr>
                <w:bCs/>
                <w:i/>
                <w:lang w:eastAsia="et-EE"/>
              </w:rPr>
              <w:t>Hinnatakse integreeritult kutseeksami käigus.</w:t>
            </w:r>
          </w:p>
        </w:tc>
      </w:tr>
    </w:tbl>
    <w:p w:rsidR="003714E7" w:rsidRDefault="003714E7" w:rsidP="003714E7">
      <w:pPr>
        <w:pStyle w:val="ListParagraph"/>
        <w:rPr>
          <w:b/>
          <w:bCs/>
          <w:color w:val="0070C0"/>
        </w:rPr>
      </w:pPr>
    </w:p>
    <w:p w:rsidR="005E42EF" w:rsidRDefault="005E42EF" w:rsidP="003714E7">
      <w:pPr>
        <w:pStyle w:val="ListParagraph"/>
        <w:rPr>
          <w:b/>
          <w:bCs/>
          <w:color w:val="0070C0"/>
        </w:rPr>
      </w:pPr>
    </w:p>
    <w:p w:rsidR="00C26FC6" w:rsidRDefault="00C26FC6" w:rsidP="003714E7">
      <w:pPr>
        <w:pStyle w:val="ListParagraph"/>
        <w:rPr>
          <w:b/>
          <w:bCs/>
          <w:color w:val="0070C0"/>
        </w:rPr>
      </w:pPr>
    </w:p>
    <w:p w:rsidR="00C26FC6" w:rsidRDefault="00C26FC6" w:rsidP="003714E7">
      <w:pPr>
        <w:pStyle w:val="ListParagraph"/>
        <w:rPr>
          <w:b/>
          <w:bCs/>
          <w:color w:val="0070C0"/>
        </w:rPr>
      </w:pPr>
    </w:p>
    <w:p w:rsidR="00BE4B6E" w:rsidRPr="003714E7" w:rsidRDefault="00BE4B6E" w:rsidP="003714E7">
      <w:pPr>
        <w:pStyle w:val="ListParagraph"/>
        <w:rPr>
          <w:b/>
          <w:bCs/>
          <w:color w:val="0070C0"/>
        </w:rPr>
      </w:pPr>
    </w:p>
    <w:p w:rsidR="003B2632" w:rsidRDefault="003B2632" w:rsidP="00E61A0A">
      <w:pPr>
        <w:pStyle w:val="ListParagraph"/>
        <w:numPr>
          <w:ilvl w:val="0"/>
          <w:numId w:val="2"/>
        </w:numPr>
        <w:tabs>
          <w:tab w:val="left" w:pos="284"/>
          <w:tab w:val="left" w:pos="426"/>
        </w:tabs>
        <w:ind w:left="709" w:hanging="720"/>
        <w:rPr>
          <w:b/>
          <w:bCs/>
          <w:color w:val="0070C0"/>
        </w:rPr>
      </w:pPr>
      <w:r w:rsidRPr="002874EF">
        <w:rPr>
          <w:b/>
          <w:bCs/>
          <w:color w:val="0070C0"/>
        </w:rPr>
        <w:t xml:space="preserve">Juhised </w:t>
      </w:r>
      <w:r w:rsidR="00E76883">
        <w:rPr>
          <w:b/>
          <w:bCs/>
          <w:color w:val="0070C0"/>
        </w:rPr>
        <w:t xml:space="preserve">ja vormid </w:t>
      </w:r>
      <w:r w:rsidRPr="002874EF">
        <w:rPr>
          <w:b/>
          <w:bCs/>
          <w:color w:val="0070C0"/>
        </w:rPr>
        <w:t>hindajale</w:t>
      </w:r>
    </w:p>
    <w:p w:rsidR="00DC3BE5" w:rsidRPr="00DC3BE5" w:rsidRDefault="00DC3BE5" w:rsidP="00DC3BE5">
      <w:pPr>
        <w:pStyle w:val="ListParagraph"/>
        <w:rPr>
          <w:b/>
          <w:bCs/>
          <w:color w:val="0070C0"/>
        </w:rPr>
      </w:pPr>
    </w:p>
    <w:p w:rsidR="00DC3BE5" w:rsidRDefault="00DC3BE5" w:rsidP="00E61A0A">
      <w:pPr>
        <w:widowControl w:val="0"/>
        <w:numPr>
          <w:ilvl w:val="0"/>
          <w:numId w:val="3"/>
        </w:numPr>
        <w:jc w:val="both"/>
        <w:rPr>
          <w:rFonts w:ascii="Carlito" w:hAnsi="Carlito"/>
          <w:bCs/>
        </w:rPr>
      </w:pPr>
      <w:r>
        <w:rPr>
          <w:rFonts w:ascii="Carlito" w:hAnsi="Carlito"/>
          <w:bCs/>
        </w:rPr>
        <w:t>Enne hindamist tutvuge:</w:t>
      </w:r>
    </w:p>
    <w:p w:rsidR="00DC3BE5" w:rsidRDefault="00370BF3" w:rsidP="00E61A0A">
      <w:pPr>
        <w:numPr>
          <w:ilvl w:val="0"/>
          <w:numId w:val="7"/>
        </w:numPr>
        <w:jc w:val="both"/>
        <w:rPr>
          <w:rFonts w:ascii="Carlito" w:hAnsi="Carlito"/>
          <w:bCs/>
        </w:rPr>
      </w:pPr>
      <w:hyperlink r:id="rId9" w:history="1">
        <w:r w:rsidRPr="00370BF3">
          <w:rPr>
            <w:rStyle w:val="Hyperlink"/>
            <w:bCs/>
          </w:rPr>
          <w:t>valgustaja, tase 4</w:t>
        </w:r>
      </w:hyperlink>
      <w:r>
        <w:rPr>
          <w:bCs/>
        </w:rPr>
        <w:t xml:space="preserve"> </w:t>
      </w:r>
      <w:r w:rsidR="009B1768">
        <w:rPr>
          <w:bCs/>
        </w:rPr>
        <w:t xml:space="preserve"> </w:t>
      </w:r>
      <w:r w:rsidR="00DC3BE5">
        <w:rPr>
          <w:rFonts w:ascii="Carlito" w:hAnsi="Carlito"/>
          <w:bCs/>
        </w:rPr>
        <w:t xml:space="preserve">kutsestandardiga, </w:t>
      </w:r>
    </w:p>
    <w:p w:rsidR="00DC3BE5" w:rsidRDefault="00444962" w:rsidP="00E61A0A">
      <w:pPr>
        <w:numPr>
          <w:ilvl w:val="0"/>
          <w:numId w:val="7"/>
        </w:numPr>
        <w:jc w:val="both"/>
        <w:rPr>
          <w:rFonts w:ascii="Carlito" w:hAnsi="Carlito"/>
          <w:bCs/>
        </w:rPr>
      </w:pPr>
      <w:r>
        <w:rPr>
          <w:rFonts w:ascii="Carlito" w:hAnsi="Carlito"/>
          <w:bCs/>
        </w:rPr>
        <w:t>etenduskunstide tugiteenutse kutseala</w:t>
      </w:r>
      <w:r w:rsidR="00FD16BC">
        <w:t xml:space="preserve"> </w:t>
      </w:r>
      <w:r w:rsidR="00273F5E">
        <w:t>kutsete</w:t>
      </w:r>
      <w:r w:rsidR="00273F5E">
        <w:rPr>
          <w:bCs/>
        </w:rPr>
        <w:t xml:space="preserve"> </w:t>
      </w:r>
      <w:r w:rsidR="00DC3BE5">
        <w:rPr>
          <w:rFonts w:ascii="Carlito" w:hAnsi="Carlito"/>
          <w:bCs/>
        </w:rPr>
        <w:t>kutse andmise korraga,</w:t>
      </w:r>
    </w:p>
    <w:p w:rsidR="009B1768" w:rsidRDefault="009B1768" w:rsidP="00E61A0A">
      <w:pPr>
        <w:numPr>
          <w:ilvl w:val="0"/>
          <w:numId w:val="7"/>
        </w:numPr>
        <w:rPr>
          <w:rFonts w:ascii="Carlito" w:hAnsi="Carlito"/>
          <w:bCs/>
        </w:rPr>
      </w:pPr>
      <w:r>
        <w:rPr>
          <w:rFonts w:ascii="Carlito" w:hAnsi="Carlito"/>
        </w:rPr>
        <w:t>eksamimaterjalidega (hindamisvormid, hindamisülesanded</w:t>
      </w:r>
      <w:r w:rsidR="005827F6">
        <w:rPr>
          <w:rFonts w:ascii="Carlito" w:hAnsi="Carlito"/>
        </w:rPr>
        <w:t>, konkreetsed praktilised ülesanded</w:t>
      </w:r>
      <w:r w:rsidR="00B850D4">
        <w:rPr>
          <w:rFonts w:ascii="Carlito" w:hAnsi="Carlito"/>
        </w:rPr>
        <w:t xml:space="preserve"> jm</w:t>
      </w:r>
      <w:r>
        <w:rPr>
          <w:rFonts w:ascii="Carlito" w:hAnsi="Carlito"/>
        </w:rPr>
        <w:t>; vestluse struktuuri kooskõlastamine teiste hindamiskomisjoni liikmetega).</w:t>
      </w:r>
    </w:p>
    <w:p w:rsidR="00DC3BE5" w:rsidRDefault="00DC3BE5" w:rsidP="00DC3BE5">
      <w:pPr>
        <w:jc w:val="both"/>
        <w:rPr>
          <w:rFonts w:ascii="Carlito" w:hAnsi="Carlito"/>
          <w:bCs/>
        </w:rPr>
      </w:pPr>
    </w:p>
    <w:p w:rsidR="00BE4B6E" w:rsidRDefault="00BE4B6E" w:rsidP="00DC3BE5">
      <w:pPr>
        <w:jc w:val="both"/>
        <w:rPr>
          <w:rFonts w:ascii="Carlito" w:hAnsi="Carlito"/>
          <w:bCs/>
        </w:rPr>
      </w:pPr>
    </w:p>
    <w:p w:rsidR="00BE4B6E" w:rsidRDefault="00BE4B6E" w:rsidP="00DC3BE5">
      <w:pPr>
        <w:jc w:val="both"/>
        <w:rPr>
          <w:rFonts w:ascii="Carlito" w:hAnsi="Carlito"/>
          <w:bCs/>
        </w:rPr>
      </w:pPr>
    </w:p>
    <w:p w:rsidR="00DC3BE5" w:rsidRDefault="00DC3BE5" w:rsidP="00E61A0A">
      <w:pPr>
        <w:widowControl w:val="0"/>
        <w:numPr>
          <w:ilvl w:val="0"/>
          <w:numId w:val="3"/>
        </w:numPr>
        <w:jc w:val="both"/>
        <w:rPr>
          <w:rFonts w:ascii="Carlito" w:hAnsi="Carlito"/>
          <w:bCs/>
        </w:rPr>
      </w:pPr>
      <w:r>
        <w:rPr>
          <w:rFonts w:ascii="Carlito" w:hAnsi="Carlito"/>
          <w:bCs/>
        </w:rPr>
        <w:t>Hindamise ajal:</w:t>
      </w:r>
    </w:p>
    <w:p w:rsidR="009B1768" w:rsidRPr="009B1768" w:rsidRDefault="009B1768" w:rsidP="00E61A0A">
      <w:pPr>
        <w:numPr>
          <w:ilvl w:val="0"/>
          <w:numId w:val="7"/>
        </w:numPr>
        <w:rPr>
          <w:rFonts w:ascii="Carlito" w:hAnsi="Carlito"/>
        </w:rPr>
      </w:pPr>
      <w:r w:rsidRPr="009B1768">
        <w:rPr>
          <w:rFonts w:ascii="Carlito" w:hAnsi="Carlito"/>
        </w:rPr>
        <w:t>täitke iga taotleja kohta personaalne hindamisvorm (vorm H1),</w:t>
      </w:r>
    </w:p>
    <w:p w:rsidR="009B1768" w:rsidRPr="009B1768" w:rsidRDefault="009B1768" w:rsidP="00E61A0A">
      <w:pPr>
        <w:numPr>
          <w:ilvl w:val="0"/>
          <w:numId w:val="7"/>
        </w:numPr>
        <w:rPr>
          <w:rFonts w:ascii="Carlito" w:hAnsi="Carlito"/>
        </w:rPr>
      </w:pPr>
      <w:r w:rsidRPr="009B1768">
        <w:rPr>
          <w:rFonts w:ascii="Carlito" w:hAnsi="Carlito"/>
        </w:rPr>
        <w:t>esitage vajadusel lisaküsimusi kompetentsusnõuete täitmise osas,</w:t>
      </w:r>
    </w:p>
    <w:p w:rsidR="009B1768" w:rsidRPr="009B1768" w:rsidRDefault="009B1768" w:rsidP="00E61A0A">
      <w:pPr>
        <w:numPr>
          <w:ilvl w:val="0"/>
          <w:numId w:val="7"/>
        </w:numPr>
        <w:rPr>
          <w:rFonts w:ascii="Carlito" w:hAnsi="Carlito"/>
        </w:rPr>
      </w:pPr>
      <w:r w:rsidRPr="009B1768">
        <w:rPr>
          <w:rFonts w:ascii="Carlito" w:hAnsi="Carlito"/>
        </w:rPr>
        <w:t>vormistage hindamistulemus iga hindamiskriteeriumi kohta.</w:t>
      </w:r>
    </w:p>
    <w:p w:rsidR="00DC3BE5" w:rsidRDefault="00DC3BE5" w:rsidP="00DC3BE5">
      <w:pPr>
        <w:jc w:val="both"/>
        <w:rPr>
          <w:rFonts w:ascii="Carlito" w:hAnsi="Carlito"/>
        </w:rPr>
      </w:pPr>
    </w:p>
    <w:p w:rsidR="00DC3BE5" w:rsidRDefault="00DC3BE5" w:rsidP="00E61A0A">
      <w:pPr>
        <w:widowControl w:val="0"/>
        <w:numPr>
          <w:ilvl w:val="0"/>
          <w:numId w:val="3"/>
        </w:numPr>
        <w:jc w:val="both"/>
        <w:rPr>
          <w:rFonts w:ascii="Carlito" w:hAnsi="Carlito"/>
          <w:bCs/>
        </w:rPr>
      </w:pPr>
      <w:r>
        <w:rPr>
          <w:rFonts w:ascii="Carlito" w:hAnsi="Carlito"/>
          <w:bCs/>
        </w:rPr>
        <w:t>Hindamise järel:</w:t>
      </w:r>
    </w:p>
    <w:p w:rsidR="009B1768" w:rsidRPr="009B1768" w:rsidRDefault="009B1768" w:rsidP="00E61A0A">
      <w:pPr>
        <w:numPr>
          <w:ilvl w:val="0"/>
          <w:numId w:val="7"/>
        </w:numPr>
        <w:rPr>
          <w:rFonts w:ascii="Carlito" w:hAnsi="Carlito"/>
        </w:rPr>
      </w:pPr>
      <w:r w:rsidRPr="009B1768">
        <w:rPr>
          <w:rFonts w:ascii="Carlito" w:hAnsi="Carlito"/>
        </w:rPr>
        <w:t>andke taotlejale konstruktiivset tagasisidet,</w:t>
      </w:r>
    </w:p>
    <w:p w:rsidR="009B1768" w:rsidRPr="009B1768" w:rsidRDefault="009B1768" w:rsidP="00E61A0A">
      <w:pPr>
        <w:numPr>
          <w:ilvl w:val="0"/>
          <w:numId w:val="7"/>
        </w:numPr>
        <w:rPr>
          <w:rFonts w:ascii="Carlito" w:hAnsi="Carlito"/>
        </w:rPr>
      </w:pPr>
      <w:r w:rsidRPr="009B1768">
        <w:rPr>
          <w:rFonts w:ascii="Carlito" w:hAnsi="Carlito"/>
        </w:rPr>
        <w:t xml:space="preserve">vormistage kõigi hindamiskomisjoni liikmete ja taotlejate kohta </w:t>
      </w:r>
      <w:r w:rsidR="005C5D39">
        <w:rPr>
          <w:rFonts w:ascii="Carlito" w:hAnsi="Carlito"/>
        </w:rPr>
        <w:t xml:space="preserve">kokku </w:t>
      </w:r>
      <w:r w:rsidRPr="009B1768">
        <w:rPr>
          <w:rFonts w:ascii="Carlito" w:hAnsi="Carlito"/>
        </w:rPr>
        <w:t>üks hindamisprotokoll (vorm H2),</w:t>
      </w:r>
    </w:p>
    <w:p w:rsidR="009B1768" w:rsidRPr="009B1768" w:rsidRDefault="009B1768" w:rsidP="00E61A0A">
      <w:pPr>
        <w:numPr>
          <w:ilvl w:val="0"/>
          <w:numId w:val="7"/>
        </w:numPr>
        <w:rPr>
          <w:rFonts w:ascii="Carlito" w:hAnsi="Carlito"/>
        </w:rPr>
      </w:pPr>
      <w:r w:rsidRPr="009B1768">
        <w:rPr>
          <w:rFonts w:ascii="Carlito" w:hAnsi="Carlito"/>
        </w:rPr>
        <w:t>edastage oma ettepanekud kutse andmise kohta hindamisprotokollina kutsekomisjonile (hindamiskomisjoni esimees).</w:t>
      </w:r>
    </w:p>
    <w:p w:rsidR="008A2F30" w:rsidRPr="0085287D" w:rsidRDefault="008A2F30" w:rsidP="00A96849">
      <w:pPr>
        <w:ind w:firstLine="2130"/>
        <w:jc w:val="both"/>
        <w:rPr>
          <w:b/>
          <w:bCs/>
        </w:rPr>
      </w:pPr>
    </w:p>
    <w:p w:rsidR="008A2F30" w:rsidRDefault="008A2F30" w:rsidP="005A4364">
      <w:pPr>
        <w:jc w:val="both"/>
        <w:rPr>
          <w:rFonts w:cs="Times New Roman"/>
          <w:b/>
          <w:bCs/>
          <w:noProof/>
          <w:color w:val="0070C0"/>
        </w:rPr>
      </w:pPr>
    </w:p>
    <w:p w:rsidR="003038C0" w:rsidRDefault="003038C0">
      <w:pPr>
        <w:rPr>
          <w:rFonts w:cs="Times New Roman"/>
          <w:b/>
          <w:bCs/>
          <w:color w:val="0070C0"/>
        </w:rPr>
      </w:pPr>
    </w:p>
    <w:p w:rsidR="00465EF1" w:rsidRDefault="00465EF1" w:rsidP="00465EF1">
      <w:pPr>
        <w:rPr>
          <w:rFonts w:cs="Times New Roman"/>
          <w:b/>
        </w:rPr>
        <w:sectPr w:rsidR="00465EF1" w:rsidSect="006647FF">
          <w:footerReference w:type="default" r:id="rId10"/>
          <w:pgSz w:w="11906" w:h="16838"/>
          <w:pgMar w:top="540" w:right="1417" w:bottom="719" w:left="1417" w:header="708" w:footer="708" w:gutter="0"/>
          <w:cols w:space="708"/>
          <w:docGrid w:linePitch="360"/>
        </w:sectPr>
      </w:pPr>
    </w:p>
    <w:p w:rsidR="00681ACC" w:rsidRDefault="00681ACC" w:rsidP="00465EF1">
      <w:pPr>
        <w:rPr>
          <w:rFonts w:cs="Times New Roman"/>
          <w:b/>
        </w:rPr>
      </w:pPr>
    </w:p>
    <w:p w:rsidR="00465EF1" w:rsidRPr="00C93E28" w:rsidRDefault="0043698C" w:rsidP="00465EF1">
      <w:pPr>
        <w:rPr>
          <w:rFonts w:cs="Times New Roman"/>
          <w:b/>
        </w:rPr>
      </w:pPr>
      <w:r>
        <w:rPr>
          <w:rFonts w:cs="Times New Roman"/>
          <w:b/>
        </w:rPr>
        <w:t>Valgus</w:t>
      </w:r>
      <w:r w:rsidR="00370BF3">
        <w:rPr>
          <w:rFonts w:cs="Times New Roman"/>
          <w:b/>
        </w:rPr>
        <w:t>taja</w:t>
      </w:r>
      <w:r w:rsidR="00465EF1">
        <w:rPr>
          <w:rFonts w:cs="Times New Roman"/>
          <w:b/>
        </w:rPr>
        <w:t xml:space="preserve">, tase </w:t>
      </w:r>
      <w:r w:rsidR="00370BF3">
        <w:rPr>
          <w:rFonts w:cs="Times New Roman"/>
          <w:b/>
        </w:rPr>
        <w:t>4</w:t>
      </w:r>
      <w:r w:rsidR="00465EF1">
        <w:rPr>
          <w:rFonts w:cs="Times New Roman"/>
          <w:b/>
        </w:rPr>
        <w:t xml:space="preserve"> kutse taotleja hindamisvorm</w:t>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t>V</w:t>
      </w:r>
      <w:r w:rsidR="00465EF1" w:rsidRPr="00C93E28">
        <w:rPr>
          <w:rFonts w:cs="Times New Roman"/>
          <w:b/>
        </w:rPr>
        <w:t>orm H1</w:t>
      </w:r>
    </w:p>
    <w:p w:rsidR="00465EF1" w:rsidRDefault="00465EF1" w:rsidP="00465EF1">
      <w:pPr>
        <w:rPr>
          <w:rFonts w:cs="Times New Roman"/>
        </w:rPr>
      </w:pPr>
    </w:p>
    <w:p w:rsidR="00465EF1" w:rsidRDefault="00465EF1" w:rsidP="00465EF1">
      <w:pPr>
        <w:spacing w:line="480" w:lineRule="auto"/>
        <w:rPr>
          <w:rFonts w:cs="Times New Roman"/>
        </w:rPr>
      </w:pPr>
      <w:r>
        <w:rPr>
          <w:rFonts w:cs="Times New Roman"/>
        </w:rPr>
        <w:t>Taotleja nimi:</w:t>
      </w:r>
    </w:p>
    <w:p w:rsidR="00465EF1" w:rsidRDefault="00465EF1" w:rsidP="00465EF1">
      <w:pPr>
        <w:spacing w:line="480" w:lineRule="auto"/>
        <w:rPr>
          <w:rFonts w:cs="Times New Roman"/>
        </w:rPr>
      </w:pPr>
      <w:r>
        <w:rPr>
          <w:rFonts w:cs="Times New Roman"/>
        </w:rPr>
        <w:t>Hindamise kuupäev:</w:t>
      </w:r>
    </w:p>
    <w:p w:rsidR="00465EF1" w:rsidRDefault="00465EF1" w:rsidP="00465EF1">
      <w:pPr>
        <w:spacing w:line="480" w:lineRule="auto"/>
        <w:rPr>
          <w:rFonts w:cs="Times New Roman"/>
        </w:rPr>
      </w:pPr>
      <w:r>
        <w:rPr>
          <w:rFonts w:cs="Times New Roman"/>
        </w:rPr>
        <w:t>Hindaja nimi: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gridCol w:w="1276"/>
        <w:gridCol w:w="1276"/>
        <w:gridCol w:w="5055"/>
      </w:tblGrid>
      <w:tr w:rsidR="0043698C" w:rsidRPr="000B23BD" w:rsidTr="00BE4B6E">
        <w:tc>
          <w:tcPr>
            <w:tcW w:w="4253" w:type="dxa"/>
            <w:shd w:val="clear" w:color="auto" w:fill="auto"/>
          </w:tcPr>
          <w:p w:rsidR="0043698C" w:rsidRPr="000B23BD" w:rsidRDefault="0043698C" w:rsidP="00465EF1">
            <w:pPr>
              <w:rPr>
                <w:rFonts w:cs="Times New Roman"/>
              </w:rPr>
            </w:pPr>
            <w:r w:rsidRPr="000B23BD">
              <w:rPr>
                <w:rFonts w:cs="Times New Roman"/>
              </w:rPr>
              <w:t>Kompetents/tegevusnäitaja</w:t>
            </w:r>
          </w:p>
        </w:tc>
        <w:tc>
          <w:tcPr>
            <w:tcW w:w="3827" w:type="dxa"/>
          </w:tcPr>
          <w:p w:rsidR="0043698C" w:rsidRPr="00BE4B6E" w:rsidRDefault="0043698C" w:rsidP="00465EF1">
            <w:pPr>
              <w:rPr>
                <w:rFonts w:cs="Arial"/>
              </w:rPr>
            </w:pPr>
            <w:r>
              <w:rPr>
                <w:rFonts w:cs="Arial"/>
              </w:rPr>
              <w:t>Tõendamise</w:t>
            </w:r>
            <w:r w:rsidR="00BE4B6E">
              <w:rPr>
                <w:rFonts w:cs="Arial"/>
              </w:rPr>
              <w:t>/hindamise</w:t>
            </w:r>
            <w:r w:rsidR="005C5D39">
              <w:rPr>
                <w:rFonts w:cs="Arial"/>
              </w:rPr>
              <w:t xml:space="preserve"> </w:t>
            </w:r>
            <w:r w:rsidR="00BE4B6E">
              <w:rPr>
                <w:rFonts w:cs="Arial"/>
              </w:rPr>
              <w:t>viis</w:t>
            </w:r>
          </w:p>
        </w:tc>
        <w:tc>
          <w:tcPr>
            <w:tcW w:w="1276" w:type="dxa"/>
            <w:shd w:val="clear" w:color="auto" w:fill="auto"/>
          </w:tcPr>
          <w:p w:rsidR="0043698C" w:rsidRPr="00D73AA4" w:rsidRDefault="0043698C" w:rsidP="0043698C">
            <w:pPr>
              <w:rPr>
                <w:rFonts w:cs="Times New Roman"/>
              </w:rPr>
            </w:pPr>
            <w:r>
              <w:rPr>
                <w:rFonts w:cs="Times New Roman"/>
              </w:rPr>
              <w:t xml:space="preserve">Praktiline </w:t>
            </w:r>
            <w:r w:rsidR="00D73AA4">
              <w:rPr>
                <w:rFonts w:cs="Times New Roman"/>
              </w:rPr>
              <w:t>ülesanne</w:t>
            </w:r>
          </w:p>
          <w:p w:rsidR="0043698C" w:rsidRPr="000B23BD" w:rsidRDefault="0043698C" w:rsidP="0043698C">
            <w:pPr>
              <w:rPr>
                <w:rFonts w:cs="Times New Roman"/>
              </w:rPr>
            </w:pPr>
            <w:r>
              <w:rPr>
                <w:rFonts w:cs="Times New Roman"/>
                <w:i/>
                <w:sz w:val="18"/>
                <w:szCs w:val="18"/>
              </w:rPr>
              <w:t>(märkida, kas tõendatud või mitte)</w:t>
            </w:r>
          </w:p>
        </w:tc>
        <w:tc>
          <w:tcPr>
            <w:tcW w:w="1276" w:type="dxa"/>
            <w:shd w:val="clear" w:color="auto" w:fill="auto"/>
          </w:tcPr>
          <w:p w:rsidR="0043698C" w:rsidRDefault="0043698C" w:rsidP="0043698C">
            <w:pPr>
              <w:rPr>
                <w:rFonts w:cs="Times New Roman"/>
              </w:rPr>
            </w:pPr>
            <w:r>
              <w:rPr>
                <w:rFonts w:cs="Times New Roman"/>
              </w:rPr>
              <w:t>Vestlus</w:t>
            </w:r>
          </w:p>
          <w:p w:rsidR="0043698C" w:rsidRDefault="0043698C" w:rsidP="0043698C">
            <w:pPr>
              <w:rPr>
                <w:rFonts w:cs="Times New Roman"/>
              </w:rPr>
            </w:pPr>
          </w:p>
          <w:p w:rsidR="0043698C" w:rsidRPr="000B23BD" w:rsidRDefault="0043698C" w:rsidP="0043698C">
            <w:pPr>
              <w:rPr>
                <w:rFonts w:cs="Times New Roman"/>
              </w:rPr>
            </w:pPr>
            <w:r>
              <w:rPr>
                <w:rFonts w:cs="Times New Roman"/>
                <w:i/>
                <w:sz w:val="18"/>
                <w:szCs w:val="18"/>
              </w:rPr>
              <w:t>(märkida, kas tõendatud või mitte)</w:t>
            </w:r>
          </w:p>
        </w:tc>
        <w:tc>
          <w:tcPr>
            <w:tcW w:w="5055" w:type="dxa"/>
            <w:shd w:val="clear" w:color="auto" w:fill="auto"/>
          </w:tcPr>
          <w:p w:rsidR="0043698C" w:rsidRDefault="0043698C" w:rsidP="0043698C">
            <w:pPr>
              <w:rPr>
                <w:rFonts w:cs="Times New Roman"/>
              </w:rPr>
            </w:pPr>
            <w:r>
              <w:rPr>
                <w:rFonts w:cs="Times New Roman"/>
              </w:rPr>
              <w:t>Kommentaarid/</w:t>
            </w:r>
          </w:p>
          <w:p w:rsidR="0043698C" w:rsidRDefault="0043698C" w:rsidP="0043698C">
            <w:pPr>
              <w:rPr>
                <w:rFonts w:cs="Times New Roman"/>
              </w:rPr>
            </w:pPr>
            <w:r>
              <w:rPr>
                <w:rFonts w:cs="Times New Roman"/>
              </w:rPr>
              <w:t xml:space="preserve">esitatavad küsimused </w:t>
            </w:r>
            <w:r>
              <w:rPr>
                <w:rFonts w:cs="Times New Roman"/>
                <w:i/>
                <w:sz w:val="18"/>
                <w:szCs w:val="18"/>
              </w:rPr>
              <w:t>(soovitavalt eelnevalt ette valmistada)</w:t>
            </w:r>
          </w:p>
          <w:p w:rsidR="0043698C" w:rsidRDefault="0043698C" w:rsidP="0043698C">
            <w:pPr>
              <w:rPr>
                <w:rFonts w:cs="Times New Roman"/>
              </w:rPr>
            </w:pPr>
          </w:p>
          <w:p w:rsidR="0043698C" w:rsidRPr="000B23BD" w:rsidRDefault="0043698C" w:rsidP="0043698C">
            <w:pPr>
              <w:rPr>
                <w:rFonts w:cs="Times New Roman"/>
              </w:rPr>
            </w:pPr>
            <w:r>
              <w:rPr>
                <w:rFonts w:cs="Times New Roman"/>
                <w:i/>
                <w:sz w:val="18"/>
                <w:szCs w:val="18"/>
              </w:rPr>
              <w:t>(vaba tekst; täita vajadusel)</w:t>
            </w:r>
          </w:p>
        </w:tc>
      </w:tr>
      <w:tr w:rsidR="0043698C" w:rsidRPr="000B23BD" w:rsidTr="00E61A0A">
        <w:tc>
          <w:tcPr>
            <w:tcW w:w="15687" w:type="dxa"/>
            <w:gridSpan w:val="5"/>
          </w:tcPr>
          <w:p w:rsidR="0043698C" w:rsidRPr="000B23BD" w:rsidRDefault="0043698C" w:rsidP="00465EF1">
            <w:pPr>
              <w:rPr>
                <w:rFonts w:cs="Times New Roman"/>
              </w:rPr>
            </w:pPr>
            <w:r w:rsidRPr="000B23BD">
              <w:rPr>
                <w:b/>
              </w:rPr>
              <w:t xml:space="preserve">B.2.1 </w:t>
            </w:r>
            <w:r w:rsidR="00370BF3" w:rsidRPr="00E063DA">
              <w:rPr>
                <w:b/>
              </w:rPr>
              <w:t>Valgustehnika paigaldamine, säilitamine ja hooldamine</w:t>
            </w: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Paigaldab seadmed vastavalt joonistele (paigutusplaan, signaali jaotusplaan ja energia jaotusplaan) ja arvestades ohutusnõudeid (nt ettenähtud turvatrossid, riputuskonksud).</w:t>
            </w:r>
          </w:p>
        </w:tc>
        <w:tc>
          <w:tcPr>
            <w:tcW w:w="3827" w:type="dxa"/>
            <w:vMerge w:val="restart"/>
          </w:tcPr>
          <w:p w:rsidR="00BE4B6E" w:rsidRPr="000B23BD" w:rsidRDefault="00BE4B6E" w:rsidP="00BE4B6E">
            <w:pPr>
              <w:rPr>
                <w:rFonts w:cs="Times New Roman"/>
              </w:rPr>
            </w:pPr>
            <w:r>
              <w:rPr>
                <w:bCs/>
                <w:i/>
                <w:lang w:eastAsia="et-EE"/>
              </w:rPr>
              <w:t>Praktiline ülesanne: teeb vastavalt paigutusplaanile riputuse, ühendab voolu- ja signaalvõrku ning adresseerib seadmed, valmistab valguspuldi tööks ette; suunab ja fokusseerib halogeen-/led-profiili. Kirjeldab oma tegevust, vastab küsimustele.</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Suunab seadmed vastavalt suunanimekirjale/-plaanile ja valguskujundaja juhendamisele.</w:t>
            </w:r>
          </w:p>
        </w:tc>
        <w:tc>
          <w:tcPr>
            <w:tcW w:w="3827" w:type="dxa"/>
            <w:vMerge/>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Default="00BE4B6E" w:rsidP="00BE4B6E">
            <w:pPr>
              <w:pStyle w:val="ListParagraph"/>
              <w:ind w:left="0"/>
              <w:contextualSpacing w:val="0"/>
              <w:jc w:val="both"/>
            </w:pPr>
            <w:r w:rsidRPr="00DC2DE6">
              <w:t>Säilitab seadmed selleks ettenähtud kohas ja viisil (nt transportkastid, ladu), arvestades ohutusnõudeid ja tootja nõudeid.</w:t>
            </w:r>
          </w:p>
        </w:tc>
        <w:tc>
          <w:tcPr>
            <w:tcW w:w="3827" w:type="dxa"/>
            <w:vMerge w:val="restart"/>
          </w:tcPr>
          <w:p w:rsidR="00BE4B6E" w:rsidRDefault="00BE4B6E" w:rsidP="00BE4B6E">
            <w:pPr>
              <w:pStyle w:val="ListParagraph"/>
              <w:ind w:left="0"/>
              <w:rPr>
                <w:bCs/>
                <w:i/>
                <w:color w:val="FF0000"/>
              </w:rPr>
            </w:pPr>
          </w:p>
          <w:p w:rsidR="00BE4B6E" w:rsidRDefault="00BE4B6E" w:rsidP="00BE4B6E">
            <w:pPr>
              <w:pStyle w:val="ListParagraph"/>
              <w:ind w:left="0"/>
              <w:rPr>
                <w:bCs/>
                <w:i/>
                <w:color w:val="FF0000"/>
              </w:rPr>
            </w:pPr>
          </w:p>
          <w:p w:rsidR="00BE4B6E" w:rsidRPr="00BE4B6E" w:rsidRDefault="00BE4B6E" w:rsidP="00BE4B6E">
            <w:pPr>
              <w:pStyle w:val="ListParagraph"/>
              <w:ind w:left="0"/>
              <w:rPr>
                <w:bCs/>
                <w:i/>
              </w:rPr>
            </w:pPr>
            <w:r w:rsidRPr="002F1A8E">
              <w:rPr>
                <w:bCs/>
                <w:i/>
              </w:rPr>
              <w:t>Vastab küsimustele, toob (kogemuse baasil) näiteid.</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Default="00BE4B6E" w:rsidP="00BE4B6E">
            <w:pPr>
              <w:pStyle w:val="ListParagraph"/>
              <w:ind w:left="0"/>
              <w:contextualSpacing w:val="0"/>
              <w:jc w:val="both"/>
            </w:pPr>
            <w:r w:rsidRPr="00DC2DE6">
              <w:t>Hooldab  seadmeid, lähtudes seadme tootja nõuetest ja asutuses kehtestatud hooldusjuhendist.</w:t>
            </w:r>
          </w:p>
        </w:tc>
        <w:tc>
          <w:tcPr>
            <w:tcW w:w="3827" w:type="dxa"/>
            <w:vMerge/>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Default="00BE4B6E" w:rsidP="00BE4B6E">
            <w:pPr>
              <w:pStyle w:val="ListParagraph"/>
              <w:ind w:left="0"/>
              <w:contextualSpacing w:val="0"/>
              <w:jc w:val="both"/>
            </w:pPr>
            <w:r w:rsidRPr="00DC2DE6">
              <w:t>Tagab seadmete turvalise pakendamise seadmete transportimiseks, lähtudes juhenditest, ohutus- ja tootja nõuetest.</w:t>
            </w:r>
          </w:p>
        </w:tc>
        <w:tc>
          <w:tcPr>
            <w:tcW w:w="3827" w:type="dxa"/>
          </w:tcPr>
          <w:p w:rsidR="00BE4B6E" w:rsidRPr="000B23BD" w:rsidRDefault="00BE4B6E" w:rsidP="00BE4B6E">
            <w:pPr>
              <w:rPr>
                <w:rFonts w:cs="Times New Roman"/>
              </w:rPr>
            </w:pPr>
            <w:r>
              <w:rPr>
                <w:bCs/>
                <w:i/>
                <w:lang w:eastAsia="et-EE"/>
              </w:rPr>
              <w:t>Praktiline ülesanne: demonteerib seadmed, pakendab korrektselt. Kirjeldab oma tegevust, vastab küsimustele.</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E61A0A">
        <w:tc>
          <w:tcPr>
            <w:tcW w:w="15687" w:type="dxa"/>
            <w:gridSpan w:val="5"/>
          </w:tcPr>
          <w:p w:rsidR="00BE4B6E" w:rsidRPr="000B23BD" w:rsidRDefault="00BE4B6E" w:rsidP="00BE4B6E">
            <w:pPr>
              <w:rPr>
                <w:rFonts w:cs="Times New Roman"/>
              </w:rPr>
            </w:pPr>
            <w:r>
              <w:rPr>
                <w:b/>
              </w:rPr>
              <w:lastRenderedPageBreak/>
              <w:t xml:space="preserve">B.2.2 </w:t>
            </w:r>
            <w:r w:rsidRPr="00FB0711">
              <w:rPr>
                <w:b/>
              </w:rPr>
              <w:t>Sündmuse teenindamine</w:t>
            </w: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Kõrvaldab sündmuse ajal tekkinud pisirikked vastavalt oma pädevusele.</w:t>
            </w:r>
          </w:p>
        </w:tc>
        <w:tc>
          <w:tcPr>
            <w:tcW w:w="3827" w:type="dxa"/>
          </w:tcPr>
          <w:p w:rsidR="00BE4B6E" w:rsidRPr="000B23BD" w:rsidRDefault="00BE4B6E" w:rsidP="00BE4B6E">
            <w:pPr>
              <w:rPr>
                <w:rFonts w:cs="Times New Roman"/>
              </w:rPr>
            </w:pPr>
            <w:r w:rsidRPr="002F1A8E">
              <w:rPr>
                <w:bCs/>
                <w:i/>
              </w:rPr>
              <w:t>Vastab küsimustele, toob (kogemuse baasil) näiteid</w:t>
            </w:r>
            <w:r>
              <w:rPr>
                <w:bCs/>
                <w:i/>
              </w:rPr>
              <w:t xml:space="preserve"> – kirjeldab pisirikkeid, nende kõrvaldamist</w:t>
            </w:r>
            <w:r w:rsidRPr="002F1A8E">
              <w:rPr>
                <w:bCs/>
                <w:i/>
              </w:rPr>
              <w:t>.</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Kasutab sündmuse jooksul jälgimisprožektorit, lähtudes sündmuse kontseptsioonist.</w:t>
            </w:r>
          </w:p>
        </w:tc>
        <w:tc>
          <w:tcPr>
            <w:tcW w:w="3827" w:type="dxa"/>
          </w:tcPr>
          <w:p w:rsidR="00BE4B6E" w:rsidRDefault="00BE4B6E" w:rsidP="00BE4B6E">
            <w:pPr>
              <w:pStyle w:val="ListParagraph"/>
              <w:ind w:left="0"/>
              <w:rPr>
                <w:bCs/>
                <w:i/>
              </w:rPr>
            </w:pPr>
          </w:p>
          <w:p w:rsidR="00BE4B6E" w:rsidRPr="000B23BD" w:rsidRDefault="00BE4B6E" w:rsidP="00BE4B6E">
            <w:pPr>
              <w:rPr>
                <w:rFonts w:cs="Times New Roman"/>
              </w:rPr>
            </w:pPr>
            <w:r w:rsidRPr="002F1A8E">
              <w:rPr>
                <w:bCs/>
                <w:i/>
              </w:rPr>
              <w:t>Vastab küsimustele</w:t>
            </w:r>
            <w:r>
              <w:rPr>
                <w:bCs/>
                <w:i/>
              </w:rPr>
              <w:t>.</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Paigutab seadmed sündmuse ajal ümber, lähtudes kontseptsioonist ja paigutusplaanist.</w:t>
            </w:r>
          </w:p>
        </w:tc>
        <w:tc>
          <w:tcPr>
            <w:tcW w:w="3827" w:type="dxa"/>
          </w:tcPr>
          <w:p w:rsidR="00BE4B6E" w:rsidRPr="000B23BD" w:rsidRDefault="00BE4B6E" w:rsidP="00BE4B6E">
            <w:pPr>
              <w:rPr>
                <w:rFonts w:cs="Times New Roman"/>
              </w:rPr>
            </w:pPr>
            <w:r>
              <w:rPr>
                <w:bCs/>
                <w:i/>
                <w:lang w:eastAsia="et-EE"/>
              </w:rPr>
              <w:t>Hinnatakse kompetentsi „</w:t>
            </w:r>
            <w:r w:rsidRPr="000B0E0B">
              <w:rPr>
                <w:i/>
              </w:rPr>
              <w:t>Valgustehnika paigaldamine, säilitamine ja hooldamine</w:t>
            </w:r>
            <w:r>
              <w:rPr>
                <w:i/>
              </w:rPr>
              <w:t>“</w:t>
            </w:r>
            <w:r w:rsidRPr="000B0E0B">
              <w:rPr>
                <w:i/>
              </w:rPr>
              <w:t xml:space="preserve"> praktilise ülesande lahendamise käigus.</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Vajadusel kasutab sündmuse ajal eriefektide seadmeid (nt tossumasin, mullimasin, vahumasin), lähtudes kasutusjuhenditest.</w:t>
            </w:r>
          </w:p>
        </w:tc>
        <w:tc>
          <w:tcPr>
            <w:tcW w:w="3827" w:type="dxa"/>
          </w:tcPr>
          <w:p w:rsidR="00BE4B6E" w:rsidRPr="000B23BD" w:rsidRDefault="00BE4B6E" w:rsidP="00BE4B6E">
            <w:pPr>
              <w:rPr>
                <w:rFonts w:cs="Times New Roman"/>
              </w:rPr>
            </w:pPr>
            <w:r>
              <w:rPr>
                <w:bCs/>
                <w:i/>
                <w:lang w:eastAsia="et-EE"/>
              </w:rPr>
              <w:t>Hinnatakse kompetentsi „</w:t>
            </w:r>
            <w:r w:rsidRPr="000B0E0B">
              <w:rPr>
                <w:i/>
              </w:rPr>
              <w:t>Valgustehnika paigaldamine, säilitamine ja hooldamine</w:t>
            </w:r>
            <w:r>
              <w:rPr>
                <w:i/>
              </w:rPr>
              <w:t>“</w:t>
            </w:r>
            <w:r w:rsidRPr="000B0E0B">
              <w:rPr>
                <w:i/>
              </w:rPr>
              <w:t xml:space="preserve"> praktilise ülesande lahendamise käigus.</w:t>
            </w:r>
            <w:r>
              <w:rPr>
                <w:i/>
              </w:rPr>
              <w:t xml:space="preserve"> Lisaks v</w:t>
            </w:r>
            <w:r w:rsidRPr="002F1A8E">
              <w:rPr>
                <w:bCs/>
                <w:i/>
              </w:rPr>
              <w:t>astab küsimustele</w:t>
            </w:r>
            <w:r>
              <w:rPr>
                <w:bCs/>
                <w:i/>
              </w:rPr>
              <w:t>.</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E61A0A">
        <w:tc>
          <w:tcPr>
            <w:tcW w:w="15687" w:type="dxa"/>
            <w:gridSpan w:val="5"/>
          </w:tcPr>
          <w:p w:rsidR="00BE4B6E" w:rsidRPr="000B23BD" w:rsidRDefault="00BE4B6E" w:rsidP="00BE4B6E">
            <w:pPr>
              <w:rPr>
                <w:rFonts w:cs="Times New Roman"/>
              </w:rPr>
            </w:pPr>
            <w:r>
              <w:rPr>
                <w:b/>
              </w:rPr>
              <w:t>B.2.3 Valgustaja, tase 4 k</w:t>
            </w:r>
            <w:r w:rsidRPr="00793423">
              <w:rPr>
                <w:b/>
              </w:rPr>
              <w:t>utset läbiv kompetents</w:t>
            </w: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Arendab oma tööalaseid teadmisi ja oskusi. Kasutab ära arengu- ja koolitusvõimalused.</w:t>
            </w:r>
          </w:p>
        </w:tc>
        <w:tc>
          <w:tcPr>
            <w:tcW w:w="3827" w:type="dxa"/>
          </w:tcPr>
          <w:p w:rsidR="00BE4B6E" w:rsidRPr="000B23BD" w:rsidRDefault="00BE4B6E" w:rsidP="00BE4B6E">
            <w:pPr>
              <w:rPr>
                <w:rFonts w:cs="Times New Roman"/>
              </w:rPr>
            </w:pPr>
            <w:r>
              <w:rPr>
                <w:bCs/>
                <w:i/>
                <w:lang w:eastAsia="et-EE"/>
              </w:rPr>
              <w:t>Hinnatakse kohustuslike kompetentside hindamisel vestluse ja praktilise ülesande lahendamise käigus (integreeritult).</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Kasutab korrektset suhtluskeelt ja erialast, sh inglisekeelset terminoloogiat. Kasutab ühte võõrkeelt tasemel A2 (vt lisa 1 Keelte oskustasemete kirjeldused).</w:t>
            </w:r>
          </w:p>
        </w:tc>
        <w:tc>
          <w:tcPr>
            <w:tcW w:w="3827" w:type="dxa"/>
          </w:tcPr>
          <w:p w:rsidR="00BE4B6E" w:rsidRPr="000B23BD" w:rsidRDefault="00BE4B6E" w:rsidP="00BE4B6E">
            <w:pPr>
              <w:rPr>
                <w:rFonts w:cs="Times New Roman"/>
              </w:rPr>
            </w:pPr>
            <w:r>
              <w:rPr>
                <w:bCs/>
                <w:i/>
                <w:lang w:eastAsia="et-EE"/>
              </w:rPr>
              <w:t>Hinnatakse kohustuslike kompetentside hindamisel vestluse ja praktilise ülesande lahendamise käigus (integreeritult).</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Kasutab oma töös digioskuste osaoskusi Info haldamine, Suhtlemine digikeskkondades, Sisuloome ja Turvalisus (vt lisa 2 Digioskused).</w:t>
            </w:r>
          </w:p>
        </w:tc>
        <w:tc>
          <w:tcPr>
            <w:tcW w:w="3827" w:type="dxa"/>
          </w:tcPr>
          <w:p w:rsidR="00BE4B6E" w:rsidRDefault="00BE4B6E" w:rsidP="00BE4B6E">
            <w:pPr>
              <w:pStyle w:val="ListParagraph"/>
              <w:ind w:left="0"/>
              <w:rPr>
                <w:bCs/>
                <w:i/>
                <w:lang w:eastAsia="et-EE"/>
              </w:rPr>
            </w:pPr>
          </w:p>
          <w:p w:rsidR="00BE4B6E" w:rsidRPr="000B23BD" w:rsidRDefault="00BE4B6E" w:rsidP="00BE4B6E">
            <w:pPr>
              <w:rPr>
                <w:rFonts w:cs="Times New Roman"/>
              </w:rPr>
            </w:pPr>
            <w:r>
              <w:rPr>
                <w:bCs/>
                <w:i/>
                <w:lang w:eastAsia="et-EE"/>
              </w:rPr>
              <w:t>Hinnatakse integreeritult dokumentide esitamise ja vestluse põhjal.</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 xml:space="preserve">Töötab hästi situatsioonides, mis nõuavad avatust uute ideede ja kogemuste suhtes. Läheneb olukordade ja probleemide lahendamisele innovaatiliselt ja loovalt. </w:t>
            </w:r>
            <w:r w:rsidRPr="00DC2DE6">
              <w:lastRenderedPageBreak/>
              <w:t>Talub ebamääraseid olukordi ja situatsioone ning oskab ära kasutada neist tulenevaid positiivseid võimalusi.</w:t>
            </w:r>
          </w:p>
        </w:tc>
        <w:tc>
          <w:tcPr>
            <w:tcW w:w="3827" w:type="dxa"/>
          </w:tcPr>
          <w:p w:rsidR="00BE4B6E" w:rsidRPr="000B23BD" w:rsidRDefault="00BE4B6E" w:rsidP="00BE4B6E">
            <w:pPr>
              <w:rPr>
                <w:rFonts w:cs="Times New Roman"/>
              </w:rPr>
            </w:pPr>
            <w:r>
              <w:rPr>
                <w:bCs/>
                <w:i/>
                <w:lang w:eastAsia="et-EE"/>
              </w:rPr>
              <w:lastRenderedPageBreak/>
              <w:t>Hinnatakse integreeritult kutseeksami käigus.</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Reageerib ootamatutele olukordadele adekvaatselt. Reageerib muutustele ja kohaneb nendega hästi. Analüüsib ebaõnnestumisi ja oskab eksimustest õppida. Suhtub kriitikasse mõistvalt ja suudab sellest õppida.</w:t>
            </w:r>
          </w:p>
        </w:tc>
        <w:tc>
          <w:tcPr>
            <w:tcW w:w="3827" w:type="dxa"/>
          </w:tcPr>
          <w:p w:rsidR="00BE4B6E" w:rsidRPr="000B23BD" w:rsidRDefault="00BE4B6E" w:rsidP="00BE4B6E">
            <w:pPr>
              <w:rPr>
                <w:rFonts w:cs="Times New Roman"/>
              </w:rPr>
            </w:pPr>
            <w:r>
              <w:rPr>
                <w:bCs/>
                <w:i/>
                <w:lang w:eastAsia="et-EE"/>
              </w:rPr>
              <w:t>Hinnatakse integreeritult kutseeksami käigus.</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Kohaneb meeskonnaga ja loob meeskonnavaimu. Teeb koostööd kolleegidega, arvestades organisatsiooni struktuuri ning erinevate üksuste funktsioone ja pädevust. Osaleb positiivse töökeskkonna loomises. Täidab oma rolli meeskonna liikmena. Probleemide ilmnemisel teavitab vahetut juhti.</w:t>
            </w:r>
          </w:p>
        </w:tc>
        <w:tc>
          <w:tcPr>
            <w:tcW w:w="3827" w:type="dxa"/>
          </w:tcPr>
          <w:p w:rsidR="00BE4B6E" w:rsidRPr="000B23BD" w:rsidRDefault="00BE4B6E" w:rsidP="00BE4B6E">
            <w:pPr>
              <w:rPr>
                <w:rFonts w:cs="Times New Roman"/>
              </w:rPr>
            </w:pPr>
            <w:r>
              <w:rPr>
                <w:bCs/>
                <w:i/>
                <w:lang w:eastAsia="et-EE"/>
              </w:rPr>
              <w:t>Hinnatakse integreeritult kutseeksami käigus.</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Arvestab protsesside ja tegevuste finantsilist poolt. On täpne ja kasutab ressursse (nt aeg, töövahendid) efektiivselt ning peab kinni kellaaegadest ja tähtaegadest.</w:t>
            </w:r>
          </w:p>
        </w:tc>
        <w:tc>
          <w:tcPr>
            <w:tcW w:w="3827" w:type="dxa"/>
          </w:tcPr>
          <w:p w:rsidR="00BE4B6E" w:rsidRPr="000B23BD" w:rsidRDefault="00BE4B6E" w:rsidP="00BE4B6E">
            <w:pPr>
              <w:rPr>
                <w:rFonts w:cs="Times New Roman"/>
              </w:rPr>
            </w:pPr>
            <w:r>
              <w:rPr>
                <w:bCs/>
                <w:i/>
                <w:lang w:eastAsia="et-EE"/>
              </w:rPr>
              <w:t>Hinnatakse integreeritult kutseeksami käigus.</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c>
          <w:tcPr>
            <w:tcW w:w="4253" w:type="dxa"/>
            <w:shd w:val="clear" w:color="auto" w:fill="auto"/>
          </w:tcPr>
          <w:p w:rsidR="00BE4B6E" w:rsidRPr="000B23BD" w:rsidRDefault="00BE4B6E" w:rsidP="00BE4B6E">
            <w:pPr>
              <w:pStyle w:val="ListParagraph"/>
              <w:ind w:left="0"/>
              <w:contextualSpacing w:val="0"/>
              <w:jc w:val="both"/>
              <w:rPr>
                <w:rFonts w:cs="Times New Roman"/>
              </w:rPr>
            </w:pPr>
            <w:r w:rsidRPr="00DC2DE6">
              <w:t>Järgib oma töös tuleohutuse ja elektriohutuse eeskirju ning ohutus- ja turvanõudeid, kasutab isiku- ja töökaitsevahendeid. Hindab töökeskkonna võimalikke riske (nt välistingimustes, valgustamisel libedal pinnasel, kõrguses, liikluses, sadamas, tehases, autorallil). Järgib valgustehnika eripäraseid ohutusnõudeid (nt valgustustehnika kinnitamine, valgustustehnika kaal ja konstruktsioon ning aluste stabiilsus). Probleemide ilmnemisel teavitab koheselt vahetut juhti.</w:t>
            </w:r>
          </w:p>
        </w:tc>
        <w:tc>
          <w:tcPr>
            <w:tcW w:w="3827" w:type="dxa"/>
          </w:tcPr>
          <w:p w:rsidR="00BE4B6E" w:rsidRPr="000B23BD" w:rsidRDefault="00BE4B6E" w:rsidP="00BE4B6E">
            <w:pPr>
              <w:rPr>
                <w:rFonts w:cs="Times New Roman"/>
              </w:rPr>
            </w:pPr>
            <w:r>
              <w:rPr>
                <w:bCs/>
                <w:i/>
                <w:lang w:eastAsia="et-EE"/>
              </w:rPr>
              <w:t>Hinnatakse integreeritult kutseeksami käigus.</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rPr>
          <w:trHeight w:val="341"/>
        </w:trPr>
        <w:tc>
          <w:tcPr>
            <w:tcW w:w="4253" w:type="dxa"/>
            <w:shd w:val="clear" w:color="auto" w:fill="auto"/>
          </w:tcPr>
          <w:p w:rsidR="00BE4B6E" w:rsidRPr="000B23BD" w:rsidRDefault="00BE4B6E" w:rsidP="00BE4B6E">
            <w:pPr>
              <w:rPr>
                <w:rFonts w:cs="Times New Roman"/>
              </w:rPr>
            </w:pPr>
            <w:r w:rsidRPr="00DC2DE6">
              <w:lastRenderedPageBreak/>
              <w:t>Tugineb oma töös teadmistele elektrotehnikast ja füüsikast. Tunneb üldist paigaldustehnikat, elektriala tarvikuid, materjale ja tööriistu ning kasutab neid paigaldustöödel.</w:t>
            </w:r>
          </w:p>
        </w:tc>
        <w:tc>
          <w:tcPr>
            <w:tcW w:w="3827" w:type="dxa"/>
          </w:tcPr>
          <w:p w:rsidR="00BE4B6E" w:rsidRPr="000B23BD" w:rsidRDefault="00BE4B6E" w:rsidP="00BE4B6E">
            <w:pPr>
              <w:rPr>
                <w:rFonts w:cs="Times New Roman"/>
              </w:rPr>
            </w:pPr>
            <w:r>
              <w:rPr>
                <w:bCs/>
                <w:i/>
                <w:lang w:eastAsia="et-EE"/>
              </w:rPr>
              <w:t>Hinnatakse integreeritult kutseeksami käigus, kirjeldab tegevuse käigus, vastab küsimustele.</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r w:rsidR="00BE4B6E" w:rsidRPr="000B23BD" w:rsidTr="00BE4B6E">
        <w:trPr>
          <w:trHeight w:val="341"/>
        </w:trPr>
        <w:tc>
          <w:tcPr>
            <w:tcW w:w="4253" w:type="dxa"/>
            <w:shd w:val="clear" w:color="auto" w:fill="auto"/>
          </w:tcPr>
          <w:p w:rsidR="00BE4B6E" w:rsidRPr="000B23BD" w:rsidRDefault="00BE4B6E" w:rsidP="00BE4B6E">
            <w:pPr>
              <w:rPr>
                <w:rFonts w:cs="Times New Roman"/>
              </w:rPr>
            </w:pPr>
            <w:r w:rsidRPr="00DC2DE6">
              <w:t>Järgib oma töös kutsealaga seonduvaid õigusakte ja regulatsioone, nt organisatsiooni sisekorraeeskirja, ametijuhendit, organisatsiooni head tava, eetilisi tõekspidamisi.</w:t>
            </w:r>
          </w:p>
        </w:tc>
        <w:tc>
          <w:tcPr>
            <w:tcW w:w="3827" w:type="dxa"/>
          </w:tcPr>
          <w:p w:rsidR="00BE4B6E" w:rsidRPr="000B23BD" w:rsidRDefault="00BE4B6E" w:rsidP="00BE4B6E">
            <w:pPr>
              <w:rPr>
                <w:rFonts w:cs="Times New Roman"/>
              </w:rPr>
            </w:pPr>
            <w:r>
              <w:rPr>
                <w:bCs/>
                <w:i/>
                <w:lang w:eastAsia="et-EE"/>
              </w:rPr>
              <w:t>Hinnatakse integreeritult kutseeksami käigus.</w:t>
            </w:r>
          </w:p>
        </w:tc>
        <w:tc>
          <w:tcPr>
            <w:tcW w:w="1276" w:type="dxa"/>
            <w:shd w:val="clear" w:color="auto" w:fill="auto"/>
          </w:tcPr>
          <w:p w:rsidR="00BE4B6E" w:rsidRPr="000B23BD" w:rsidRDefault="00BE4B6E" w:rsidP="00BE4B6E">
            <w:pPr>
              <w:rPr>
                <w:rFonts w:cs="Times New Roman"/>
              </w:rPr>
            </w:pPr>
          </w:p>
        </w:tc>
        <w:tc>
          <w:tcPr>
            <w:tcW w:w="1276" w:type="dxa"/>
            <w:shd w:val="clear" w:color="auto" w:fill="auto"/>
          </w:tcPr>
          <w:p w:rsidR="00BE4B6E" w:rsidRPr="000B23BD" w:rsidRDefault="00BE4B6E" w:rsidP="00BE4B6E">
            <w:pPr>
              <w:rPr>
                <w:rFonts w:cs="Times New Roman"/>
              </w:rPr>
            </w:pPr>
          </w:p>
        </w:tc>
        <w:tc>
          <w:tcPr>
            <w:tcW w:w="5055" w:type="dxa"/>
            <w:shd w:val="clear" w:color="auto" w:fill="auto"/>
          </w:tcPr>
          <w:p w:rsidR="00BE4B6E" w:rsidRPr="000B23BD" w:rsidRDefault="00BE4B6E" w:rsidP="00BE4B6E">
            <w:pPr>
              <w:rPr>
                <w:rFonts w:cs="Times New Roman"/>
              </w:rPr>
            </w:pPr>
          </w:p>
        </w:tc>
      </w:tr>
    </w:tbl>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r>
        <w:rPr>
          <w:rFonts w:cs="Times New Roman"/>
        </w:rPr>
        <w:t>Kokkuvõte kompetentside tõendamise kohta (</w:t>
      </w:r>
      <w:r w:rsidRPr="00C06387">
        <w:rPr>
          <w:rFonts w:cs="Times New Roman"/>
          <w:i/>
        </w:rPr>
        <w:t>kompetentsid tõendatud/tõendamata kompetents(id) …):</w:t>
      </w:r>
      <w:r>
        <w:rPr>
          <w:rFonts w:cs="Times New Roman"/>
        </w:rPr>
        <w:t xml:space="preserve"> </w:t>
      </w: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r>
        <w:rPr>
          <w:rFonts w:cs="Times New Roman"/>
        </w:rPr>
        <w:t>Allkiri …………………………............</w:t>
      </w:r>
    </w:p>
    <w:p w:rsidR="00DA6103" w:rsidRDefault="00465EF1" w:rsidP="00DA6103">
      <w:pPr>
        <w:jc w:val="right"/>
        <w:rPr>
          <w:rFonts w:cs="Times New Roman"/>
        </w:rPr>
      </w:pPr>
      <w:r>
        <w:rPr>
          <w:rFonts w:cs="Times New Roman"/>
        </w:rPr>
        <w:br w:type="page"/>
      </w:r>
      <w:r w:rsidR="00DA6103">
        <w:rPr>
          <w:rFonts w:cs="Times New Roman"/>
        </w:rPr>
        <w:lastRenderedPageBreak/>
        <w:t>Vorm H2</w:t>
      </w:r>
    </w:p>
    <w:p w:rsidR="00DA6103" w:rsidRDefault="00DA6103" w:rsidP="00DA6103">
      <w:pPr>
        <w:jc w:val="center"/>
      </w:pPr>
    </w:p>
    <w:p w:rsidR="00DA6103" w:rsidRPr="00CF4400" w:rsidRDefault="00DA6103" w:rsidP="00DA6103">
      <w:pPr>
        <w:jc w:val="center"/>
      </w:pPr>
      <w:r>
        <w:t>Valgustaja, tase 4, valgusmeister, tase 6 ja valguskujundaja, tase 6</w:t>
      </w:r>
      <w:r w:rsidRPr="00CF4400">
        <w:t xml:space="preserve"> kutse</w:t>
      </w:r>
      <w:r>
        <w:t>te</w:t>
      </w:r>
      <w:r w:rsidRPr="00CF4400">
        <w:t xml:space="preserve"> taotlejate</w:t>
      </w:r>
    </w:p>
    <w:p w:rsidR="00DA6103" w:rsidRPr="000C0E54" w:rsidRDefault="00DA6103" w:rsidP="00DA6103">
      <w:pPr>
        <w:jc w:val="center"/>
        <w:rPr>
          <w:b/>
        </w:rPr>
      </w:pPr>
      <w:r w:rsidRPr="000C0E54">
        <w:rPr>
          <w:b/>
        </w:rPr>
        <w:t>HINDAMISPROTOKOLL</w:t>
      </w:r>
    </w:p>
    <w:p w:rsidR="00DA6103" w:rsidRDefault="00DA6103" w:rsidP="00DA6103"/>
    <w:p w:rsidR="00DA6103" w:rsidRPr="00CF4400" w:rsidRDefault="00DA6103" w:rsidP="00DA6103"/>
    <w:p w:rsidR="00DA6103" w:rsidRPr="00CF4400" w:rsidRDefault="00DA6103" w:rsidP="00DA6103"/>
    <w:p w:rsidR="00DA6103" w:rsidRPr="00CF4400" w:rsidRDefault="00DA6103" w:rsidP="00DA6103">
      <w:r w:rsidRPr="00CF4400">
        <w:t xml:space="preserve">Hindamise läbiviimise aeg: </w:t>
      </w:r>
    </w:p>
    <w:p w:rsidR="00DA6103" w:rsidRPr="00CF4400" w:rsidRDefault="00DA6103" w:rsidP="00DA6103"/>
    <w:p w:rsidR="00DA6103" w:rsidRPr="00CF4400" w:rsidRDefault="00DA6103" w:rsidP="00DA6103">
      <w:r w:rsidRPr="00CF4400">
        <w:t xml:space="preserve">Hindamise toimumise koht: </w:t>
      </w:r>
    </w:p>
    <w:p w:rsidR="00DA6103" w:rsidRPr="00CF4400" w:rsidRDefault="00DA6103" w:rsidP="00DA6103"/>
    <w:p w:rsidR="00DA6103" w:rsidRPr="00F127B5" w:rsidRDefault="00DA6103" w:rsidP="00DA6103">
      <w:pPr>
        <w:rPr>
          <w:i/>
        </w:rPr>
      </w:pPr>
      <w:r w:rsidRPr="00CF4400">
        <w:t>Hindamiskomisjon</w:t>
      </w:r>
      <w:r w:rsidRPr="00F127B5">
        <w:rPr>
          <w:i/>
        </w:rPr>
        <w:t xml:space="preserve"> (3 liiget)</w:t>
      </w:r>
      <w:r w:rsidRPr="00F127B5">
        <w:t xml:space="preserve">: </w:t>
      </w:r>
    </w:p>
    <w:p w:rsidR="00DA6103" w:rsidRPr="00CF4400" w:rsidRDefault="00DA6103" w:rsidP="00DA6103"/>
    <w:p w:rsidR="00DA6103" w:rsidRPr="00CF4400" w:rsidRDefault="00DA6103" w:rsidP="00DA6103">
      <w:r w:rsidRPr="00CF4400">
        <w:t xml:space="preserve">Hindamismeetodid: </w:t>
      </w:r>
      <w:r>
        <w:t>praktiline ülesanne, vestlus</w:t>
      </w:r>
    </w:p>
    <w:p w:rsidR="00DA6103" w:rsidRPr="00CF4400" w:rsidRDefault="00DA6103" w:rsidP="00DA6103"/>
    <w:p w:rsidR="00DA6103" w:rsidRPr="00CF4400" w:rsidRDefault="00DA6103" w:rsidP="00DA6103">
      <w:r w:rsidRPr="00CF4400">
        <w:t>Kutse taotlejad</w:t>
      </w:r>
      <w:r>
        <w:t xml:space="preserve"> </w:t>
      </w:r>
      <w:r w:rsidRPr="00946009">
        <w:rPr>
          <w:i/>
          <w:color w:val="002060"/>
        </w:rPr>
        <w:t>(taotlejate nimed)</w:t>
      </w:r>
      <w:r w:rsidRPr="00CF4400">
        <w:t>:</w:t>
      </w:r>
    </w:p>
    <w:p w:rsidR="00DA6103" w:rsidRPr="00CF4400" w:rsidRDefault="00DA6103" w:rsidP="00DA6103"/>
    <w:p w:rsidR="00DA6103" w:rsidRPr="00BD05F3" w:rsidRDefault="00DA6103" w:rsidP="00DA6103">
      <w:r w:rsidRPr="00BD05F3">
        <w:t>Hinnatavad kompetentsid:</w:t>
      </w:r>
    </w:p>
    <w:p w:rsidR="00DA6103" w:rsidRPr="0043698C" w:rsidRDefault="00DA6103" w:rsidP="00E61A0A">
      <w:pPr>
        <w:pStyle w:val="ListParagraph"/>
        <w:numPr>
          <w:ilvl w:val="0"/>
          <w:numId w:val="6"/>
        </w:numPr>
        <w:ind w:left="1134" w:hanging="425"/>
      </w:pPr>
      <w:r w:rsidRPr="00593B72">
        <w:t>Valgustustehnika planeerimine</w:t>
      </w:r>
      <w:r>
        <w:t xml:space="preserve"> </w:t>
      </w:r>
      <w:r w:rsidRPr="005C7971">
        <w:rPr>
          <w:i/>
        </w:rPr>
        <w:t>(ainult valgusmeistril ja valguskujundajal)</w:t>
      </w:r>
    </w:p>
    <w:p w:rsidR="00DA6103" w:rsidRPr="0043698C" w:rsidRDefault="00DA6103" w:rsidP="00E61A0A">
      <w:pPr>
        <w:pStyle w:val="ListParagraph"/>
        <w:numPr>
          <w:ilvl w:val="0"/>
          <w:numId w:val="6"/>
        </w:numPr>
        <w:ind w:left="1134" w:hanging="425"/>
      </w:pPr>
      <w:r w:rsidRPr="006C72BE">
        <w:t>Töötamine valguspuldiga</w:t>
      </w:r>
      <w:r>
        <w:t xml:space="preserve"> </w:t>
      </w:r>
      <w:r w:rsidRPr="005C7971">
        <w:rPr>
          <w:i/>
        </w:rPr>
        <w:t>(ainult valgusmeistril ja valguskujundajal)</w:t>
      </w:r>
    </w:p>
    <w:p w:rsidR="00DA6103" w:rsidRPr="0043698C" w:rsidRDefault="00DA6103" w:rsidP="00E61A0A">
      <w:pPr>
        <w:pStyle w:val="ListParagraph"/>
        <w:numPr>
          <w:ilvl w:val="0"/>
          <w:numId w:val="6"/>
        </w:numPr>
        <w:ind w:left="1134" w:hanging="425"/>
      </w:pPr>
      <w:r w:rsidRPr="006C72BE">
        <w:t>Valgustehnika paigaldamine, säilitamine ja hooldamine</w:t>
      </w:r>
      <w:r w:rsidRPr="008C731D">
        <w:t xml:space="preserve"> </w:t>
      </w:r>
    </w:p>
    <w:p w:rsidR="00DA6103" w:rsidRDefault="00DA6103" w:rsidP="00E61A0A">
      <w:pPr>
        <w:pStyle w:val="ListParagraph"/>
        <w:numPr>
          <w:ilvl w:val="0"/>
          <w:numId w:val="6"/>
        </w:numPr>
        <w:ind w:left="1134" w:hanging="425"/>
      </w:pPr>
      <w:r w:rsidRPr="006C72BE">
        <w:t>Sündmuse teenindamine</w:t>
      </w:r>
      <w:r w:rsidRPr="008C731D">
        <w:t xml:space="preserve"> </w:t>
      </w:r>
    </w:p>
    <w:p w:rsidR="00DA6103" w:rsidRPr="008C731D" w:rsidRDefault="00DA6103" w:rsidP="00E61A0A">
      <w:pPr>
        <w:pStyle w:val="ListParagraph"/>
        <w:numPr>
          <w:ilvl w:val="0"/>
          <w:numId w:val="6"/>
        </w:numPr>
        <w:ind w:left="1134" w:hanging="425"/>
      </w:pPr>
      <w:r w:rsidRPr="006C72BE">
        <w:t>Valgusrežii loomine</w:t>
      </w:r>
      <w:r>
        <w:t xml:space="preserve"> </w:t>
      </w:r>
      <w:r w:rsidRPr="005C7971">
        <w:rPr>
          <w:i/>
        </w:rPr>
        <w:t>(ainult spetsialiseerumisel valguskujundajaks)</w:t>
      </w:r>
    </w:p>
    <w:p w:rsidR="00DA6103" w:rsidRPr="008C731D" w:rsidRDefault="00DA6103" w:rsidP="00E61A0A">
      <w:pPr>
        <w:pStyle w:val="ListParagraph"/>
        <w:numPr>
          <w:ilvl w:val="0"/>
          <w:numId w:val="6"/>
        </w:numPr>
        <w:ind w:left="1134" w:hanging="425"/>
      </w:pPr>
      <w:r>
        <w:t>K</w:t>
      </w:r>
      <w:r w:rsidRPr="008C731D">
        <w:t>utset läbiv kompetents</w:t>
      </w:r>
    </w:p>
    <w:p w:rsidR="00DA6103" w:rsidRDefault="00DA6103" w:rsidP="00DA6103"/>
    <w:p w:rsidR="00DA6103" w:rsidRDefault="00DA6103" w:rsidP="00DA6103"/>
    <w:p w:rsidR="00DA6103" w:rsidRPr="00CF4400" w:rsidRDefault="00DA6103" w:rsidP="00DA6103">
      <w:r w:rsidRPr="00CF4400">
        <w:t>Hindamise käik:</w:t>
      </w:r>
    </w:p>
    <w:p w:rsidR="00DA6103" w:rsidRPr="00CF4400" w:rsidRDefault="00DA6103" w:rsidP="00DA6103">
      <w:pPr>
        <w:rPr>
          <w:i/>
          <w:color w:val="002060"/>
        </w:rPr>
      </w:pPr>
      <w:bookmarkStart w:id="5" w:name="_Hlk9949328"/>
      <w:r w:rsidRPr="00CF4400">
        <w:rPr>
          <w:i/>
          <w:color w:val="002060"/>
        </w:rPr>
        <w:t xml:space="preserve">/Kirjeldus, kuidas hindamine toimus. Kui midagi oli puudu, </w:t>
      </w:r>
      <w:r>
        <w:rPr>
          <w:i/>
          <w:color w:val="002060"/>
        </w:rPr>
        <w:t xml:space="preserve">siis </w:t>
      </w:r>
      <w:r w:rsidRPr="00CF4400">
        <w:rPr>
          <w:i/>
          <w:color w:val="002060"/>
        </w:rPr>
        <w:t>mida tehti, et anda taotlejale võimalus kompetentsi siiski tõendad</w:t>
      </w:r>
      <w:r w:rsidR="006D573A">
        <w:rPr>
          <w:i/>
          <w:color w:val="002060"/>
        </w:rPr>
        <w:t>a</w:t>
      </w:r>
      <w:r w:rsidRPr="00CF4400">
        <w:rPr>
          <w:i/>
          <w:color w:val="002060"/>
        </w:rPr>
        <w:t>. Eriti selgelt välja tuua puudujäägid, kui ettepanek tuleb „mitte anda kutset“.</w:t>
      </w:r>
      <w:r>
        <w:rPr>
          <w:i/>
          <w:color w:val="002060"/>
        </w:rPr>
        <w:t xml:space="preserve"> Kui hindamiskomisjonilt tuleb ettepanek anda madalama taseme kutse </w:t>
      </w:r>
      <w:r w:rsidR="003874AD">
        <w:rPr>
          <w:i/>
          <w:color w:val="002060"/>
        </w:rPr>
        <w:t xml:space="preserve">või </w:t>
      </w:r>
      <w:r>
        <w:rPr>
          <w:i/>
          <w:color w:val="002060"/>
        </w:rPr>
        <w:t>nt taotletud spetsialiseerumise asemel valgusmeistri kutse, siis tuleb fikseerida taotleja kirjalik nõusolek./</w:t>
      </w:r>
    </w:p>
    <w:bookmarkEnd w:id="5"/>
    <w:p w:rsidR="00DA6103" w:rsidRDefault="00DA6103" w:rsidP="00DA6103">
      <w:pPr>
        <w:rPr>
          <w:rFonts w:cs="Times New Roman"/>
        </w:rPr>
      </w:pPr>
    </w:p>
    <w:p w:rsidR="00DA6103" w:rsidRDefault="00DA6103" w:rsidP="00DA6103">
      <w:pPr>
        <w:rPr>
          <w:rFonts w:cs="Times New Roman"/>
        </w:rPr>
      </w:pPr>
    </w:p>
    <w:p w:rsidR="00DA6103" w:rsidRDefault="00DA6103" w:rsidP="00DA6103">
      <w:pPr>
        <w:rPr>
          <w:rFonts w:cs="Times New Roman"/>
        </w:rPr>
      </w:pPr>
    </w:p>
    <w:p w:rsidR="00DA6103" w:rsidRDefault="00DA6103" w:rsidP="00DA6103">
      <w:pPr>
        <w:rPr>
          <w:rFonts w:cs="Times New Roman"/>
        </w:rPr>
      </w:pPr>
    </w:p>
    <w:p w:rsidR="00DA6103" w:rsidRPr="00CF4400" w:rsidRDefault="00DA6103" w:rsidP="00DA6103">
      <w:r w:rsidRPr="00CF4400">
        <w:t>Tulemused:</w:t>
      </w:r>
    </w:p>
    <w:p w:rsidR="00DA6103" w:rsidRPr="00CF4400" w:rsidRDefault="00DA6103" w:rsidP="00DA6103"/>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1701"/>
        <w:gridCol w:w="3119"/>
        <w:gridCol w:w="4110"/>
      </w:tblGrid>
      <w:tr w:rsidR="00DA6103" w:rsidRPr="00C22E48" w:rsidTr="00E61A0A">
        <w:tc>
          <w:tcPr>
            <w:tcW w:w="4077" w:type="dxa"/>
            <w:shd w:val="clear" w:color="auto" w:fill="auto"/>
          </w:tcPr>
          <w:p w:rsidR="00DA6103" w:rsidRPr="00C93E28" w:rsidRDefault="00DA6103" w:rsidP="00E61A0A">
            <w:pPr>
              <w:jc w:val="center"/>
              <w:rPr>
                <w:b/>
              </w:rPr>
            </w:pPr>
            <w:r w:rsidRPr="00C93E28">
              <w:rPr>
                <w:b/>
              </w:rPr>
              <w:t>Kutse taotleja nimi ja isikukood</w:t>
            </w:r>
          </w:p>
        </w:tc>
        <w:tc>
          <w:tcPr>
            <w:tcW w:w="2410" w:type="dxa"/>
          </w:tcPr>
          <w:p w:rsidR="00DA6103" w:rsidRPr="00C93E28" w:rsidRDefault="00DA6103" w:rsidP="00E61A0A">
            <w:pPr>
              <w:jc w:val="center"/>
              <w:rPr>
                <w:b/>
              </w:rPr>
            </w:pPr>
            <w:r>
              <w:rPr>
                <w:b/>
              </w:rPr>
              <w:t>Taotletav kutse</w:t>
            </w:r>
          </w:p>
        </w:tc>
        <w:tc>
          <w:tcPr>
            <w:tcW w:w="1701" w:type="dxa"/>
            <w:shd w:val="clear" w:color="auto" w:fill="auto"/>
          </w:tcPr>
          <w:p w:rsidR="00DA6103" w:rsidRPr="00C93E28" w:rsidRDefault="00DA6103" w:rsidP="00E61A0A">
            <w:pPr>
              <w:jc w:val="center"/>
              <w:rPr>
                <w:b/>
              </w:rPr>
            </w:pPr>
            <w:r w:rsidRPr="00C93E28">
              <w:rPr>
                <w:b/>
              </w:rPr>
              <w:t>Hindamise keel</w:t>
            </w:r>
          </w:p>
        </w:tc>
        <w:tc>
          <w:tcPr>
            <w:tcW w:w="3119" w:type="dxa"/>
            <w:shd w:val="clear" w:color="auto" w:fill="auto"/>
          </w:tcPr>
          <w:p w:rsidR="00DA6103" w:rsidRPr="00C93E28" w:rsidRDefault="00DA6103" w:rsidP="00E61A0A">
            <w:pPr>
              <w:jc w:val="center"/>
              <w:rPr>
                <w:b/>
              </w:rPr>
            </w:pPr>
            <w:r w:rsidRPr="00C93E28">
              <w:rPr>
                <w:b/>
              </w:rPr>
              <w:t>Hindamise tulemus</w:t>
            </w:r>
          </w:p>
        </w:tc>
        <w:tc>
          <w:tcPr>
            <w:tcW w:w="4110" w:type="dxa"/>
            <w:shd w:val="clear" w:color="auto" w:fill="auto"/>
          </w:tcPr>
          <w:p w:rsidR="00DA6103" w:rsidRPr="00C93E28" w:rsidRDefault="00DA6103" w:rsidP="00E61A0A">
            <w:pPr>
              <w:jc w:val="center"/>
              <w:rPr>
                <w:b/>
              </w:rPr>
            </w:pPr>
            <w:r w:rsidRPr="00C93E28">
              <w:rPr>
                <w:b/>
              </w:rPr>
              <w:t>Hindamiskomisjoni ettepanek</w:t>
            </w:r>
          </w:p>
        </w:tc>
      </w:tr>
      <w:tr w:rsidR="00DA6103" w:rsidRPr="00C22E48" w:rsidTr="00E61A0A">
        <w:tc>
          <w:tcPr>
            <w:tcW w:w="4077" w:type="dxa"/>
            <w:shd w:val="clear" w:color="auto" w:fill="auto"/>
          </w:tcPr>
          <w:p w:rsidR="00DA6103" w:rsidRPr="00F127B5" w:rsidRDefault="00DA6103" w:rsidP="00E61A0A">
            <w:pPr>
              <w:pStyle w:val="ListParagraph"/>
              <w:numPr>
                <w:ilvl w:val="0"/>
                <w:numId w:val="5"/>
              </w:numPr>
              <w:tabs>
                <w:tab w:val="left" w:pos="284"/>
              </w:tabs>
              <w:ind w:left="142" w:hanging="142"/>
            </w:pPr>
          </w:p>
        </w:tc>
        <w:tc>
          <w:tcPr>
            <w:tcW w:w="2410" w:type="dxa"/>
          </w:tcPr>
          <w:p w:rsidR="00DA6103" w:rsidRPr="00F127B5" w:rsidRDefault="00DA6103" w:rsidP="00E61A0A">
            <w:r>
              <w:t>Valgusmeister, tase 6</w:t>
            </w:r>
          </w:p>
        </w:tc>
        <w:tc>
          <w:tcPr>
            <w:tcW w:w="1701" w:type="dxa"/>
            <w:shd w:val="clear" w:color="auto" w:fill="auto"/>
          </w:tcPr>
          <w:p w:rsidR="00DA6103" w:rsidRPr="00F127B5" w:rsidRDefault="00DA6103" w:rsidP="00E61A0A">
            <w:r w:rsidRPr="00F127B5">
              <w:t>Eesti keel</w:t>
            </w:r>
          </w:p>
        </w:tc>
        <w:tc>
          <w:tcPr>
            <w:tcW w:w="3119" w:type="dxa"/>
            <w:shd w:val="clear" w:color="auto" w:fill="auto"/>
          </w:tcPr>
          <w:p w:rsidR="00DA6103" w:rsidRPr="00F127B5" w:rsidRDefault="00DA6103" w:rsidP="00E61A0A">
            <w:r w:rsidRPr="00F127B5">
              <w:t>Kompetentsid tõendatud.</w:t>
            </w:r>
          </w:p>
        </w:tc>
        <w:tc>
          <w:tcPr>
            <w:tcW w:w="4110" w:type="dxa"/>
            <w:shd w:val="clear" w:color="auto" w:fill="auto"/>
          </w:tcPr>
          <w:p w:rsidR="00DA6103" w:rsidRPr="00F127B5" w:rsidRDefault="00DA6103" w:rsidP="00E61A0A">
            <w:r w:rsidRPr="00F127B5">
              <w:t xml:space="preserve">Anda taotlejale kutse </w:t>
            </w:r>
            <w:r>
              <w:t>valgusmeister, tase 6.</w:t>
            </w:r>
          </w:p>
        </w:tc>
      </w:tr>
      <w:tr w:rsidR="00DA6103" w:rsidRPr="00C22E48" w:rsidTr="00E61A0A">
        <w:tc>
          <w:tcPr>
            <w:tcW w:w="4077" w:type="dxa"/>
            <w:shd w:val="clear" w:color="auto" w:fill="auto"/>
          </w:tcPr>
          <w:p w:rsidR="00DA6103" w:rsidRPr="00F127B5" w:rsidRDefault="00DA6103" w:rsidP="00E61A0A">
            <w:pPr>
              <w:pStyle w:val="ListParagraph"/>
              <w:numPr>
                <w:ilvl w:val="0"/>
                <w:numId w:val="5"/>
              </w:numPr>
              <w:tabs>
                <w:tab w:val="left" w:pos="284"/>
              </w:tabs>
              <w:ind w:left="142" w:hanging="142"/>
            </w:pPr>
          </w:p>
        </w:tc>
        <w:tc>
          <w:tcPr>
            <w:tcW w:w="2410" w:type="dxa"/>
          </w:tcPr>
          <w:p w:rsidR="00DA6103" w:rsidRPr="00F127B5" w:rsidRDefault="00DA6103" w:rsidP="00E61A0A">
            <w:r>
              <w:t>Valguskujundaja, tase 6</w:t>
            </w:r>
          </w:p>
        </w:tc>
        <w:tc>
          <w:tcPr>
            <w:tcW w:w="1701" w:type="dxa"/>
            <w:shd w:val="clear" w:color="auto" w:fill="auto"/>
          </w:tcPr>
          <w:p w:rsidR="00DA6103" w:rsidRPr="00F127B5" w:rsidRDefault="00DA6103" w:rsidP="00E61A0A">
            <w:r w:rsidRPr="00F127B5">
              <w:t>Eesti keel</w:t>
            </w:r>
          </w:p>
        </w:tc>
        <w:tc>
          <w:tcPr>
            <w:tcW w:w="3119" w:type="dxa"/>
            <w:shd w:val="clear" w:color="auto" w:fill="auto"/>
          </w:tcPr>
          <w:p w:rsidR="00DA6103" w:rsidRPr="00F127B5" w:rsidRDefault="00DA6103" w:rsidP="00E61A0A">
            <w:pPr>
              <w:pStyle w:val="ListParagraph"/>
              <w:ind w:left="0"/>
            </w:pPr>
            <w:r w:rsidRPr="00F127B5">
              <w:t xml:space="preserve">Tõendamata kompetents </w:t>
            </w:r>
            <w:r w:rsidRPr="0043698C">
              <w:rPr>
                <w:i/>
              </w:rPr>
              <w:t>Sündmuse teenindamine</w:t>
            </w:r>
            <w:r>
              <w:t>.</w:t>
            </w:r>
          </w:p>
        </w:tc>
        <w:tc>
          <w:tcPr>
            <w:tcW w:w="4110" w:type="dxa"/>
            <w:shd w:val="clear" w:color="auto" w:fill="auto"/>
          </w:tcPr>
          <w:p w:rsidR="00DA6103" w:rsidRPr="00F127B5" w:rsidRDefault="00DA6103" w:rsidP="00E61A0A">
            <w:r w:rsidRPr="00F127B5">
              <w:t xml:space="preserve">Mitte anda taotlejale kutset </w:t>
            </w:r>
            <w:r>
              <w:t>valguskujundaja, tase 6.</w:t>
            </w:r>
          </w:p>
        </w:tc>
      </w:tr>
      <w:tr w:rsidR="00DA6103" w:rsidRPr="00C22E48" w:rsidTr="00E61A0A">
        <w:tc>
          <w:tcPr>
            <w:tcW w:w="4077" w:type="dxa"/>
            <w:shd w:val="clear" w:color="auto" w:fill="auto"/>
          </w:tcPr>
          <w:p w:rsidR="00DA6103" w:rsidRPr="00F127B5" w:rsidRDefault="00DA6103" w:rsidP="00E61A0A">
            <w:pPr>
              <w:pStyle w:val="ListParagraph"/>
              <w:numPr>
                <w:ilvl w:val="0"/>
                <w:numId w:val="5"/>
              </w:numPr>
              <w:tabs>
                <w:tab w:val="left" w:pos="284"/>
              </w:tabs>
              <w:ind w:left="142" w:hanging="142"/>
            </w:pPr>
          </w:p>
        </w:tc>
        <w:tc>
          <w:tcPr>
            <w:tcW w:w="2410" w:type="dxa"/>
          </w:tcPr>
          <w:p w:rsidR="00DA6103" w:rsidRPr="00F127B5" w:rsidRDefault="00DA6103" w:rsidP="00E61A0A">
            <w:r>
              <w:t>Valguskujundaja, tase 6</w:t>
            </w:r>
          </w:p>
        </w:tc>
        <w:tc>
          <w:tcPr>
            <w:tcW w:w="1701" w:type="dxa"/>
            <w:shd w:val="clear" w:color="auto" w:fill="auto"/>
          </w:tcPr>
          <w:p w:rsidR="00DA6103" w:rsidRPr="00F127B5" w:rsidRDefault="00DA6103" w:rsidP="00E61A0A">
            <w:r w:rsidRPr="00F127B5">
              <w:t>Eesti keel</w:t>
            </w:r>
          </w:p>
        </w:tc>
        <w:tc>
          <w:tcPr>
            <w:tcW w:w="3119" w:type="dxa"/>
            <w:shd w:val="clear" w:color="auto" w:fill="auto"/>
          </w:tcPr>
          <w:p w:rsidR="00DA6103" w:rsidRPr="00F127B5" w:rsidRDefault="00DA6103" w:rsidP="00E61A0A">
            <w:r w:rsidRPr="00F127B5">
              <w:t xml:space="preserve">Tõendamata </w:t>
            </w:r>
            <w:r w:rsidR="006D573A">
              <w:t xml:space="preserve">spetsialiseerumisega seotud </w:t>
            </w:r>
            <w:r w:rsidRPr="00F127B5">
              <w:t xml:space="preserve">kompetents </w:t>
            </w:r>
            <w:r>
              <w:rPr>
                <w:i/>
              </w:rPr>
              <w:t>Valgusrežii loomine</w:t>
            </w:r>
            <w:r>
              <w:t>.</w:t>
            </w:r>
          </w:p>
        </w:tc>
        <w:tc>
          <w:tcPr>
            <w:tcW w:w="4110" w:type="dxa"/>
            <w:shd w:val="clear" w:color="auto" w:fill="auto"/>
          </w:tcPr>
          <w:p w:rsidR="00DA6103" w:rsidRPr="00F127B5" w:rsidRDefault="00DA6103" w:rsidP="00E61A0A">
            <w:r w:rsidRPr="00F127B5">
              <w:t xml:space="preserve">Mitte anda taotlejale kutset </w:t>
            </w:r>
            <w:r>
              <w:t xml:space="preserve">valguskujundaja, tase 6. </w:t>
            </w:r>
            <w:r w:rsidRPr="00F127B5">
              <w:t xml:space="preserve">Anda taotlejale kutse </w:t>
            </w:r>
            <w:r>
              <w:t>valgusmeister, tase 6.</w:t>
            </w:r>
          </w:p>
        </w:tc>
      </w:tr>
      <w:tr w:rsidR="00DA6103" w:rsidRPr="00C22E48" w:rsidTr="00E61A0A">
        <w:tc>
          <w:tcPr>
            <w:tcW w:w="4077" w:type="dxa"/>
            <w:shd w:val="clear" w:color="auto" w:fill="auto"/>
          </w:tcPr>
          <w:p w:rsidR="00DA6103" w:rsidRPr="00F127B5" w:rsidRDefault="00DA6103" w:rsidP="00E61A0A">
            <w:pPr>
              <w:pStyle w:val="ListParagraph"/>
              <w:numPr>
                <w:ilvl w:val="0"/>
                <w:numId w:val="5"/>
              </w:numPr>
              <w:tabs>
                <w:tab w:val="left" w:pos="284"/>
              </w:tabs>
              <w:ind w:left="0" w:firstLine="0"/>
            </w:pPr>
          </w:p>
        </w:tc>
        <w:tc>
          <w:tcPr>
            <w:tcW w:w="2410" w:type="dxa"/>
          </w:tcPr>
          <w:p w:rsidR="00DA6103" w:rsidRPr="00F127B5" w:rsidRDefault="00DA6103" w:rsidP="00E61A0A">
            <w:r>
              <w:t>Valgustaja, tase 4</w:t>
            </w:r>
          </w:p>
        </w:tc>
        <w:tc>
          <w:tcPr>
            <w:tcW w:w="1701" w:type="dxa"/>
            <w:shd w:val="clear" w:color="auto" w:fill="auto"/>
          </w:tcPr>
          <w:p w:rsidR="00DA6103" w:rsidRPr="00F127B5" w:rsidRDefault="00DA6103" w:rsidP="00E61A0A">
            <w:r w:rsidRPr="00F127B5">
              <w:t>Eesti keel</w:t>
            </w:r>
          </w:p>
        </w:tc>
        <w:tc>
          <w:tcPr>
            <w:tcW w:w="3119" w:type="dxa"/>
            <w:shd w:val="clear" w:color="auto" w:fill="auto"/>
          </w:tcPr>
          <w:p w:rsidR="00DA6103" w:rsidRPr="00F127B5" w:rsidRDefault="00DA6103" w:rsidP="00E61A0A">
            <w:pPr>
              <w:pStyle w:val="ListParagraph"/>
              <w:ind w:left="0"/>
            </w:pPr>
            <w:r w:rsidRPr="00F127B5">
              <w:t>Kompetentsid tõendatud.</w:t>
            </w:r>
          </w:p>
        </w:tc>
        <w:tc>
          <w:tcPr>
            <w:tcW w:w="4110" w:type="dxa"/>
            <w:shd w:val="clear" w:color="auto" w:fill="auto"/>
          </w:tcPr>
          <w:p w:rsidR="00DA6103" w:rsidRPr="00F127B5" w:rsidRDefault="00DA6103" w:rsidP="00E61A0A">
            <w:r w:rsidRPr="00F127B5">
              <w:t xml:space="preserve">Anda taotlejale kutse </w:t>
            </w:r>
            <w:r>
              <w:t>valgustaja, tase 4.</w:t>
            </w:r>
          </w:p>
        </w:tc>
      </w:tr>
      <w:tr w:rsidR="00DA6103" w:rsidRPr="00C22E48" w:rsidTr="00E61A0A">
        <w:tc>
          <w:tcPr>
            <w:tcW w:w="4077" w:type="dxa"/>
            <w:shd w:val="clear" w:color="auto" w:fill="auto"/>
          </w:tcPr>
          <w:p w:rsidR="00DA6103" w:rsidRPr="00F127B5" w:rsidRDefault="00DA6103" w:rsidP="00E61A0A">
            <w:pPr>
              <w:pStyle w:val="ListParagraph"/>
              <w:numPr>
                <w:ilvl w:val="0"/>
                <w:numId w:val="5"/>
              </w:numPr>
              <w:tabs>
                <w:tab w:val="left" w:pos="284"/>
              </w:tabs>
              <w:ind w:left="0" w:firstLine="0"/>
            </w:pPr>
          </w:p>
        </w:tc>
        <w:tc>
          <w:tcPr>
            <w:tcW w:w="2410" w:type="dxa"/>
          </w:tcPr>
          <w:p w:rsidR="00DA6103" w:rsidRPr="00F127B5" w:rsidRDefault="00DA6103" w:rsidP="00E61A0A"/>
        </w:tc>
        <w:tc>
          <w:tcPr>
            <w:tcW w:w="1701" w:type="dxa"/>
            <w:shd w:val="clear" w:color="auto" w:fill="auto"/>
          </w:tcPr>
          <w:p w:rsidR="00DA6103" w:rsidRPr="00F127B5" w:rsidRDefault="00DA6103" w:rsidP="00E61A0A"/>
        </w:tc>
        <w:tc>
          <w:tcPr>
            <w:tcW w:w="3119" w:type="dxa"/>
            <w:shd w:val="clear" w:color="auto" w:fill="auto"/>
          </w:tcPr>
          <w:p w:rsidR="00DA6103" w:rsidRPr="00F127B5" w:rsidRDefault="00DA6103" w:rsidP="00E61A0A"/>
        </w:tc>
        <w:tc>
          <w:tcPr>
            <w:tcW w:w="4110" w:type="dxa"/>
            <w:shd w:val="clear" w:color="auto" w:fill="auto"/>
          </w:tcPr>
          <w:p w:rsidR="00DA6103" w:rsidRPr="00F127B5" w:rsidRDefault="00DA6103" w:rsidP="00E61A0A"/>
        </w:tc>
      </w:tr>
    </w:tbl>
    <w:p w:rsidR="00DA6103" w:rsidRPr="00CF4400" w:rsidRDefault="00DA6103" w:rsidP="00DA6103"/>
    <w:p w:rsidR="00DA6103" w:rsidRPr="00CF4400" w:rsidRDefault="00DA6103" w:rsidP="00DA6103"/>
    <w:p w:rsidR="00DA6103" w:rsidRDefault="00DA6103" w:rsidP="00DA6103"/>
    <w:p w:rsidR="00DA6103" w:rsidRDefault="00DA6103" w:rsidP="00DA6103"/>
    <w:p w:rsidR="00DA6103" w:rsidRPr="00CF4400" w:rsidRDefault="00DA6103" w:rsidP="00DA6103"/>
    <w:p w:rsidR="00DA6103" w:rsidRDefault="00DA6103" w:rsidP="00DA6103">
      <w:r w:rsidRPr="00CF4400">
        <w:t>Hin</w:t>
      </w:r>
      <w:r>
        <w:t>damiskomisjoni esimees (nimi ja allkiri)</w:t>
      </w:r>
      <w:r w:rsidRPr="00CF4400">
        <w:t>:</w:t>
      </w:r>
      <w:r w:rsidRPr="00CF4400">
        <w:tab/>
      </w:r>
    </w:p>
    <w:p w:rsidR="00DA6103" w:rsidRDefault="00DA6103" w:rsidP="00DA6103"/>
    <w:p w:rsidR="00DA6103" w:rsidRDefault="00DA6103" w:rsidP="00DA6103"/>
    <w:p w:rsidR="00DA6103" w:rsidRDefault="00DA6103" w:rsidP="00DA6103"/>
    <w:p w:rsidR="00DA6103" w:rsidRPr="00CF4400" w:rsidRDefault="00DA6103" w:rsidP="00DA6103"/>
    <w:p w:rsidR="00DA6103" w:rsidRPr="005F36E5" w:rsidRDefault="00DA6103" w:rsidP="00DA6103">
      <w:r>
        <w:t>Kuupäev:</w:t>
      </w:r>
    </w:p>
    <w:p w:rsidR="00465EF1" w:rsidRDefault="00465EF1" w:rsidP="00DA6103">
      <w:pPr>
        <w:jc w:val="right"/>
        <w:rPr>
          <w:rFonts w:cs="Times New Roman"/>
        </w:rPr>
      </w:pPr>
    </w:p>
    <w:p w:rsidR="006D76EF" w:rsidRDefault="006D76EF" w:rsidP="0043698C">
      <w:pPr>
        <w:autoSpaceDE w:val="0"/>
        <w:autoSpaceDN w:val="0"/>
        <w:adjustRightInd w:val="0"/>
        <w:rPr>
          <w:b/>
        </w:rPr>
      </w:pPr>
    </w:p>
    <w:sectPr w:rsidR="006D76EF" w:rsidSect="00465EF1">
      <w:pgSz w:w="16838" w:h="11906" w:orient="landscape"/>
      <w:pgMar w:top="1418" w:right="539"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4DA" w:rsidRDefault="00A104DA" w:rsidP="0084121B">
      <w:r>
        <w:separator/>
      </w:r>
    </w:p>
  </w:endnote>
  <w:endnote w:type="continuationSeparator" w:id="0">
    <w:p w:rsidR="00A104DA" w:rsidRDefault="00A104DA" w:rsidP="0084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B" w:rsidRDefault="0084121B">
    <w:pPr>
      <w:pStyle w:val="Footer"/>
      <w:jc w:val="center"/>
    </w:pPr>
    <w:r>
      <w:fldChar w:fldCharType="begin"/>
    </w:r>
    <w:r>
      <w:instrText xml:space="preserve"> PAGE   \* MERGEFORMAT </w:instrText>
    </w:r>
    <w:r>
      <w:fldChar w:fldCharType="separate"/>
    </w:r>
    <w:r w:rsidR="00061237">
      <w:rPr>
        <w:noProof/>
      </w:rPr>
      <w:t>4</w:t>
    </w:r>
    <w:r>
      <w:rPr>
        <w:noProof/>
      </w:rPr>
      <w:fldChar w:fldCharType="end"/>
    </w:r>
  </w:p>
  <w:p w:rsidR="0084121B" w:rsidRDefault="0084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4DA" w:rsidRDefault="00A104DA" w:rsidP="0084121B">
      <w:r>
        <w:separator/>
      </w:r>
    </w:p>
  </w:footnote>
  <w:footnote w:type="continuationSeparator" w:id="0">
    <w:p w:rsidR="00A104DA" w:rsidRDefault="00A104DA" w:rsidP="00841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9pt;height:9pt" o:bullet="t">
        <v:imagedata r:id="rId2" o:title="BD14757_"/>
      </v:shape>
    </w:pict>
  </w:numPicBullet>
  <w:numPicBullet w:numPicBulletId="2">
    <w:pict>
      <v:shape id="_x0000_i1027" type="#_x0000_t75" style="width:11.25pt;height:11.25pt" o:bullet="t">
        <v:imagedata r:id="rId3" o:title="msoB32F"/>
      </v:shape>
    </w:pict>
  </w:numPicBullet>
  <w:abstractNum w:abstractNumId="0" w15:restartNumberingAfterBreak="0">
    <w:nsid w:val="17071E00"/>
    <w:multiLevelType w:val="multilevel"/>
    <w:tmpl w:val="2BF262E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3A753E"/>
    <w:multiLevelType w:val="hybridMultilevel"/>
    <w:tmpl w:val="4D0EA91E"/>
    <w:lvl w:ilvl="0" w:tplc="DCE273F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A20D34"/>
    <w:multiLevelType w:val="hybridMultilevel"/>
    <w:tmpl w:val="BD0C20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682754C"/>
    <w:multiLevelType w:val="hybridMultilevel"/>
    <w:tmpl w:val="0026025C"/>
    <w:lvl w:ilvl="0" w:tplc="D4928740">
      <w:start w:val="1"/>
      <w:numFmt w:val="decimal"/>
      <w:lvlText w:val="%1."/>
      <w:lvlJc w:val="left"/>
      <w:pPr>
        <w:ind w:left="1068" w:hanging="360"/>
      </w:pPr>
      <w:rPr>
        <w:i w:val="0"/>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5F2F6284"/>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0382023"/>
    <w:multiLevelType w:val="hybridMultilevel"/>
    <w:tmpl w:val="B3D20F3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74EC639D"/>
    <w:multiLevelType w:val="hybridMultilevel"/>
    <w:tmpl w:val="9B4AE8CC"/>
    <w:lvl w:ilvl="0" w:tplc="3856CC2A">
      <w:numFmt w:val="bullet"/>
      <w:lvlText w:val="-"/>
      <w:lvlJc w:val="left"/>
      <w:pPr>
        <w:ind w:left="1788" w:hanging="360"/>
      </w:pPr>
      <w:rPr>
        <w:rFonts w:ascii="Calibri" w:eastAsia="Times New Roman" w:hAnsi="Calibri" w:cs="Tahoma" w:hint="default"/>
        <w:color w:val="002060"/>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D1"/>
    <w:rsid w:val="00007A88"/>
    <w:rsid w:val="00021C0C"/>
    <w:rsid w:val="00025D8A"/>
    <w:rsid w:val="00061237"/>
    <w:rsid w:val="000B0E0B"/>
    <w:rsid w:val="000B23BD"/>
    <w:rsid w:val="00106E70"/>
    <w:rsid w:val="0013245E"/>
    <w:rsid w:val="001332CD"/>
    <w:rsid w:val="0014390A"/>
    <w:rsid w:val="00162C08"/>
    <w:rsid w:val="001669D3"/>
    <w:rsid w:val="00195D54"/>
    <w:rsid w:val="001A3398"/>
    <w:rsid w:val="001D7603"/>
    <w:rsid w:val="00234640"/>
    <w:rsid w:val="0024563A"/>
    <w:rsid w:val="00252DF8"/>
    <w:rsid w:val="00273F5E"/>
    <w:rsid w:val="002770A9"/>
    <w:rsid w:val="002874EF"/>
    <w:rsid w:val="002B5B1C"/>
    <w:rsid w:val="002D2E51"/>
    <w:rsid w:val="002E6307"/>
    <w:rsid w:val="002F1A8E"/>
    <w:rsid w:val="003038C0"/>
    <w:rsid w:val="00314E92"/>
    <w:rsid w:val="0033263D"/>
    <w:rsid w:val="00340430"/>
    <w:rsid w:val="0034308E"/>
    <w:rsid w:val="003655B1"/>
    <w:rsid w:val="00370BF3"/>
    <w:rsid w:val="003714E7"/>
    <w:rsid w:val="00382DBF"/>
    <w:rsid w:val="0038538B"/>
    <w:rsid w:val="00385925"/>
    <w:rsid w:val="003874AD"/>
    <w:rsid w:val="003B2632"/>
    <w:rsid w:val="003B2A04"/>
    <w:rsid w:val="003D607D"/>
    <w:rsid w:val="00415E54"/>
    <w:rsid w:val="00422621"/>
    <w:rsid w:val="004318BB"/>
    <w:rsid w:val="00432F95"/>
    <w:rsid w:val="0043698C"/>
    <w:rsid w:val="00442679"/>
    <w:rsid w:val="00444962"/>
    <w:rsid w:val="00453971"/>
    <w:rsid w:val="00453F75"/>
    <w:rsid w:val="00465EF1"/>
    <w:rsid w:val="00486A69"/>
    <w:rsid w:val="00487942"/>
    <w:rsid w:val="00495AE3"/>
    <w:rsid w:val="004A01ED"/>
    <w:rsid w:val="004B648A"/>
    <w:rsid w:val="004F1902"/>
    <w:rsid w:val="004F54A0"/>
    <w:rsid w:val="00562EC0"/>
    <w:rsid w:val="005827F6"/>
    <w:rsid w:val="00594BEF"/>
    <w:rsid w:val="005A4364"/>
    <w:rsid w:val="005A5263"/>
    <w:rsid w:val="005C5D39"/>
    <w:rsid w:val="005E42EF"/>
    <w:rsid w:val="005E5CB2"/>
    <w:rsid w:val="006025D4"/>
    <w:rsid w:val="00605448"/>
    <w:rsid w:val="006056BE"/>
    <w:rsid w:val="006119C6"/>
    <w:rsid w:val="0064489A"/>
    <w:rsid w:val="00654986"/>
    <w:rsid w:val="00662F1B"/>
    <w:rsid w:val="006647FF"/>
    <w:rsid w:val="00681ACC"/>
    <w:rsid w:val="006A2072"/>
    <w:rsid w:val="006C6153"/>
    <w:rsid w:val="006D04F6"/>
    <w:rsid w:val="006D3AE7"/>
    <w:rsid w:val="006D4019"/>
    <w:rsid w:val="006D573A"/>
    <w:rsid w:val="006D6294"/>
    <w:rsid w:val="006D76EF"/>
    <w:rsid w:val="007016C2"/>
    <w:rsid w:val="0070769B"/>
    <w:rsid w:val="007129CE"/>
    <w:rsid w:val="00721328"/>
    <w:rsid w:val="007219EE"/>
    <w:rsid w:val="00764B8C"/>
    <w:rsid w:val="007B45C7"/>
    <w:rsid w:val="007F1314"/>
    <w:rsid w:val="007F640C"/>
    <w:rsid w:val="00802E3A"/>
    <w:rsid w:val="008044BA"/>
    <w:rsid w:val="00804EBF"/>
    <w:rsid w:val="008053AF"/>
    <w:rsid w:val="00805B97"/>
    <w:rsid w:val="00807A2F"/>
    <w:rsid w:val="0083679D"/>
    <w:rsid w:val="00837FCE"/>
    <w:rsid w:val="0084121B"/>
    <w:rsid w:val="0085287D"/>
    <w:rsid w:val="00875145"/>
    <w:rsid w:val="008A0B96"/>
    <w:rsid w:val="008A2F30"/>
    <w:rsid w:val="008A5AE3"/>
    <w:rsid w:val="008C731D"/>
    <w:rsid w:val="008D3552"/>
    <w:rsid w:val="008E0FDC"/>
    <w:rsid w:val="009125BA"/>
    <w:rsid w:val="0094419B"/>
    <w:rsid w:val="00954A2B"/>
    <w:rsid w:val="00964B77"/>
    <w:rsid w:val="00977D92"/>
    <w:rsid w:val="00997F1E"/>
    <w:rsid w:val="009A1061"/>
    <w:rsid w:val="009B1768"/>
    <w:rsid w:val="009F12D3"/>
    <w:rsid w:val="00A104DA"/>
    <w:rsid w:val="00A11DB4"/>
    <w:rsid w:val="00A460D1"/>
    <w:rsid w:val="00A77C0B"/>
    <w:rsid w:val="00A81362"/>
    <w:rsid w:val="00A83130"/>
    <w:rsid w:val="00A96849"/>
    <w:rsid w:val="00AC3B52"/>
    <w:rsid w:val="00AE24A7"/>
    <w:rsid w:val="00AE7F68"/>
    <w:rsid w:val="00AF0180"/>
    <w:rsid w:val="00AF11DB"/>
    <w:rsid w:val="00B342CB"/>
    <w:rsid w:val="00B74788"/>
    <w:rsid w:val="00B850D4"/>
    <w:rsid w:val="00B96957"/>
    <w:rsid w:val="00BC14EA"/>
    <w:rsid w:val="00BD74D8"/>
    <w:rsid w:val="00BE32CA"/>
    <w:rsid w:val="00BE4B6E"/>
    <w:rsid w:val="00C03102"/>
    <w:rsid w:val="00C26FC6"/>
    <w:rsid w:val="00C7425B"/>
    <w:rsid w:val="00CA6947"/>
    <w:rsid w:val="00CC219F"/>
    <w:rsid w:val="00CC3048"/>
    <w:rsid w:val="00CC67E6"/>
    <w:rsid w:val="00D2641C"/>
    <w:rsid w:val="00D41829"/>
    <w:rsid w:val="00D50CF7"/>
    <w:rsid w:val="00D64B3C"/>
    <w:rsid w:val="00D73AA4"/>
    <w:rsid w:val="00DA6103"/>
    <w:rsid w:val="00DA7E23"/>
    <w:rsid w:val="00DC3BE5"/>
    <w:rsid w:val="00DD0F62"/>
    <w:rsid w:val="00DE4BC7"/>
    <w:rsid w:val="00DE71FA"/>
    <w:rsid w:val="00DF5C29"/>
    <w:rsid w:val="00E11F8C"/>
    <w:rsid w:val="00E14E77"/>
    <w:rsid w:val="00E260D0"/>
    <w:rsid w:val="00E51322"/>
    <w:rsid w:val="00E61A0A"/>
    <w:rsid w:val="00E76883"/>
    <w:rsid w:val="00E77F28"/>
    <w:rsid w:val="00E81063"/>
    <w:rsid w:val="00EC0A8E"/>
    <w:rsid w:val="00ED5181"/>
    <w:rsid w:val="00EF2ECE"/>
    <w:rsid w:val="00EF72D0"/>
    <w:rsid w:val="00F17667"/>
    <w:rsid w:val="00F2085A"/>
    <w:rsid w:val="00F411BD"/>
    <w:rsid w:val="00F52F9B"/>
    <w:rsid w:val="00F54C16"/>
    <w:rsid w:val="00F658E5"/>
    <w:rsid w:val="00F6648D"/>
    <w:rsid w:val="00F7588E"/>
    <w:rsid w:val="00F85480"/>
    <w:rsid w:val="00F85DF6"/>
    <w:rsid w:val="00FB4401"/>
    <w:rsid w:val="00FB732A"/>
    <w:rsid w:val="00FD16BC"/>
    <w:rsid w:val="00FD1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E21D205-DCCF-4167-B260-2F2AB64C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64"/>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47F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21B"/>
    <w:pPr>
      <w:tabs>
        <w:tab w:val="center" w:pos="4536"/>
        <w:tab w:val="right" w:pos="9072"/>
      </w:tabs>
    </w:pPr>
  </w:style>
  <w:style w:type="character" w:customStyle="1" w:styleId="HeaderChar">
    <w:name w:val="Header Char"/>
    <w:link w:val="Header"/>
    <w:uiPriority w:val="99"/>
    <w:rsid w:val="0084121B"/>
    <w:rPr>
      <w:rFonts w:eastAsia="Times New Roman" w:cs="Calibri"/>
      <w:lang w:eastAsia="en-US"/>
    </w:rPr>
  </w:style>
  <w:style w:type="paragraph" w:styleId="Footer">
    <w:name w:val="footer"/>
    <w:basedOn w:val="Normal"/>
    <w:link w:val="FooterChar"/>
    <w:uiPriority w:val="99"/>
    <w:unhideWhenUsed/>
    <w:rsid w:val="0084121B"/>
    <w:pPr>
      <w:tabs>
        <w:tab w:val="center" w:pos="4536"/>
        <w:tab w:val="right" w:pos="9072"/>
      </w:tabs>
    </w:pPr>
  </w:style>
  <w:style w:type="character" w:customStyle="1" w:styleId="FooterChar">
    <w:name w:val="Footer Char"/>
    <w:link w:val="Footer"/>
    <w:uiPriority w:val="99"/>
    <w:rsid w:val="0084121B"/>
    <w:rPr>
      <w:rFonts w:eastAsia="Times New Roman" w:cs="Calibri"/>
      <w:lang w:eastAsia="en-US"/>
    </w:rPr>
  </w:style>
  <w:style w:type="paragraph" w:styleId="BalloonText">
    <w:name w:val="Balloon Text"/>
    <w:basedOn w:val="Normal"/>
    <w:link w:val="BalloonTextChar"/>
    <w:uiPriority w:val="99"/>
    <w:semiHidden/>
    <w:unhideWhenUsed/>
    <w:rsid w:val="00E51322"/>
    <w:rPr>
      <w:rFonts w:ascii="Tahoma" w:hAnsi="Tahoma" w:cs="Tahoma"/>
      <w:sz w:val="16"/>
      <w:szCs w:val="16"/>
    </w:rPr>
  </w:style>
  <w:style w:type="character" w:customStyle="1" w:styleId="BalloonTextChar">
    <w:name w:val="Balloon Text Char"/>
    <w:link w:val="BalloonText"/>
    <w:uiPriority w:val="99"/>
    <w:semiHidden/>
    <w:rsid w:val="00E51322"/>
    <w:rPr>
      <w:rFonts w:ascii="Tahoma" w:eastAsia="Times New Roman" w:hAnsi="Tahoma" w:cs="Tahoma"/>
      <w:sz w:val="16"/>
      <w:szCs w:val="16"/>
      <w:lang w:eastAsia="en-US"/>
    </w:rPr>
  </w:style>
  <w:style w:type="paragraph" w:styleId="ListParagraph">
    <w:name w:val="List Paragraph"/>
    <w:basedOn w:val="Normal"/>
    <w:uiPriority w:val="34"/>
    <w:qFormat/>
    <w:rsid w:val="00BD74D8"/>
    <w:pPr>
      <w:ind w:left="720"/>
      <w:contextualSpacing/>
    </w:pPr>
  </w:style>
  <w:style w:type="paragraph" w:styleId="Quote">
    <w:name w:val="Quote"/>
    <w:basedOn w:val="Normal"/>
    <w:next w:val="Normal"/>
    <w:link w:val="QuoteChar"/>
    <w:uiPriority w:val="29"/>
    <w:qFormat/>
    <w:rsid w:val="0083679D"/>
    <w:pPr>
      <w:spacing w:after="200" w:line="276" w:lineRule="auto"/>
    </w:pPr>
    <w:rPr>
      <w:rFonts w:cs="Times New Roman"/>
      <w:i/>
      <w:iCs/>
      <w:color w:val="000000"/>
      <w:lang w:val="en-US" w:eastAsia="ja-JP"/>
    </w:rPr>
  </w:style>
  <w:style w:type="character" w:customStyle="1" w:styleId="QuoteChar">
    <w:name w:val="Quote Char"/>
    <w:link w:val="Quote"/>
    <w:uiPriority w:val="29"/>
    <w:rsid w:val="0083679D"/>
    <w:rPr>
      <w:rFonts w:ascii="Calibri" w:eastAsia="Times New Roman" w:hAnsi="Calibri" w:cs="Times New Roman"/>
      <w:i/>
      <w:iCs/>
      <w:color w:val="000000"/>
      <w:sz w:val="22"/>
      <w:szCs w:val="22"/>
      <w:lang w:val="en-US" w:eastAsia="ja-JP"/>
    </w:rPr>
  </w:style>
  <w:style w:type="character" w:styleId="CommentReference">
    <w:name w:val="annotation reference"/>
    <w:uiPriority w:val="99"/>
    <w:semiHidden/>
    <w:unhideWhenUsed/>
    <w:rsid w:val="008E0FDC"/>
    <w:rPr>
      <w:sz w:val="16"/>
      <w:szCs w:val="16"/>
    </w:rPr>
  </w:style>
  <w:style w:type="paragraph" w:styleId="CommentText">
    <w:name w:val="annotation text"/>
    <w:basedOn w:val="Normal"/>
    <w:link w:val="CommentTextChar"/>
    <w:uiPriority w:val="99"/>
    <w:unhideWhenUsed/>
    <w:rsid w:val="008E0FDC"/>
    <w:rPr>
      <w:sz w:val="20"/>
      <w:szCs w:val="20"/>
    </w:rPr>
  </w:style>
  <w:style w:type="character" w:customStyle="1" w:styleId="CommentTextChar">
    <w:name w:val="Comment Text Char"/>
    <w:link w:val="CommentText"/>
    <w:uiPriority w:val="99"/>
    <w:rsid w:val="008E0FDC"/>
    <w:rPr>
      <w:rFonts w:eastAsia="Times New Roman" w:cs="Calibri"/>
      <w:lang w:eastAsia="en-US"/>
    </w:rPr>
  </w:style>
  <w:style w:type="paragraph" w:styleId="CommentSubject">
    <w:name w:val="annotation subject"/>
    <w:basedOn w:val="CommentText"/>
    <w:next w:val="CommentText"/>
    <w:link w:val="CommentSubjectChar"/>
    <w:uiPriority w:val="99"/>
    <w:semiHidden/>
    <w:unhideWhenUsed/>
    <w:rsid w:val="008E0FDC"/>
    <w:rPr>
      <w:b/>
      <w:bCs/>
    </w:rPr>
  </w:style>
  <w:style w:type="character" w:customStyle="1" w:styleId="CommentSubjectChar">
    <w:name w:val="Comment Subject Char"/>
    <w:link w:val="CommentSubject"/>
    <w:uiPriority w:val="99"/>
    <w:semiHidden/>
    <w:rsid w:val="008E0FDC"/>
    <w:rPr>
      <w:rFonts w:eastAsia="Times New Roman" w:cs="Calibri"/>
      <w:b/>
      <w:bCs/>
      <w:lang w:eastAsia="en-US"/>
    </w:rPr>
  </w:style>
  <w:style w:type="character" w:styleId="Hyperlink">
    <w:name w:val="Hyperlink"/>
    <w:uiPriority w:val="99"/>
    <w:unhideWhenUsed/>
    <w:rsid w:val="00444962"/>
    <w:rPr>
      <w:color w:val="0563C1"/>
      <w:u w:val="single"/>
    </w:rPr>
  </w:style>
  <w:style w:type="character" w:customStyle="1" w:styleId="UnresolvedMention">
    <w:name w:val="Unresolved Mention"/>
    <w:uiPriority w:val="99"/>
    <w:semiHidden/>
    <w:unhideWhenUsed/>
    <w:rsid w:val="0044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6577">
      <w:bodyDiv w:val="1"/>
      <w:marLeft w:val="0"/>
      <w:marRight w:val="0"/>
      <w:marTop w:val="0"/>
      <w:marBottom w:val="0"/>
      <w:divBdr>
        <w:top w:val="none" w:sz="0" w:space="0" w:color="auto"/>
        <w:left w:val="none" w:sz="0" w:space="0" w:color="auto"/>
        <w:bottom w:val="none" w:sz="0" w:space="0" w:color="auto"/>
        <w:right w:val="none" w:sz="0" w:space="0" w:color="auto"/>
      </w:divBdr>
    </w:div>
    <w:div w:id="174224923">
      <w:bodyDiv w:val="1"/>
      <w:marLeft w:val="0"/>
      <w:marRight w:val="0"/>
      <w:marTop w:val="0"/>
      <w:marBottom w:val="0"/>
      <w:divBdr>
        <w:top w:val="none" w:sz="0" w:space="0" w:color="auto"/>
        <w:left w:val="none" w:sz="0" w:space="0" w:color="auto"/>
        <w:bottom w:val="none" w:sz="0" w:space="0" w:color="auto"/>
        <w:right w:val="none" w:sz="0" w:space="0" w:color="auto"/>
      </w:divBdr>
    </w:div>
    <w:div w:id="180123820">
      <w:bodyDiv w:val="1"/>
      <w:marLeft w:val="0"/>
      <w:marRight w:val="0"/>
      <w:marTop w:val="0"/>
      <w:marBottom w:val="0"/>
      <w:divBdr>
        <w:top w:val="none" w:sz="0" w:space="0" w:color="auto"/>
        <w:left w:val="none" w:sz="0" w:space="0" w:color="auto"/>
        <w:bottom w:val="none" w:sz="0" w:space="0" w:color="auto"/>
        <w:right w:val="none" w:sz="0" w:space="0" w:color="auto"/>
      </w:divBdr>
    </w:div>
    <w:div w:id="222759401">
      <w:bodyDiv w:val="1"/>
      <w:marLeft w:val="0"/>
      <w:marRight w:val="0"/>
      <w:marTop w:val="0"/>
      <w:marBottom w:val="0"/>
      <w:divBdr>
        <w:top w:val="none" w:sz="0" w:space="0" w:color="auto"/>
        <w:left w:val="none" w:sz="0" w:space="0" w:color="auto"/>
        <w:bottom w:val="none" w:sz="0" w:space="0" w:color="auto"/>
        <w:right w:val="none" w:sz="0" w:space="0" w:color="auto"/>
      </w:divBdr>
    </w:div>
    <w:div w:id="351567106">
      <w:bodyDiv w:val="1"/>
      <w:marLeft w:val="0"/>
      <w:marRight w:val="0"/>
      <w:marTop w:val="0"/>
      <w:marBottom w:val="0"/>
      <w:divBdr>
        <w:top w:val="none" w:sz="0" w:space="0" w:color="auto"/>
        <w:left w:val="none" w:sz="0" w:space="0" w:color="auto"/>
        <w:bottom w:val="none" w:sz="0" w:space="0" w:color="auto"/>
        <w:right w:val="none" w:sz="0" w:space="0" w:color="auto"/>
      </w:divBdr>
    </w:div>
    <w:div w:id="479267888">
      <w:bodyDiv w:val="1"/>
      <w:marLeft w:val="0"/>
      <w:marRight w:val="0"/>
      <w:marTop w:val="0"/>
      <w:marBottom w:val="0"/>
      <w:divBdr>
        <w:top w:val="none" w:sz="0" w:space="0" w:color="auto"/>
        <w:left w:val="none" w:sz="0" w:space="0" w:color="auto"/>
        <w:bottom w:val="none" w:sz="0" w:space="0" w:color="auto"/>
        <w:right w:val="none" w:sz="0" w:space="0" w:color="auto"/>
      </w:divBdr>
    </w:div>
    <w:div w:id="635725041">
      <w:bodyDiv w:val="1"/>
      <w:marLeft w:val="0"/>
      <w:marRight w:val="0"/>
      <w:marTop w:val="0"/>
      <w:marBottom w:val="0"/>
      <w:divBdr>
        <w:top w:val="none" w:sz="0" w:space="0" w:color="auto"/>
        <w:left w:val="none" w:sz="0" w:space="0" w:color="auto"/>
        <w:bottom w:val="none" w:sz="0" w:space="0" w:color="auto"/>
        <w:right w:val="none" w:sz="0" w:space="0" w:color="auto"/>
      </w:divBdr>
    </w:div>
    <w:div w:id="679889093">
      <w:bodyDiv w:val="1"/>
      <w:marLeft w:val="0"/>
      <w:marRight w:val="0"/>
      <w:marTop w:val="0"/>
      <w:marBottom w:val="0"/>
      <w:divBdr>
        <w:top w:val="none" w:sz="0" w:space="0" w:color="auto"/>
        <w:left w:val="none" w:sz="0" w:space="0" w:color="auto"/>
        <w:bottom w:val="none" w:sz="0" w:space="0" w:color="auto"/>
        <w:right w:val="none" w:sz="0" w:space="0" w:color="auto"/>
      </w:divBdr>
    </w:div>
    <w:div w:id="745807998">
      <w:bodyDiv w:val="1"/>
      <w:marLeft w:val="0"/>
      <w:marRight w:val="0"/>
      <w:marTop w:val="0"/>
      <w:marBottom w:val="0"/>
      <w:divBdr>
        <w:top w:val="none" w:sz="0" w:space="0" w:color="auto"/>
        <w:left w:val="none" w:sz="0" w:space="0" w:color="auto"/>
        <w:bottom w:val="none" w:sz="0" w:space="0" w:color="auto"/>
        <w:right w:val="none" w:sz="0" w:space="0" w:color="auto"/>
      </w:divBdr>
    </w:div>
    <w:div w:id="834150481">
      <w:bodyDiv w:val="1"/>
      <w:marLeft w:val="0"/>
      <w:marRight w:val="0"/>
      <w:marTop w:val="0"/>
      <w:marBottom w:val="0"/>
      <w:divBdr>
        <w:top w:val="none" w:sz="0" w:space="0" w:color="auto"/>
        <w:left w:val="none" w:sz="0" w:space="0" w:color="auto"/>
        <w:bottom w:val="none" w:sz="0" w:space="0" w:color="auto"/>
        <w:right w:val="none" w:sz="0" w:space="0" w:color="auto"/>
      </w:divBdr>
    </w:div>
    <w:div w:id="938953665">
      <w:bodyDiv w:val="1"/>
      <w:marLeft w:val="0"/>
      <w:marRight w:val="0"/>
      <w:marTop w:val="0"/>
      <w:marBottom w:val="0"/>
      <w:divBdr>
        <w:top w:val="none" w:sz="0" w:space="0" w:color="auto"/>
        <w:left w:val="none" w:sz="0" w:space="0" w:color="auto"/>
        <w:bottom w:val="none" w:sz="0" w:space="0" w:color="auto"/>
        <w:right w:val="none" w:sz="0" w:space="0" w:color="auto"/>
      </w:divBdr>
    </w:div>
    <w:div w:id="1042438251">
      <w:bodyDiv w:val="1"/>
      <w:marLeft w:val="0"/>
      <w:marRight w:val="0"/>
      <w:marTop w:val="0"/>
      <w:marBottom w:val="0"/>
      <w:divBdr>
        <w:top w:val="none" w:sz="0" w:space="0" w:color="auto"/>
        <w:left w:val="none" w:sz="0" w:space="0" w:color="auto"/>
        <w:bottom w:val="none" w:sz="0" w:space="0" w:color="auto"/>
        <w:right w:val="none" w:sz="0" w:space="0" w:color="auto"/>
      </w:divBdr>
    </w:div>
    <w:div w:id="1106802784">
      <w:bodyDiv w:val="1"/>
      <w:marLeft w:val="0"/>
      <w:marRight w:val="0"/>
      <w:marTop w:val="0"/>
      <w:marBottom w:val="0"/>
      <w:divBdr>
        <w:top w:val="none" w:sz="0" w:space="0" w:color="auto"/>
        <w:left w:val="none" w:sz="0" w:space="0" w:color="auto"/>
        <w:bottom w:val="none" w:sz="0" w:space="0" w:color="auto"/>
        <w:right w:val="none" w:sz="0" w:space="0" w:color="auto"/>
      </w:divBdr>
    </w:div>
    <w:div w:id="1119907731">
      <w:bodyDiv w:val="1"/>
      <w:marLeft w:val="0"/>
      <w:marRight w:val="0"/>
      <w:marTop w:val="0"/>
      <w:marBottom w:val="0"/>
      <w:divBdr>
        <w:top w:val="none" w:sz="0" w:space="0" w:color="auto"/>
        <w:left w:val="none" w:sz="0" w:space="0" w:color="auto"/>
        <w:bottom w:val="none" w:sz="0" w:space="0" w:color="auto"/>
        <w:right w:val="none" w:sz="0" w:space="0" w:color="auto"/>
      </w:divBdr>
    </w:div>
    <w:div w:id="1258177229">
      <w:bodyDiv w:val="1"/>
      <w:marLeft w:val="0"/>
      <w:marRight w:val="0"/>
      <w:marTop w:val="0"/>
      <w:marBottom w:val="0"/>
      <w:divBdr>
        <w:top w:val="none" w:sz="0" w:space="0" w:color="auto"/>
        <w:left w:val="none" w:sz="0" w:space="0" w:color="auto"/>
        <w:bottom w:val="none" w:sz="0" w:space="0" w:color="auto"/>
        <w:right w:val="none" w:sz="0" w:space="0" w:color="auto"/>
      </w:divBdr>
    </w:div>
    <w:div w:id="1416441539">
      <w:bodyDiv w:val="1"/>
      <w:marLeft w:val="0"/>
      <w:marRight w:val="0"/>
      <w:marTop w:val="0"/>
      <w:marBottom w:val="0"/>
      <w:divBdr>
        <w:top w:val="none" w:sz="0" w:space="0" w:color="auto"/>
        <w:left w:val="none" w:sz="0" w:space="0" w:color="auto"/>
        <w:bottom w:val="none" w:sz="0" w:space="0" w:color="auto"/>
        <w:right w:val="none" w:sz="0" w:space="0" w:color="auto"/>
      </w:divBdr>
    </w:div>
    <w:div w:id="1421297879">
      <w:bodyDiv w:val="1"/>
      <w:marLeft w:val="0"/>
      <w:marRight w:val="0"/>
      <w:marTop w:val="0"/>
      <w:marBottom w:val="0"/>
      <w:divBdr>
        <w:top w:val="none" w:sz="0" w:space="0" w:color="auto"/>
        <w:left w:val="none" w:sz="0" w:space="0" w:color="auto"/>
        <w:bottom w:val="none" w:sz="0" w:space="0" w:color="auto"/>
        <w:right w:val="none" w:sz="0" w:space="0" w:color="auto"/>
      </w:divBdr>
    </w:div>
    <w:div w:id="1477992624">
      <w:bodyDiv w:val="1"/>
      <w:marLeft w:val="0"/>
      <w:marRight w:val="0"/>
      <w:marTop w:val="0"/>
      <w:marBottom w:val="0"/>
      <w:divBdr>
        <w:top w:val="none" w:sz="0" w:space="0" w:color="auto"/>
        <w:left w:val="none" w:sz="0" w:space="0" w:color="auto"/>
        <w:bottom w:val="none" w:sz="0" w:space="0" w:color="auto"/>
        <w:right w:val="none" w:sz="0" w:space="0" w:color="auto"/>
      </w:divBdr>
    </w:div>
    <w:div w:id="1649094389">
      <w:bodyDiv w:val="1"/>
      <w:marLeft w:val="0"/>
      <w:marRight w:val="0"/>
      <w:marTop w:val="0"/>
      <w:marBottom w:val="0"/>
      <w:divBdr>
        <w:top w:val="none" w:sz="0" w:space="0" w:color="auto"/>
        <w:left w:val="none" w:sz="0" w:space="0" w:color="auto"/>
        <w:bottom w:val="none" w:sz="0" w:space="0" w:color="auto"/>
        <w:right w:val="none" w:sz="0" w:space="0" w:color="auto"/>
      </w:divBdr>
    </w:div>
    <w:div w:id="1702633495">
      <w:bodyDiv w:val="1"/>
      <w:marLeft w:val="0"/>
      <w:marRight w:val="0"/>
      <w:marTop w:val="0"/>
      <w:marBottom w:val="0"/>
      <w:divBdr>
        <w:top w:val="none" w:sz="0" w:space="0" w:color="auto"/>
        <w:left w:val="none" w:sz="0" w:space="0" w:color="auto"/>
        <w:bottom w:val="none" w:sz="0" w:space="0" w:color="auto"/>
        <w:right w:val="none" w:sz="0" w:space="0" w:color="auto"/>
      </w:divBdr>
    </w:div>
    <w:div w:id="1781366270">
      <w:bodyDiv w:val="1"/>
      <w:marLeft w:val="0"/>
      <w:marRight w:val="0"/>
      <w:marTop w:val="0"/>
      <w:marBottom w:val="0"/>
      <w:divBdr>
        <w:top w:val="none" w:sz="0" w:space="0" w:color="auto"/>
        <w:left w:val="none" w:sz="0" w:space="0" w:color="auto"/>
        <w:bottom w:val="none" w:sz="0" w:space="0" w:color="auto"/>
        <w:right w:val="none" w:sz="0" w:space="0" w:color="auto"/>
      </w:divBdr>
    </w:div>
    <w:div w:id="1806240815">
      <w:bodyDiv w:val="1"/>
      <w:marLeft w:val="0"/>
      <w:marRight w:val="0"/>
      <w:marTop w:val="0"/>
      <w:marBottom w:val="0"/>
      <w:divBdr>
        <w:top w:val="none" w:sz="0" w:space="0" w:color="auto"/>
        <w:left w:val="none" w:sz="0" w:space="0" w:color="auto"/>
        <w:bottom w:val="none" w:sz="0" w:space="0" w:color="auto"/>
        <w:right w:val="none" w:sz="0" w:space="0" w:color="auto"/>
      </w:divBdr>
    </w:div>
    <w:div w:id="1867326582">
      <w:bodyDiv w:val="1"/>
      <w:marLeft w:val="0"/>
      <w:marRight w:val="0"/>
      <w:marTop w:val="0"/>
      <w:marBottom w:val="0"/>
      <w:divBdr>
        <w:top w:val="none" w:sz="0" w:space="0" w:color="auto"/>
        <w:left w:val="none" w:sz="0" w:space="0" w:color="auto"/>
        <w:bottom w:val="none" w:sz="0" w:space="0" w:color="auto"/>
        <w:right w:val="none" w:sz="0" w:space="0" w:color="auto"/>
      </w:divBdr>
    </w:div>
    <w:div w:id="1934433951">
      <w:bodyDiv w:val="1"/>
      <w:marLeft w:val="0"/>
      <w:marRight w:val="0"/>
      <w:marTop w:val="0"/>
      <w:marBottom w:val="0"/>
      <w:divBdr>
        <w:top w:val="none" w:sz="0" w:space="0" w:color="auto"/>
        <w:left w:val="none" w:sz="0" w:space="0" w:color="auto"/>
        <w:bottom w:val="none" w:sz="0" w:space="0" w:color="auto"/>
        <w:right w:val="none" w:sz="0" w:space="0" w:color="auto"/>
      </w:divBdr>
    </w:div>
    <w:div w:id="20458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iliit.ee" TargetMode="External"/><Relationship Id="rId3" Type="http://schemas.openxmlformats.org/officeDocument/2006/relationships/settings" Target="settings.xml"/><Relationship Id="rId7" Type="http://schemas.openxmlformats.org/officeDocument/2006/relationships/hyperlink" Target="https://www.kutseregister.ee/ctrl/et/Standardid/vaata/107436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utseregister.ee/ctrl/et/Standardid/vaata/1074361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2218</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Hindamisstandardi koostamine</vt:lpstr>
    </vt:vector>
  </TitlesOfParts>
  <Company/>
  <LinksUpToDate>false</LinksUpToDate>
  <CharactersWithSpaces>15054</CharactersWithSpaces>
  <SharedDoc>false</SharedDoc>
  <HLinks>
    <vt:vector size="18" baseType="variant">
      <vt:variant>
        <vt:i4>3538977</vt:i4>
      </vt:variant>
      <vt:variant>
        <vt:i4>6</vt:i4>
      </vt:variant>
      <vt:variant>
        <vt:i4>0</vt:i4>
      </vt:variant>
      <vt:variant>
        <vt:i4>5</vt:i4>
      </vt:variant>
      <vt:variant>
        <vt:lpwstr>https://www.kutseregister.ee/ctrl/et/Standardid/vaata/10743610</vt:lpwstr>
      </vt:variant>
      <vt:variant>
        <vt:lpwstr/>
      </vt:variant>
      <vt:variant>
        <vt:i4>131152</vt:i4>
      </vt:variant>
      <vt:variant>
        <vt:i4>3</vt:i4>
      </vt:variant>
      <vt:variant>
        <vt:i4>0</vt:i4>
      </vt:variant>
      <vt:variant>
        <vt:i4>5</vt:i4>
      </vt:variant>
      <vt:variant>
        <vt:lpwstr>http://www.teatriliit.ee/</vt:lpwstr>
      </vt:variant>
      <vt:variant>
        <vt:lpwstr/>
      </vt:variant>
      <vt:variant>
        <vt:i4>3538977</vt:i4>
      </vt:variant>
      <vt:variant>
        <vt:i4>0</vt:i4>
      </vt:variant>
      <vt:variant>
        <vt:i4>0</vt:i4>
      </vt:variant>
      <vt:variant>
        <vt:i4>5</vt:i4>
      </vt:variant>
      <vt:variant>
        <vt:lpwstr>https://www.kutseregister.ee/ctrl/et/Standardid/vaata/10743610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Hindamisstandardi koostamine</dc:title>
  <dc:subject/>
  <dc:creator>Maris.Vaht@kutsekoda.ee</dc:creator>
  <cp:keywords/>
  <cp:lastModifiedBy>Triin Truuvert</cp:lastModifiedBy>
  <cp:revision>2</cp:revision>
  <dcterms:created xsi:type="dcterms:W3CDTF">2019-05-30T07:06:00Z</dcterms:created>
  <dcterms:modified xsi:type="dcterms:W3CDTF">2019-05-30T07:06:00Z</dcterms:modified>
</cp:coreProperties>
</file>