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0" w:rsidRDefault="00F85DF6" w:rsidP="00442679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E51322" w:rsidRDefault="00E51322" w:rsidP="00442679">
      <w:pPr>
        <w:rPr>
          <w:b/>
          <w:bCs/>
          <w:color w:val="0070C0"/>
        </w:rPr>
      </w:pPr>
    </w:p>
    <w:p w:rsidR="00E51322" w:rsidRDefault="00E51322" w:rsidP="00442679">
      <w:pPr>
        <w:rPr>
          <w:b/>
          <w:bCs/>
          <w:color w:val="0070C0"/>
        </w:rPr>
      </w:pPr>
    </w:p>
    <w:p w:rsidR="00DC3BE5" w:rsidRPr="00FB4401" w:rsidRDefault="00DC3BE5" w:rsidP="00DC3BE5">
      <w:pPr>
        <w:jc w:val="right"/>
        <w:rPr>
          <w:b/>
          <w:bCs/>
          <w:sz w:val="28"/>
          <w:szCs w:val="28"/>
        </w:rPr>
      </w:pPr>
      <w:r w:rsidRPr="00195D54">
        <w:rPr>
          <w:b/>
          <w:bCs/>
        </w:rPr>
        <w:t>KINNITATUD</w:t>
      </w:r>
    </w:p>
    <w:p w:rsidR="00E14E77" w:rsidRDefault="00DC3BE5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7992">
        <w:rPr>
          <w:bCs/>
        </w:rPr>
        <w:t xml:space="preserve"> Eesti </w:t>
      </w:r>
      <w:r w:rsidR="0036052D">
        <w:rPr>
          <w:bCs/>
        </w:rPr>
        <w:t>Teatriliidu</w:t>
      </w:r>
    </w:p>
    <w:p w:rsidR="00DC3BE5" w:rsidRPr="00195D54" w:rsidRDefault="0036052D" w:rsidP="00DC3BE5">
      <w:pPr>
        <w:jc w:val="right"/>
        <w:rPr>
          <w:bCs/>
          <w:color w:val="0070C0"/>
        </w:rPr>
      </w:pPr>
      <w:r w:rsidRPr="0036052D">
        <w:t>etenduskunstide tugiteenuste kutseala</w:t>
      </w:r>
      <w:r>
        <w:rPr>
          <w:b/>
        </w:rPr>
        <w:t xml:space="preserve"> </w:t>
      </w:r>
      <w:r w:rsidR="00DC3BE5">
        <w:rPr>
          <w:bCs/>
        </w:rPr>
        <w:t>kutsekomisjoni</w:t>
      </w:r>
    </w:p>
    <w:p w:rsidR="00DC3BE5" w:rsidRDefault="00E14E77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 2018</w:t>
      </w:r>
      <w:r w:rsidR="00DC3BE5" w:rsidRPr="00195D54">
        <w:rPr>
          <w:bCs/>
        </w:rPr>
        <w:t xml:space="preserve"> ots</w:t>
      </w:r>
      <w:r w:rsidR="00DC3BE5">
        <w:rPr>
          <w:bCs/>
        </w:rPr>
        <w:t>usega nr ...</w:t>
      </w:r>
    </w:p>
    <w:p w:rsidR="00E51322" w:rsidRDefault="00E51322" w:rsidP="00442679">
      <w:pPr>
        <w:rPr>
          <w:b/>
          <w:bCs/>
          <w:color w:val="0070C0"/>
        </w:rPr>
      </w:pPr>
    </w:p>
    <w:p w:rsidR="00DC3BE5" w:rsidRDefault="00195D54" w:rsidP="0036052D">
      <w:pPr>
        <w:rPr>
          <w:b/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  <w:t xml:space="preserve">  </w:t>
      </w:r>
      <w:r w:rsidR="0036052D">
        <w:rPr>
          <w:b/>
          <w:bCs/>
          <w:color w:val="0070C0"/>
        </w:rPr>
        <w:t>ETENDUSASUTUSE HELINDAJA</w:t>
      </w:r>
      <w:r w:rsidR="00DC3BE5">
        <w:rPr>
          <w:b/>
          <w:bCs/>
          <w:color w:val="0070C0"/>
        </w:rPr>
        <w:t xml:space="preserve">, TASE </w:t>
      </w:r>
      <w:r w:rsidR="00324E7A">
        <w:rPr>
          <w:b/>
          <w:bCs/>
          <w:color w:val="0070C0"/>
        </w:rPr>
        <w:t>4</w:t>
      </w:r>
    </w:p>
    <w:p w:rsidR="00E51322" w:rsidRDefault="00195D54" w:rsidP="00DC3BE5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HINDAMISSTANDARD</w:t>
      </w:r>
    </w:p>
    <w:p w:rsidR="00BD74D8" w:rsidRPr="00DC3BE5" w:rsidRDefault="00195D54" w:rsidP="00BD74D8">
      <w:pPr>
        <w:rPr>
          <w:bCs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:rsidR="00E51322" w:rsidRPr="00195D54" w:rsidRDefault="00195D54" w:rsidP="00BD74D8">
      <w:pPr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BD74D8">
        <w:rPr>
          <w:b/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</w:p>
    <w:p w:rsidR="00195D54" w:rsidRPr="00195D54" w:rsidRDefault="00195D54" w:rsidP="00195D54">
      <w:pPr>
        <w:rPr>
          <w:b/>
          <w:color w:val="0070C0"/>
        </w:rPr>
      </w:pPr>
      <w:r w:rsidRPr="00195D54">
        <w:rPr>
          <w:b/>
          <w:color w:val="0070C0"/>
        </w:rPr>
        <w:t>Sisukord:</w:t>
      </w:r>
    </w:p>
    <w:p w:rsidR="003B2632" w:rsidRDefault="00495AE3" w:rsidP="00195D54">
      <w:pPr>
        <w:numPr>
          <w:ilvl w:val="0"/>
          <w:numId w:val="6"/>
        </w:numPr>
      </w:pPr>
      <w:r>
        <w:t>Üldine teave</w:t>
      </w:r>
    </w:p>
    <w:p w:rsidR="007F640C" w:rsidRDefault="007F640C" w:rsidP="007F640C">
      <w:pPr>
        <w:numPr>
          <w:ilvl w:val="0"/>
          <w:numId w:val="6"/>
        </w:numPr>
      </w:pPr>
      <w:r w:rsidRPr="003B23E9">
        <w:t>Hindamismeetodid ja nende kirjeldus</w:t>
      </w:r>
    </w:p>
    <w:p w:rsidR="00195D54" w:rsidRPr="003B23E9" w:rsidRDefault="00195D54" w:rsidP="00195D54">
      <w:pPr>
        <w:numPr>
          <w:ilvl w:val="0"/>
          <w:numId w:val="6"/>
        </w:numPr>
      </w:pPr>
      <w:r>
        <w:t xml:space="preserve">Juhised </w:t>
      </w:r>
      <w:r w:rsidR="00E76883">
        <w:t xml:space="preserve">ja vormid </w:t>
      </w:r>
      <w:r>
        <w:t>hindajale</w:t>
      </w:r>
    </w:p>
    <w:p w:rsidR="00E51322" w:rsidRDefault="00E51322" w:rsidP="00442679">
      <w:pPr>
        <w:rPr>
          <w:b/>
          <w:bCs/>
          <w:color w:val="0070C0"/>
        </w:rPr>
      </w:pPr>
    </w:p>
    <w:p w:rsidR="00495AE3" w:rsidRDefault="00495AE3" w:rsidP="00495AE3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 w:rsidRPr="00495AE3">
        <w:rPr>
          <w:b/>
          <w:bCs/>
          <w:color w:val="0070C0"/>
        </w:rPr>
        <w:t>Üldine teave</w:t>
      </w:r>
    </w:p>
    <w:p w:rsidR="004318BB" w:rsidRDefault="004318BB" w:rsidP="004318BB">
      <w:pPr>
        <w:pStyle w:val="ListParagraph"/>
        <w:rPr>
          <w:b/>
          <w:bCs/>
          <w:color w:val="0070C0"/>
        </w:rPr>
      </w:pPr>
    </w:p>
    <w:p w:rsidR="004318BB" w:rsidRPr="00453F75" w:rsidRDefault="004318BB" w:rsidP="004318BB">
      <w:pPr>
        <w:rPr>
          <w:b/>
          <w:bCs/>
        </w:rPr>
      </w:pPr>
      <w:r>
        <w:rPr>
          <w:bCs/>
        </w:rPr>
        <w:t xml:space="preserve">Hinnatakse kutse taotleja kompetentsuse vastavust </w:t>
      </w:r>
      <w:hyperlink r:id="rId7" w:history="1">
        <w:r w:rsidR="0036052D" w:rsidRPr="00324E7A">
          <w:rPr>
            <w:rStyle w:val="Hyperlink"/>
            <w:bCs/>
          </w:rPr>
          <w:t xml:space="preserve">etendusasutuse helindaja, tase </w:t>
        </w:r>
        <w:r w:rsidR="00324E7A" w:rsidRPr="00324E7A">
          <w:rPr>
            <w:rStyle w:val="Hyperlink"/>
            <w:bCs/>
          </w:rPr>
          <w:t>4</w:t>
        </w:r>
      </w:hyperlink>
      <w:r>
        <w:rPr>
          <w:bCs/>
        </w:rPr>
        <w:t xml:space="preserve"> </w:t>
      </w:r>
      <w:r w:rsidR="00D41829">
        <w:rPr>
          <w:bCs/>
        </w:rPr>
        <w:t>kutsestandardis</w:t>
      </w:r>
      <w:r>
        <w:rPr>
          <w:bCs/>
        </w:rPr>
        <w:t xml:space="preserve"> </w:t>
      </w:r>
      <w:r w:rsidR="008E0FDC">
        <w:rPr>
          <w:bCs/>
        </w:rPr>
        <w:t>kirjeldatud kompetentsus</w:t>
      </w:r>
      <w:r>
        <w:rPr>
          <w:bCs/>
        </w:rPr>
        <w:t>nõuetele</w:t>
      </w:r>
      <w:r w:rsidR="0036052D">
        <w:rPr>
          <w:bCs/>
        </w:rPr>
        <w:t>.</w:t>
      </w:r>
    </w:p>
    <w:p w:rsidR="00CC219F" w:rsidRDefault="00CC219F" w:rsidP="00AE24A7">
      <w:pPr>
        <w:pStyle w:val="ListParagraph"/>
        <w:ind w:left="0"/>
        <w:rPr>
          <w:b/>
          <w:bCs/>
        </w:rPr>
      </w:pPr>
    </w:p>
    <w:p w:rsidR="004318BB" w:rsidRDefault="0036052D" w:rsidP="004318BB">
      <w:pPr>
        <w:pStyle w:val="ListParagraph"/>
        <w:ind w:left="0"/>
        <w:rPr>
          <w:bCs/>
        </w:rPr>
      </w:pPr>
      <w:r w:rsidRPr="0036052D">
        <w:rPr>
          <w:bCs/>
        </w:rPr>
        <w:t>Taotlejat hindab kutsekomisjoni moodustatud 3- liikmeline hindamiskomisjon, kellel on nii kutsealane kui hindamisalane kompetentsus.</w:t>
      </w:r>
    </w:p>
    <w:p w:rsidR="00CC219F" w:rsidRDefault="00CC219F" w:rsidP="00AE24A7">
      <w:pPr>
        <w:pStyle w:val="ListParagraph"/>
        <w:ind w:left="0"/>
        <w:rPr>
          <w:b/>
          <w:bCs/>
        </w:rPr>
      </w:pPr>
    </w:p>
    <w:p w:rsidR="005E42EF" w:rsidRDefault="009C3EB6" w:rsidP="009C3EB6">
      <w:pPr>
        <w:pStyle w:val="ListParagraph"/>
        <w:ind w:left="0"/>
        <w:rPr>
          <w:bCs/>
        </w:rPr>
      </w:pPr>
      <w:r w:rsidRPr="009C3EB6">
        <w:rPr>
          <w:bCs/>
        </w:rPr>
        <w:t>Kutseeksam toimub vähemalt üks kord aastas</w:t>
      </w:r>
      <w:r>
        <w:rPr>
          <w:bCs/>
        </w:rPr>
        <w:t xml:space="preserve">, dokumentide esitamise tähtaeg </w:t>
      </w:r>
      <w:r w:rsidR="00A56AB9">
        <w:rPr>
          <w:bCs/>
        </w:rPr>
        <w:t xml:space="preserve">jm asjakohane info </w:t>
      </w:r>
      <w:r>
        <w:rPr>
          <w:bCs/>
        </w:rPr>
        <w:t xml:space="preserve">kuulutatakse välja kutse andja Eesti Teatriliidu kodulehel </w:t>
      </w:r>
      <w:hyperlink r:id="rId8" w:history="1">
        <w:r w:rsidRPr="00BC2A3F">
          <w:rPr>
            <w:rStyle w:val="Hyperlink"/>
            <w:bCs/>
          </w:rPr>
          <w:t>www.teatriliit.ee</w:t>
        </w:r>
      </w:hyperlink>
      <w:r>
        <w:rPr>
          <w:bCs/>
        </w:rPr>
        <w:t xml:space="preserve">. </w:t>
      </w:r>
    </w:p>
    <w:p w:rsidR="009C3EB6" w:rsidRDefault="009C3EB6" w:rsidP="009C3EB6">
      <w:pPr>
        <w:pStyle w:val="ListParagraph"/>
        <w:ind w:left="0"/>
        <w:rPr>
          <w:bCs/>
        </w:rPr>
      </w:pPr>
      <w:r>
        <w:rPr>
          <w:bCs/>
        </w:rPr>
        <w:t xml:space="preserve">Kutseeksam </w:t>
      </w:r>
      <w:r w:rsidRPr="0087000D">
        <w:rPr>
          <w:bCs/>
        </w:rPr>
        <w:t>koosneb kolmest etapist</w:t>
      </w:r>
      <w:r w:rsidR="000110F8" w:rsidRPr="0087000D">
        <w:rPr>
          <w:bCs/>
        </w:rPr>
        <w:t>: testist, praktilisest</w:t>
      </w:r>
      <w:r w:rsidR="000110F8">
        <w:rPr>
          <w:bCs/>
        </w:rPr>
        <w:t xml:space="preserve"> tööst ja vestlusest, mis viiakse läbi </w:t>
      </w:r>
      <w:r w:rsidR="0087000D">
        <w:rPr>
          <w:bCs/>
        </w:rPr>
        <w:t xml:space="preserve">ühel päeval. </w:t>
      </w:r>
      <w:r w:rsidR="00FB0416">
        <w:rPr>
          <w:bCs/>
        </w:rPr>
        <w:t>Nädala jooksul peale</w:t>
      </w:r>
      <w:r w:rsidR="0087000D">
        <w:rPr>
          <w:bCs/>
        </w:rPr>
        <w:t xml:space="preserve"> kutseeksamit teeb hindamiskomisjon kutsekomisjonile ettepaneku taotlejatele kutse andmise/mitteandmise kohta, otsuse kutse andmise või andmata jätmise kohta teeb kutsekomisjon (kutseseadus §</w:t>
      </w:r>
      <w:r w:rsidR="00747992">
        <w:rPr>
          <w:bCs/>
        </w:rPr>
        <w:t xml:space="preserve"> </w:t>
      </w:r>
      <w:r w:rsidR="0087000D">
        <w:rPr>
          <w:bCs/>
        </w:rPr>
        <w:t>18 lg 2 p 6). Kutse taotlejal on õigus kutsekomisjoni otsus vaidlustada haldusmenetluse seaduses sätestatud tingimustel ja korras.</w:t>
      </w:r>
    </w:p>
    <w:p w:rsidR="0087000D" w:rsidRDefault="0087000D" w:rsidP="009C3EB6">
      <w:pPr>
        <w:pStyle w:val="ListParagraph"/>
        <w:ind w:left="0"/>
        <w:rPr>
          <w:bCs/>
        </w:rPr>
      </w:pPr>
    </w:p>
    <w:p w:rsidR="0087000D" w:rsidRDefault="0087000D" w:rsidP="009C3EB6">
      <w:pPr>
        <w:pStyle w:val="ListParagraph"/>
        <w:ind w:left="0"/>
        <w:rPr>
          <w:bCs/>
        </w:rPr>
      </w:pPr>
      <w:r>
        <w:rPr>
          <w:bCs/>
        </w:rPr>
        <w:t>Kutseeksami</w:t>
      </w:r>
      <w:r w:rsidR="002A3F45">
        <w:rPr>
          <w:bCs/>
        </w:rPr>
        <w:t xml:space="preserve"> </w:t>
      </w:r>
      <w:r w:rsidR="002A3F45" w:rsidRPr="002B3F50">
        <w:rPr>
          <w:bCs/>
          <w:u w:val="single"/>
        </w:rPr>
        <w:t>kõigis etappides</w:t>
      </w:r>
      <w:r>
        <w:rPr>
          <w:bCs/>
        </w:rPr>
        <w:t xml:space="preserve"> </w:t>
      </w:r>
      <w:r w:rsidR="002A3F45">
        <w:rPr>
          <w:bCs/>
        </w:rPr>
        <w:t>hinnatakse järgmisi kompetentse:</w:t>
      </w:r>
    </w:p>
    <w:p w:rsidR="002A3F45" w:rsidRDefault="002A3F45" w:rsidP="002A3F45">
      <w:pPr>
        <w:pStyle w:val="ListParagraph"/>
        <w:numPr>
          <w:ilvl w:val="0"/>
          <w:numId w:val="20"/>
        </w:numPr>
      </w:pPr>
      <w:r>
        <w:t>Helindamine</w:t>
      </w:r>
    </w:p>
    <w:p w:rsidR="002A3F45" w:rsidRDefault="002A3F45" w:rsidP="002A3F45">
      <w:pPr>
        <w:pStyle w:val="ListParagraph"/>
        <w:numPr>
          <w:ilvl w:val="0"/>
          <w:numId w:val="20"/>
        </w:numPr>
      </w:pPr>
      <w:r>
        <w:t>Stuudiosalvestus ja salvestise järeltöötlus</w:t>
      </w:r>
    </w:p>
    <w:p w:rsidR="002A3F45" w:rsidRPr="009C3EB6" w:rsidRDefault="002A3F45" w:rsidP="002A3F45">
      <w:pPr>
        <w:pStyle w:val="ListParagraph"/>
        <w:numPr>
          <w:ilvl w:val="0"/>
          <w:numId w:val="20"/>
        </w:numPr>
        <w:rPr>
          <w:bCs/>
        </w:rPr>
      </w:pPr>
      <w:r>
        <w:t xml:space="preserve">Etendusasutuse helindaja, tase </w:t>
      </w:r>
      <w:r w:rsidR="00324E7A">
        <w:t>4</w:t>
      </w:r>
      <w:r>
        <w:t xml:space="preserve"> kutset läbiv kompetents</w:t>
      </w:r>
    </w:p>
    <w:p w:rsidR="009C3EB6" w:rsidRPr="002A3F45" w:rsidRDefault="002A3F45" w:rsidP="007F640C">
      <w:pPr>
        <w:pStyle w:val="ListParagraph"/>
        <w:ind w:left="0"/>
        <w:rPr>
          <w:bCs/>
        </w:rPr>
      </w:pPr>
      <w:r w:rsidRPr="002A3F45">
        <w:rPr>
          <w:bCs/>
        </w:rPr>
        <w:t>Taotleja läbib kõik hindamisetapid</w:t>
      </w:r>
      <w:r>
        <w:rPr>
          <w:bCs/>
        </w:rPr>
        <w:t>. H</w:t>
      </w:r>
      <w:r w:rsidRPr="002A3F45">
        <w:rPr>
          <w:bCs/>
        </w:rPr>
        <w:t>indamiskomisjoni ettepanek kutse andmise või mitteandmise kohta kujuneb kogu hindamisprotsessi läbimise järel.</w:t>
      </w: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495AE3" w:rsidRPr="00495AE3" w:rsidRDefault="00495AE3" w:rsidP="00495AE3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>
        <w:rPr>
          <w:b/>
          <w:bCs/>
          <w:color w:val="0070C0"/>
        </w:rPr>
        <w:t>Hindamismeetodid ja nende kirjeldus</w:t>
      </w:r>
    </w:p>
    <w:p w:rsidR="00F54C16" w:rsidRDefault="00F54C16" w:rsidP="003B2632">
      <w:pPr>
        <w:rPr>
          <w:bCs/>
        </w:rPr>
      </w:pPr>
    </w:p>
    <w:p w:rsidR="002A3F45" w:rsidRDefault="002A3F45" w:rsidP="003B2632">
      <w:r w:rsidRPr="002B3F50">
        <w:rPr>
          <w:b/>
        </w:rPr>
        <w:t>Test</w:t>
      </w:r>
      <w:r w:rsidR="002B3F50">
        <w:t xml:space="preserve"> – taotleja vastab kirjalikult etteantud küsimustele. Testiga hinnatakse terminoloogia tundmist</w:t>
      </w:r>
      <w:r w:rsidR="00FB0416">
        <w:t xml:space="preserve"> ja teoreetilisi tea</w:t>
      </w:r>
      <w:r w:rsidR="00A74BE2">
        <w:t>d</w:t>
      </w:r>
      <w:r w:rsidR="00FB0416">
        <w:t>misi.</w:t>
      </w:r>
      <w:r w:rsidR="002B3F50">
        <w:t xml:space="preserve"> </w:t>
      </w:r>
    </w:p>
    <w:p w:rsidR="002A3F45" w:rsidRDefault="002A3F45" w:rsidP="003B2632">
      <w:r w:rsidRPr="002B3F50">
        <w:rPr>
          <w:b/>
        </w:rPr>
        <w:t>Praktiline töö</w:t>
      </w:r>
      <w:r>
        <w:t xml:space="preserve"> </w:t>
      </w:r>
      <w:r w:rsidR="002B3F50">
        <w:t>–</w:t>
      </w:r>
      <w:r>
        <w:t xml:space="preserve"> </w:t>
      </w:r>
      <w:r w:rsidR="002B3F50">
        <w:t>t</w:t>
      </w:r>
      <w:r>
        <w:t>aotleja</w:t>
      </w:r>
      <w:r w:rsidR="002B3F50">
        <w:t xml:space="preserve"> </w:t>
      </w:r>
      <w:r>
        <w:t>tõendab kompetentse</w:t>
      </w:r>
      <w:r w:rsidR="002B3F50">
        <w:t>,</w:t>
      </w:r>
      <w:r>
        <w:t xml:space="preserve"> täites</w:t>
      </w:r>
      <w:r w:rsidR="002B3F50" w:rsidRPr="002B3F50">
        <w:t xml:space="preserve"> </w:t>
      </w:r>
      <w:r w:rsidR="002B3F50">
        <w:t>tööülesannet</w:t>
      </w:r>
      <w:r>
        <w:t>, millel on konkreetne tulemus</w:t>
      </w:r>
      <w:r w:rsidR="00A74BE2">
        <w:t>, nt helitehnika ülesseadmine</w:t>
      </w:r>
      <w:r>
        <w:t>.</w:t>
      </w:r>
    </w:p>
    <w:p w:rsidR="002B3F50" w:rsidRDefault="002B3F50" w:rsidP="003B2632">
      <w:r w:rsidRPr="002B3F50">
        <w:rPr>
          <w:b/>
        </w:rPr>
        <w:t>Vestlus</w:t>
      </w:r>
      <w:r>
        <w:t xml:space="preserve"> – taotleja tõendab kompetentse, vastates suuliselt hindajate küsimustele.</w:t>
      </w:r>
      <w:r w:rsidR="00A74BE2">
        <w:t xml:space="preserve"> </w:t>
      </w:r>
      <w:r w:rsidR="004C41EA">
        <w:t>Vestluse käigus hinnatakse mh ka suhtlemisoskust, keeleoskust, korrektset erialase terminoloogia kasutamist, teoreetilisi teadmisi. Vestluse käigus on taotlejal võimalik tutvustada oma töökogemust, tehtud töid jm.</w:t>
      </w:r>
    </w:p>
    <w:p w:rsidR="005E42EF" w:rsidRDefault="005E42EF" w:rsidP="003B2632">
      <w:pPr>
        <w:rPr>
          <w:bCs/>
        </w:rPr>
      </w:pPr>
    </w:p>
    <w:p w:rsidR="003B2632" w:rsidRDefault="003B2632" w:rsidP="007F640C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 w:rsidRPr="002874EF">
        <w:rPr>
          <w:b/>
          <w:bCs/>
          <w:color w:val="0070C0"/>
        </w:rPr>
        <w:t xml:space="preserve">Juhised </w:t>
      </w:r>
      <w:r w:rsidR="00E76883">
        <w:rPr>
          <w:b/>
          <w:bCs/>
          <w:color w:val="0070C0"/>
        </w:rPr>
        <w:t xml:space="preserve">ja vormid </w:t>
      </w:r>
      <w:r w:rsidRPr="002874EF">
        <w:rPr>
          <w:b/>
          <w:bCs/>
          <w:color w:val="0070C0"/>
        </w:rPr>
        <w:t>hindajale</w:t>
      </w:r>
    </w:p>
    <w:p w:rsidR="00DC3BE5" w:rsidRPr="00DC3BE5" w:rsidRDefault="00DC3BE5" w:rsidP="00DC3BE5">
      <w:pPr>
        <w:pStyle w:val="ListParagraph"/>
        <w:rPr>
          <w:b/>
          <w:bCs/>
          <w:color w:val="0070C0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Enne hindamist tutvuge: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</w:r>
      <w:r w:rsidR="007C759D">
        <w:rPr>
          <w:rFonts w:ascii="Carlito" w:hAnsi="Carlito"/>
          <w:bCs/>
        </w:rPr>
        <w:t>e</w:t>
      </w:r>
      <w:r w:rsidR="00A74BE2">
        <w:rPr>
          <w:rFonts w:ascii="Carlito" w:hAnsi="Carlito"/>
          <w:bCs/>
        </w:rPr>
        <w:t>tendusasutuse helindaja</w:t>
      </w:r>
      <w:r w:rsidR="00273F5E">
        <w:rPr>
          <w:rFonts w:ascii="Carlito" w:hAnsi="Carlito"/>
          <w:bCs/>
        </w:rPr>
        <w:t xml:space="preserve">, tase </w:t>
      </w:r>
      <w:r w:rsidR="00324E7A">
        <w:rPr>
          <w:rFonts w:ascii="Carlito" w:hAnsi="Carlito"/>
          <w:bCs/>
        </w:rPr>
        <w:t>4</w:t>
      </w:r>
      <w:r w:rsidR="00273F5E">
        <w:rPr>
          <w:rFonts w:ascii="Carlito" w:hAnsi="Carlito"/>
          <w:bCs/>
        </w:rPr>
        <w:t xml:space="preserve"> </w:t>
      </w:r>
      <w:r>
        <w:rPr>
          <w:rFonts w:ascii="Carlito" w:hAnsi="Carlito"/>
          <w:bCs/>
        </w:rPr>
        <w:t xml:space="preserve">kutsestandardiga, 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lastRenderedPageBreak/>
        <w:tab/>
      </w:r>
      <w:r w:rsidR="00A74BE2" w:rsidRPr="00A74BE2">
        <w:t>etenduskunstide tugiteenuste kutseala</w:t>
      </w:r>
      <w:r w:rsidR="00FD16BC">
        <w:t xml:space="preserve"> </w:t>
      </w:r>
      <w:r w:rsidR="00273F5E">
        <w:t>kutsete</w:t>
      </w:r>
      <w:r w:rsidR="00273F5E">
        <w:rPr>
          <w:bCs/>
        </w:rPr>
        <w:t xml:space="preserve"> </w:t>
      </w:r>
      <w:r>
        <w:rPr>
          <w:rFonts w:ascii="Carlito" w:hAnsi="Carlito"/>
          <w:bCs/>
        </w:rPr>
        <w:t>kutse andmise korraga,</w:t>
      </w:r>
    </w:p>
    <w:p w:rsidR="00DC3BE5" w:rsidRDefault="00DC3BE5" w:rsidP="00273F5E">
      <w:pPr>
        <w:rPr>
          <w:rFonts w:ascii="Carlito" w:hAnsi="Carlito"/>
          <w:bCs/>
        </w:rPr>
      </w:pPr>
      <w:r>
        <w:rPr>
          <w:rFonts w:ascii="Carlito" w:hAnsi="Carlito"/>
        </w:rPr>
        <w:tab/>
      </w:r>
      <w:r w:rsidR="007C759D">
        <w:rPr>
          <w:rFonts w:ascii="Carlito" w:hAnsi="Carlito"/>
        </w:rPr>
        <w:t>eksamimaterjalidega (testi vormid, hindamisülesanded jm)</w:t>
      </w:r>
      <w:r w:rsidR="00273F5E">
        <w:rPr>
          <w:rFonts w:ascii="Carlito" w:hAnsi="Carlito"/>
        </w:rPr>
        <w:t>.</w:t>
      </w:r>
    </w:p>
    <w:p w:rsidR="00DC3BE5" w:rsidRDefault="00DC3BE5" w:rsidP="00DC3BE5">
      <w:pPr>
        <w:jc w:val="both"/>
        <w:rPr>
          <w:rFonts w:ascii="Carlito" w:hAnsi="Carlito"/>
          <w:bCs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ajal: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täitke iga taotleja kohta personaalne hindamisvorm</w:t>
      </w:r>
      <w:r w:rsidR="00CD23D2">
        <w:rPr>
          <w:rFonts w:ascii="Carlito" w:hAnsi="Carlito"/>
          <w:bCs/>
        </w:rPr>
        <w:t xml:space="preserve"> (</w:t>
      </w:r>
      <w:r w:rsidR="00F127B5">
        <w:rPr>
          <w:rFonts w:ascii="Carlito" w:hAnsi="Carlito"/>
          <w:bCs/>
        </w:rPr>
        <w:t xml:space="preserve">vorm </w:t>
      </w:r>
      <w:r w:rsidR="00CD23D2">
        <w:rPr>
          <w:rFonts w:ascii="Carlito" w:hAnsi="Carlito"/>
          <w:bCs/>
        </w:rPr>
        <w:t>H1)</w:t>
      </w:r>
      <w:r>
        <w:rPr>
          <w:rFonts w:ascii="Carlito" w:hAnsi="Carlito"/>
          <w:bCs/>
        </w:rPr>
        <w:t>,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 xml:space="preserve">esitage vajadusel küsimusi </w:t>
      </w:r>
      <w:r w:rsidR="00CD23D2">
        <w:rPr>
          <w:rFonts w:ascii="Carlito" w:hAnsi="Carlito"/>
          <w:bCs/>
        </w:rPr>
        <w:t>kompetentsusnõuete</w:t>
      </w:r>
      <w:r>
        <w:rPr>
          <w:rFonts w:ascii="Carlito" w:hAnsi="Carlito"/>
          <w:bCs/>
        </w:rPr>
        <w:t xml:space="preserve"> täitmise osas,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vormistage hindamistulemus iga hindamiskriteeriumi kohta.</w:t>
      </w:r>
    </w:p>
    <w:p w:rsidR="00DC3BE5" w:rsidRDefault="00DC3BE5" w:rsidP="00DC3BE5">
      <w:pPr>
        <w:jc w:val="both"/>
        <w:rPr>
          <w:rFonts w:ascii="Carlito" w:hAnsi="Carlito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järel: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vormistage  hindamisprotokoll</w:t>
      </w:r>
      <w:r w:rsidR="00CD23D2">
        <w:rPr>
          <w:rFonts w:ascii="Carlito" w:hAnsi="Carlito"/>
          <w:bCs/>
        </w:rPr>
        <w:t xml:space="preserve"> (</w:t>
      </w:r>
      <w:r w:rsidR="00C93E28">
        <w:rPr>
          <w:rFonts w:ascii="Carlito" w:hAnsi="Carlito"/>
          <w:bCs/>
        </w:rPr>
        <w:t xml:space="preserve">vorm </w:t>
      </w:r>
      <w:r w:rsidR="00CD23D2">
        <w:rPr>
          <w:rFonts w:ascii="Carlito" w:hAnsi="Carlito"/>
          <w:bCs/>
        </w:rPr>
        <w:t>H2)</w:t>
      </w:r>
      <w:r>
        <w:rPr>
          <w:rFonts w:ascii="Carlito" w:hAnsi="Carlito"/>
          <w:bCs/>
        </w:rPr>
        <w:t>,</w:t>
      </w:r>
    </w:p>
    <w:p w:rsidR="00DC3BE5" w:rsidRDefault="00DC3BE5" w:rsidP="00DC3BE5">
      <w:pPr>
        <w:ind w:firstLine="720"/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andke taotlejale konstruktiivset tagasisidet,</w:t>
      </w:r>
    </w:p>
    <w:p w:rsidR="00DC3BE5" w:rsidRPr="00AB20EF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edastage oma ettepanekud kutse andmise kohta hindamisprotokollina kutsekomisjonile.</w:t>
      </w:r>
    </w:p>
    <w:p w:rsidR="008A2F30" w:rsidRPr="0085287D" w:rsidRDefault="008A2F30" w:rsidP="005A4364">
      <w:pPr>
        <w:jc w:val="both"/>
        <w:rPr>
          <w:b/>
          <w:bCs/>
        </w:rPr>
      </w:pPr>
      <w:r w:rsidRPr="0085287D">
        <w:rPr>
          <w:b/>
          <w:bCs/>
        </w:rPr>
        <w:tab/>
      </w:r>
      <w:r w:rsidRPr="0085287D">
        <w:rPr>
          <w:b/>
          <w:bCs/>
        </w:rPr>
        <w:tab/>
      </w:r>
      <w:r w:rsidRPr="0085287D">
        <w:rPr>
          <w:b/>
          <w:bCs/>
        </w:rPr>
        <w:tab/>
      </w:r>
    </w:p>
    <w:p w:rsidR="008A2F30" w:rsidRDefault="008A2F30" w:rsidP="005A4364">
      <w:pPr>
        <w:jc w:val="both"/>
        <w:rPr>
          <w:rFonts w:cs="Times New Roman"/>
          <w:b/>
          <w:bCs/>
          <w:noProof/>
          <w:color w:val="0070C0"/>
        </w:rPr>
      </w:pPr>
    </w:p>
    <w:p w:rsidR="007C759D" w:rsidRDefault="007C759D" w:rsidP="00B74788">
      <w:pPr>
        <w:rPr>
          <w:rFonts w:cs="Times New Roman"/>
        </w:rPr>
        <w:sectPr w:rsidR="007C759D" w:rsidSect="006647FF">
          <w:footerReference w:type="default" r:id="rId9"/>
          <w:pgSz w:w="11906" w:h="16838"/>
          <w:pgMar w:top="540" w:right="1417" w:bottom="719" w:left="1417" w:header="708" w:footer="708" w:gutter="0"/>
          <w:cols w:space="708"/>
          <w:docGrid w:linePitch="360"/>
        </w:sectPr>
      </w:pPr>
    </w:p>
    <w:p w:rsidR="008A2F30" w:rsidRPr="00C93E28" w:rsidRDefault="00C93E28" w:rsidP="00B74788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Etendusasutuse helindaja, tase </w:t>
      </w:r>
      <w:r w:rsidR="00324E7A">
        <w:rPr>
          <w:rFonts w:cs="Times New Roman"/>
          <w:b/>
        </w:rPr>
        <w:t>4</w:t>
      </w:r>
      <w:r>
        <w:rPr>
          <w:rFonts w:cs="Times New Roman"/>
          <w:b/>
        </w:rPr>
        <w:t xml:space="preserve"> kutse taotleja hindamisvorm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V</w:t>
      </w:r>
      <w:r w:rsidR="007C759D" w:rsidRPr="00C93E28">
        <w:rPr>
          <w:rFonts w:cs="Times New Roman"/>
          <w:b/>
        </w:rPr>
        <w:t>orm H1</w:t>
      </w:r>
    </w:p>
    <w:p w:rsidR="007C759D" w:rsidRDefault="007C759D" w:rsidP="00B74788">
      <w:pPr>
        <w:rPr>
          <w:rFonts w:cs="Times New Roman"/>
        </w:rPr>
      </w:pP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Taotleja nimi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Hindamise kuupäev</w:t>
      </w:r>
      <w:r w:rsidR="00C93E28">
        <w:rPr>
          <w:rFonts w:cs="Times New Roman"/>
        </w:rPr>
        <w:t>:</w:t>
      </w:r>
    </w:p>
    <w:p w:rsidR="007C759D" w:rsidRDefault="007C759D" w:rsidP="00324E7A">
      <w:pPr>
        <w:spacing w:line="480" w:lineRule="auto"/>
        <w:rPr>
          <w:rFonts w:cs="Times New Roman"/>
        </w:rPr>
      </w:pPr>
      <w:r>
        <w:rPr>
          <w:rFonts w:cs="Times New Roman"/>
        </w:rPr>
        <w:t>Hindaja nimi</w:t>
      </w:r>
      <w:r w:rsidR="00C93E28">
        <w:rPr>
          <w:rFonts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4961"/>
      </w:tblGrid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Test</w:t>
            </w: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Praktiline töö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Vestlus</w:t>
            </w:r>
          </w:p>
        </w:tc>
        <w:tc>
          <w:tcPr>
            <w:tcW w:w="4961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Kommentaarid</w:t>
            </w:r>
          </w:p>
        </w:tc>
      </w:tr>
      <w:tr w:rsidR="007C759D" w:rsidRPr="00973DB1" w:rsidTr="00C93E28">
        <w:tc>
          <w:tcPr>
            <w:tcW w:w="13291" w:type="dxa"/>
            <w:gridSpan w:val="5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  <w:b/>
              </w:rPr>
            </w:pPr>
            <w:r w:rsidRPr="00973DB1">
              <w:rPr>
                <w:rFonts w:cs="Times New Roman"/>
                <w:b/>
              </w:rPr>
              <w:t>Helindamine</w:t>
            </w: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>
              <w:t>Helitehnilise plaani lugemine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C759D" w:rsidRDefault="007C759D" w:rsidP="00B74788">
            <w:pPr>
              <w:rPr>
                <w:rFonts w:cs="Times New Roman"/>
              </w:rPr>
            </w:pPr>
          </w:p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>
              <w:t>Helirežii lugemine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C759D" w:rsidRDefault="007C759D" w:rsidP="00B74788">
            <w:pPr>
              <w:rPr>
                <w:rFonts w:cs="Times New Roman"/>
              </w:rPr>
            </w:pPr>
          </w:p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023661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D02E54">
              <w:t>Helitehniliste vajaduste plaani koostamine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C759D" w:rsidRDefault="007C759D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324E7A" w:rsidRPr="00973DB1" w:rsidTr="00C93E28">
        <w:tc>
          <w:tcPr>
            <w:tcW w:w="4077" w:type="dxa"/>
            <w:shd w:val="clear" w:color="auto" w:fill="auto"/>
          </w:tcPr>
          <w:p w:rsidR="00324E7A" w:rsidRDefault="00023661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</w:pPr>
            <w:r>
              <w:t>Helitehnika installeerimine ja deinstalleerimine</w:t>
            </w:r>
          </w:p>
        </w:tc>
        <w:tc>
          <w:tcPr>
            <w:tcW w:w="1418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324E7A" w:rsidRDefault="00324E7A" w:rsidP="00B74788">
            <w:pPr>
              <w:rPr>
                <w:rFonts w:cs="Times New Roman"/>
              </w:rPr>
            </w:pPr>
          </w:p>
          <w:p w:rsidR="00324E7A" w:rsidRDefault="00324E7A" w:rsidP="00B74788">
            <w:pPr>
              <w:rPr>
                <w:rFonts w:cs="Times New Roman"/>
              </w:rPr>
            </w:pPr>
          </w:p>
          <w:p w:rsidR="00324E7A" w:rsidRDefault="00324E7A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>
              <w:t>Heliproov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C759D" w:rsidRDefault="007C759D" w:rsidP="00B74788">
            <w:pPr>
              <w:rPr>
                <w:rFonts w:cs="Times New Roman"/>
              </w:rPr>
            </w:pPr>
          </w:p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</w:pPr>
            <w:r>
              <w:t>Ettekande helindamine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C759D" w:rsidRDefault="007C759D" w:rsidP="00B74788">
            <w:pPr>
              <w:rPr>
                <w:rFonts w:cs="Times New Roman"/>
              </w:rPr>
            </w:pPr>
          </w:p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13291" w:type="dxa"/>
            <w:gridSpan w:val="5"/>
            <w:shd w:val="clear" w:color="auto" w:fill="auto"/>
          </w:tcPr>
          <w:p w:rsidR="00747992" w:rsidRPr="00747992" w:rsidRDefault="00747992" w:rsidP="00B74788">
            <w:pPr>
              <w:rPr>
                <w:rFonts w:cs="Times New Roman"/>
                <w:b/>
              </w:rPr>
            </w:pPr>
            <w:r w:rsidRPr="00747992">
              <w:rPr>
                <w:b/>
              </w:rPr>
              <w:t>Salvestus ja salvestise järeltöötlus</w:t>
            </w: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Default="00747992" w:rsidP="00747992">
            <w:pPr>
              <w:numPr>
                <w:ilvl w:val="2"/>
                <w:numId w:val="18"/>
              </w:numPr>
              <w:tabs>
                <w:tab w:val="clear" w:pos="1440"/>
                <w:tab w:val="num" w:pos="284"/>
              </w:tabs>
              <w:ind w:hanging="1440"/>
            </w:pPr>
            <w:r w:rsidRPr="00CC03E8">
              <w:t>Salvestamise ettevalmistamine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Default="00747992" w:rsidP="00747992">
            <w:pPr>
              <w:numPr>
                <w:ilvl w:val="2"/>
                <w:numId w:val="18"/>
              </w:numPr>
              <w:tabs>
                <w:tab w:val="clear" w:pos="1440"/>
                <w:tab w:val="num" w:pos="284"/>
              </w:tabs>
              <w:ind w:hanging="1440"/>
            </w:pPr>
            <w:r w:rsidRPr="00CC03E8">
              <w:lastRenderedPageBreak/>
              <w:t>Salvestamine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Default="00747992" w:rsidP="00747992">
            <w:pPr>
              <w:numPr>
                <w:ilvl w:val="2"/>
                <w:numId w:val="18"/>
              </w:numPr>
              <w:tabs>
                <w:tab w:val="clear" w:pos="1440"/>
                <w:tab w:val="num" w:pos="284"/>
              </w:tabs>
              <w:ind w:hanging="1440"/>
            </w:pPr>
            <w:r w:rsidRPr="00CC03E8">
              <w:t>Salvestise töötlus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13291" w:type="dxa"/>
            <w:gridSpan w:val="5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  <w:r w:rsidRPr="005D0EE0">
              <w:rPr>
                <w:b/>
              </w:rPr>
              <w:t xml:space="preserve">Etendusasutuse helindaja, tase </w:t>
            </w:r>
            <w:r w:rsidR="00324E7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936BB1">
              <w:rPr>
                <w:b/>
              </w:rPr>
              <w:t>kutset läbiv kompetents</w:t>
            </w: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CC03E8" w:rsidRDefault="00747992" w:rsidP="00747992">
            <w:pPr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left="0" w:firstLine="0"/>
            </w:pPr>
            <w:r w:rsidRPr="005D0EE0">
              <w:t>kasutab töös eesti keelt tasemel B2 ja</w:t>
            </w:r>
            <w:r>
              <w:t xml:space="preserve"> </w:t>
            </w:r>
            <w:r w:rsidRPr="005D0EE0">
              <w:t>inglise keelt tasemel A2</w:t>
            </w:r>
            <w:r w:rsidR="008D2480">
              <w:t>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CC03E8" w:rsidRDefault="00747992" w:rsidP="00747992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5D0EE0">
              <w:t xml:space="preserve">kasutab oma töös digioskuste osaoskusi </w:t>
            </w:r>
            <w:r w:rsidRPr="005D0EE0">
              <w:rPr>
                <w:i/>
              </w:rPr>
              <w:t>Info haldamine</w:t>
            </w:r>
            <w:r w:rsidRPr="005D0EE0">
              <w:t xml:space="preserve">, </w:t>
            </w:r>
            <w:r w:rsidRPr="005D0EE0">
              <w:rPr>
                <w:i/>
              </w:rPr>
              <w:t>Suhtlemine digikeskkondades</w:t>
            </w:r>
            <w:r w:rsidRPr="005D0EE0">
              <w:t xml:space="preserve">, </w:t>
            </w:r>
            <w:r w:rsidRPr="005D0EE0">
              <w:rPr>
                <w:i/>
              </w:rPr>
              <w:t>Sisuloome</w:t>
            </w:r>
            <w:r w:rsidRPr="005D0EE0">
              <w:t xml:space="preserve"> ja </w:t>
            </w:r>
            <w:r w:rsidRPr="005D0EE0">
              <w:rPr>
                <w:i/>
              </w:rPr>
              <w:t>Turvalisus</w:t>
            </w:r>
            <w:r w:rsidRPr="005D0EE0">
              <w:t xml:space="preserve"> ning töös kasutatavaid helitöötlusprogramme;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CC03E8" w:rsidRDefault="00324E7A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D02E54">
              <w:t>säilitab ja arendab oma kutseoskusi; hoiab end kursis erialase terminoloogiaga, kasutab seda korrektselt; hoiab end kursis tehnoloogiliste muutustega;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324E7A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D02E54">
              <w:t>hindab tegutsemise eesmärgist lähtuvalt ettevõtluse võimalusi; valib sobiva ettevõtlusvormi; kujundab sihtgrupist lähtudes toote ja/või teenuse ning selle hinna; organiseerib oma toodete ja/või teenuste esitluse ning müügi, arvestades nõudlust, võimalusi, tasuvust jm</w:t>
            </w:r>
            <w:r>
              <w:t>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324E7A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D02E54">
              <w:t>on täpne ja kasutab ressursse (nt aeg, töövahendid) efektiivselt ning jälgib tööprotsessi jooksul tähtaegadest ning etappidest kinnipidamist;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324E7A" w:rsidRPr="00973DB1" w:rsidTr="00C93E28">
        <w:tc>
          <w:tcPr>
            <w:tcW w:w="4077" w:type="dxa"/>
            <w:shd w:val="clear" w:color="auto" w:fill="auto"/>
          </w:tcPr>
          <w:p w:rsidR="00324E7A" w:rsidRPr="00D02E54" w:rsidRDefault="00324E7A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D02E54">
              <w:t>järgib oma töös kutsealaga seonduvaid õigusakte, sh autoriõiguse seadust;</w:t>
            </w:r>
          </w:p>
        </w:tc>
        <w:tc>
          <w:tcPr>
            <w:tcW w:w="1418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747992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5D0EE0">
              <w:lastRenderedPageBreak/>
              <w:t>järgib oma töös ohutusnõudeid;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06387" w:rsidRDefault="00C06387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324E7A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D02E54">
              <w:t>loob kolleegidega head suhted; valib asjakohase käitumis- ja väljendusviisi; suhtleb edukalt erineva positsiooni, kultuuritausta ja maailmavaatega inimestega; hindab adekvaatselt suhtlemispartnerit ja -situatsiooni; väljendab oma seisukoha kindlalt ja hinnanguvabalt, aktsepteerib enese ja teiste vajadusi; reageerib ootamatutele olukordadele adekvaatselt; riietub vastavalt töö iseloomule;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324E7A" w:rsidP="00C06387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left="0" w:firstLine="0"/>
              <w:contextualSpacing w:val="0"/>
            </w:pPr>
            <w:r w:rsidRPr="00D02E54">
              <w:t>töötab tõhusalt meeskonnas ja selle huvides ning kohandub meeskonnaga; arvestab teistega ja täidab oma rolli meeskonnas.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</w:tbl>
    <w:p w:rsidR="007C759D" w:rsidRDefault="007C759D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Kokkuvõte kompetentside tõendamise kohta (</w:t>
      </w:r>
      <w:r w:rsidRPr="00C06387">
        <w:rPr>
          <w:rFonts w:cs="Times New Roman"/>
          <w:i/>
        </w:rPr>
        <w:t>kompetentsid tõendatud/tõendamata kompetents(id) …):</w:t>
      </w:r>
      <w:r>
        <w:rPr>
          <w:rFonts w:cs="Times New Roman"/>
        </w:rPr>
        <w:t xml:space="preserve"> </w:t>
      </w: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06387" w:rsidRDefault="00C06387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Allkiri …………………………..</w:t>
      </w:r>
      <w:r w:rsidR="00C06387">
        <w:rPr>
          <w:rFonts w:cs="Times New Roman"/>
        </w:rPr>
        <w:t>..........</w:t>
      </w:r>
    </w:p>
    <w:p w:rsidR="00F127B5" w:rsidRDefault="00F127B5" w:rsidP="00F127B5">
      <w:pPr>
        <w:jc w:val="righ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>Vorm H2</w:t>
      </w:r>
    </w:p>
    <w:p w:rsidR="00F127B5" w:rsidRDefault="00F127B5" w:rsidP="00F127B5">
      <w:pPr>
        <w:jc w:val="center"/>
      </w:pPr>
    </w:p>
    <w:p w:rsidR="00F127B5" w:rsidRPr="00F127B5" w:rsidRDefault="00F127B5" w:rsidP="00F127B5">
      <w:pPr>
        <w:jc w:val="center"/>
        <w:rPr>
          <w:rFonts w:cs="Times New Roman"/>
        </w:rPr>
      </w:pPr>
      <w:r>
        <w:t>Etendusasutuse helindaja, tase 3, etendusasutuse helindaja, tase 4</w:t>
      </w:r>
    </w:p>
    <w:p w:rsidR="00F127B5" w:rsidRPr="00CF4400" w:rsidRDefault="00F127B5" w:rsidP="00F127B5">
      <w:pPr>
        <w:jc w:val="center"/>
      </w:pPr>
      <w:r>
        <w:t>ja etendusasutuse helimeister, tase 5</w:t>
      </w:r>
      <w:r w:rsidRPr="00CF4400">
        <w:t xml:space="preserve"> kutse taotlejate</w:t>
      </w:r>
    </w:p>
    <w:p w:rsidR="00F127B5" w:rsidRPr="005303F6" w:rsidRDefault="00F127B5" w:rsidP="00F127B5">
      <w:pPr>
        <w:jc w:val="center"/>
        <w:rPr>
          <w:b/>
        </w:rPr>
      </w:pPr>
      <w:r w:rsidRPr="005303F6">
        <w:rPr>
          <w:b/>
        </w:rPr>
        <w:t>HINDAMISPROTOKOLL</w:t>
      </w:r>
    </w:p>
    <w:p w:rsidR="00F127B5" w:rsidRPr="00CF4400" w:rsidRDefault="00F127B5" w:rsidP="00F127B5"/>
    <w:p w:rsidR="00F127B5" w:rsidRPr="00CF4400" w:rsidRDefault="00F127B5" w:rsidP="00F127B5"/>
    <w:p w:rsidR="00F127B5" w:rsidRPr="00CF4400" w:rsidRDefault="00F127B5" w:rsidP="00F127B5">
      <w:r w:rsidRPr="00CF4400">
        <w:t xml:space="preserve">Hindamise läbiviimise aeg: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Hindamise toimumise koht: </w:t>
      </w:r>
    </w:p>
    <w:p w:rsidR="00F127B5" w:rsidRPr="00CF4400" w:rsidRDefault="00F127B5" w:rsidP="00F127B5"/>
    <w:p w:rsidR="00F127B5" w:rsidRPr="00F127B5" w:rsidRDefault="00F127B5" w:rsidP="00F127B5">
      <w:pPr>
        <w:rPr>
          <w:i/>
        </w:rPr>
      </w:pPr>
      <w:r w:rsidRPr="00CF4400">
        <w:t>Hindamiskomisjon</w:t>
      </w:r>
      <w:r w:rsidRPr="00F127B5">
        <w:rPr>
          <w:i/>
        </w:rPr>
        <w:t xml:space="preserve"> (3 liiget)</w:t>
      </w:r>
      <w:r w:rsidRPr="00F127B5">
        <w:t xml:space="preserve">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Hindamismeetodid: </w:t>
      </w:r>
      <w:r>
        <w:t>test, praktiline töö, vestlus</w:t>
      </w:r>
    </w:p>
    <w:p w:rsidR="00F127B5" w:rsidRPr="00CF4400" w:rsidRDefault="00F127B5" w:rsidP="00F127B5"/>
    <w:p w:rsidR="00F127B5" w:rsidRPr="00CF4400" w:rsidRDefault="00F127B5" w:rsidP="00F127B5">
      <w:r w:rsidRPr="00CF4400">
        <w:t>Kutse taotlejad</w:t>
      </w:r>
      <w:r>
        <w:t xml:space="preserve"> </w:t>
      </w:r>
      <w:r w:rsidRPr="00946009">
        <w:rPr>
          <w:i/>
          <w:color w:val="002060"/>
        </w:rPr>
        <w:t>(taotlejate nimed)</w:t>
      </w:r>
      <w:r w:rsidRPr="00CF4400">
        <w:t>:</w:t>
      </w:r>
    </w:p>
    <w:p w:rsidR="00F127B5" w:rsidRDefault="00F127B5" w:rsidP="00F127B5"/>
    <w:p w:rsidR="00F127B5" w:rsidRPr="00CF4400" w:rsidRDefault="00F127B5" w:rsidP="00F127B5"/>
    <w:p w:rsidR="00F127B5" w:rsidRPr="00CF4400" w:rsidRDefault="00F127B5" w:rsidP="00F127B5"/>
    <w:p w:rsidR="00F127B5" w:rsidRPr="00BD05F3" w:rsidRDefault="00F127B5" w:rsidP="00F127B5">
      <w:r w:rsidRPr="00BD05F3">
        <w:t>Hinnatavad kompetentsid: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Helindamine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Salvestus ja salvestise järeltöötlus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Juhtimine ja juhendamine (ainult etendusasutuse helimeister, tase 5 kutse taotlejatel)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Kutset läbiv kompetents</w:t>
      </w:r>
    </w:p>
    <w:p w:rsidR="00F127B5" w:rsidRDefault="00F127B5" w:rsidP="00F127B5"/>
    <w:p w:rsidR="00F127B5" w:rsidRPr="00CF4400" w:rsidRDefault="00F127B5" w:rsidP="00F127B5">
      <w:r w:rsidRPr="00CF4400">
        <w:t>Hindamise käik:</w:t>
      </w:r>
    </w:p>
    <w:p w:rsidR="00F127B5" w:rsidRPr="00CF4400" w:rsidRDefault="00F127B5" w:rsidP="00F127B5">
      <w:pPr>
        <w:rPr>
          <w:i/>
          <w:color w:val="002060"/>
        </w:rPr>
      </w:pPr>
      <w:r w:rsidRPr="00CF4400">
        <w:rPr>
          <w:i/>
          <w:color w:val="002060"/>
        </w:rPr>
        <w:t xml:space="preserve">/Kirjeldus, kuidas hindamine toimus. Kui midagi oli puudu, </w:t>
      </w:r>
      <w:r>
        <w:rPr>
          <w:i/>
          <w:color w:val="002060"/>
        </w:rPr>
        <w:t xml:space="preserve">siis </w:t>
      </w:r>
      <w:r w:rsidRPr="00CF4400">
        <w:rPr>
          <w:i/>
          <w:color w:val="002060"/>
        </w:rPr>
        <w:t>mida tehti, et anda taotlejale võimalus kompetentsi siiski tõendada (</w:t>
      </w:r>
      <w:r>
        <w:rPr>
          <w:i/>
          <w:color w:val="002060"/>
        </w:rPr>
        <w:t>nt hinnati järgmistel etappidel üle/juurde</w:t>
      </w:r>
      <w:r w:rsidRPr="00CF4400">
        <w:rPr>
          <w:i/>
          <w:color w:val="002060"/>
        </w:rPr>
        <w:t>). Eriti selgelt välja tuua puudujäägid, kui ettepanek tuleb „mitte anda kutset“./</w:t>
      </w:r>
    </w:p>
    <w:p w:rsidR="00C06387" w:rsidRDefault="00C06387" w:rsidP="00B74788">
      <w:pPr>
        <w:rPr>
          <w:rFonts w:cs="Times New Roman"/>
        </w:rPr>
      </w:pPr>
    </w:p>
    <w:p w:rsidR="00F127B5" w:rsidRDefault="00F127B5" w:rsidP="00B74788">
      <w:pPr>
        <w:rPr>
          <w:rFonts w:cs="Times New Roman"/>
        </w:rPr>
      </w:pPr>
    </w:p>
    <w:p w:rsidR="00C93E28" w:rsidRDefault="00C93E28" w:rsidP="00B74788">
      <w:pPr>
        <w:rPr>
          <w:rFonts w:cs="Times New Roman"/>
        </w:rPr>
      </w:pPr>
    </w:p>
    <w:p w:rsidR="00F127B5" w:rsidRPr="00CF4400" w:rsidRDefault="00F127B5" w:rsidP="00F127B5">
      <w:r w:rsidRPr="00CF4400">
        <w:t>Tulemused:</w:t>
      </w:r>
    </w:p>
    <w:p w:rsidR="00F127B5" w:rsidRPr="00CF4400" w:rsidRDefault="00F127B5" w:rsidP="00F127B5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2977"/>
        <w:gridCol w:w="4819"/>
      </w:tblGrid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C93E28" w:rsidRDefault="00F127B5" w:rsidP="00956E59">
            <w:pPr>
              <w:jc w:val="center"/>
              <w:rPr>
                <w:b/>
              </w:rPr>
            </w:pPr>
            <w:r w:rsidRPr="00C93E28">
              <w:rPr>
                <w:b/>
              </w:rPr>
              <w:lastRenderedPageBreak/>
              <w:t>Kutse taotleja nimi ja isikukood</w:t>
            </w:r>
          </w:p>
        </w:tc>
        <w:tc>
          <w:tcPr>
            <w:tcW w:w="1276" w:type="dxa"/>
            <w:shd w:val="clear" w:color="auto" w:fill="auto"/>
          </w:tcPr>
          <w:p w:rsidR="00F127B5" w:rsidRPr="00C93E28" w:rsidRDefault="00F127B5" w:rsidP="00C93E28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keel</w:t>
            </w:r>
          </w:p>
        </w:tc>
        <w:tc>
          <w:tcPr>
            <w:tcW w:w="2977" w:type="dxa"/>
            <w:shd w:val="clear" w:color="auto" w:fill="auto"/>
          </w:tcPr>
          <w:p w:rsidR="00F127B5" w:rsidRPr="00C93E28" w:rsidRDefault="00F127B5" w:rsidP="00956E59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tulemus</w:t>
            </w:r>
          </w:p>
        </w:tc>
        <w:tc>
          <w:tcPr>
            <w:tcW w:w="4819" w:type="dxa"/>
            <w:shd w:val="clear" w:color="auto" w:fill="auto"/>
          </w:tcPr>
          <w:p w:rsidR="00F127B5" w:rsidRPr="00C93E28" w:rsidRDefault="00F127B5" w:rsidP="00956E59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Hindamiskomisjoni ettepanek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956E59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956E59">
            <w:r w:rsidRPr="00F127B5">
              <w:t>Kompetentsid tõendatud.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956E59">
            <w:r w:rsidRPr="00F127B5">
              <w:t>Anda taotlejale kutse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956E59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956E59">
            <w:pPr>
              <w:pStyle w:val="ListParagraph"/>
              <w:ind w:left="0"/>
            </w:pPr>
            <w:r w:rsidRPr="00F127B5">
              <w:t>Tõendamata kompetents ...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956E59">
            <w:r w:rsidRPr="00F127B5">
              <w:t>Mitte anda taotlejale kutset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956E59"/>
        </w:tc>
        <w:tc>
          <w:tcPr>
            <w:tcW w:w="2977" w:type="dxa"/>
            <w:shd w:val="clear" w:color="auto" w:fill="auto"/>
          </w:tcPr>
          <w:p w:rsidR="00F127B5" w:rsidRPr="00F127B5" w:rsidRDefault="00F127B5" w:rsidP="00956E59"/>
        </w:tc>
        <w:tc>
          <w:tcPr>
            <w:tcW w:w="4819" w:type="dxa"/>
            <w:shd w:val="clear" w:color="auto" w:fill="auto"/>
          </w:tcPr>
          <w:p w:rsidR="00F127B5" w:rsidRPr="00F127B5" w:rsidRDefault="00F127B5" w:rsidP="00956E59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956E59"/>
        </w:tc>
        <w:tc>
          <w:tcPr>
            <w:tcW w:w="2977" w:type="dxa"/>
            <w:shd w:val="clear" w:color="auto" w:fill="auto"/>
          </w:tcPr>
          <w:p w:rsidR="00F127B5" w:rsidRPr="00F127B5" w:rsidRDefault="00F127B5" w:rsidP="00956E59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956E59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956E59"/>
        </w:tc>
        <w:tc>
          <w:tcPr>
            <w:tcW w:w="2977" w:type="dxa"/>
            <w:shd w:val="clear" w:color="auto" w:fill="auto"/>
          </w:tcPr>
          <w:p w:rsidR="00F127B5" w:rsidRPr="00F127B5" w:rsidRDefault="00F127B5" w:rsidP="00956E59"/>
        </w:tc>
        <w:tc>
          <w:tcPr>
            <w:tcW w:w="4819" w:type="dxa"/>
            <w:shd w:val="clear" w:color="auto" w:fill="auto"/>
          </w:tcPr>
          <w:p w:rsidR="00F127B5" w:rsidRPr="00F127B5" w:rsidRDefault="00F127B5" w:rsidP="00956E59"/>
        </w:tc>
      </w:tr>
    </w:tbl>
    <w:p w:rsidR="00F127B5" w:rsidRPr="00CF4400" w:rsidRDefault="00F127B5" w:rsidP="00F127B5"/>
    <w:p w:rsidR="00F127B5" w:rsidRPr="00CF4400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F127B5" w:rsidRDefault="00F127B5" w:rsidP="00F127B5">
      <w:r w:rsidRPr="00CF4400">
        <w:t>Hin</w:t>
      </w:r>
      <w:r>
        <w:t>damiskomisjoni esimees (nimi ja allkiri)</w:t>
      </w:r>
      <w:r w:rsidRPr="00CF4400">
        <w:t>:</w:t>
      </w:r>
      <w:r w:rsidRPr="00CF4400">
        <w:tab/>
      </w:r>
    </w:p>
    <w:p w:rsidR="00F127B5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F127B5" w:rsidRPr="005F36E5" w:rsidRDefault="00F127B5" w:rsidP="00F127B5">
      <w:r>
        <w:t>Kuupäev:</w:t>
      </w:r>
    </w:p>
    <w:p w:rsidR="00F127B5" w:rsidRDefault="00F127B5" w:rsidP="00B74788">
      <w:pPr>
        <w:rPr>
          <w:rFonts w:cs="Times New Roman"/>
        </w:rPr>
      </w:pPr>
    </w:p>
    <w:sectPr w:rsidR="00F127B5" w:rsidSect="00C93E28">
      <w:pgSz w:w="16838" w:h="11906" w:orient="landscape"/>
      <w:pgMar w:top="1418" w:right="53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C3" w:rsidRDefault="000C52C3" w:rsidP="0084121B">
      <w:r>
        <w:separator/>
      </w:r>
    </w:p>
  </w:endnote>
  <w:endnote w:type="continuationSeparator" w:id="0">
    <w:p w:rsidR="000C52C3" w:rsidRDefault="000C52C3" w:rsidP="008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1B" w:rsidRDefault="008412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01F">
      <w:rPr>
        <w:noProof/>
      </w:rPr>
      <w:t>1</w:t>
    </w:r>
    <w:r>
      <w:rPr>
        <w:noProof/>
      </w:rPr>
      <w:fldChar w:fldCharType="end"/>
    </w:r>
  </w:p>
  <w:p w:rsidR="0084121B" w:rsidRDefault="0084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C3" w:rsidRDefault="000C52C3" w:rsidP="0084121B">
      <w:r>
        <w:separator/>
      </w:r>
    </w:p>
  </w:footnote>
  <w:footnote w:type="continuationSeparator" w:id="0">
    <w:p w:rsidR="000C52C3" w:rsidRDefault="000C52C3" w:rsidP="0084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BD14757_"/>
      </v:shape>
    </w:pict>
  </w:numPicBullet>
  <w:numPicBullet w:numPicBulletId="2">
    <w:pict>
      <v:shape id="_x0000_i1027" type="#_x0000_t75" style="width:11.25pt;height:11.25pt" o:bullet="t">
        <v:imagedata r:id="rId3" o:title="msoB32F"/>
      </v:shape>
    </w:pict>
  </w:numPicBullet>
  <w:abstractNum w:abstractNumId="0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5106"/>
    <w:multiLevelType w:val="hybridMultilevel"/>
    <w:tmpl w:val="A330021E"/>
    <w:lvl w:ilvl="0" w:tplc="0E60E0A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071E00"/>
    <w:multiLevelType w:val="multilevel"/>
    <w:tmpl w:val="2BF26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EB5344"/>
    <w:multiLevelType w:val="hybridMultilevel"/>
    <w:tmpl w:val="5B5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5AF5"/>
    <w:multiLevelType w:val="hybridMultilevel"/>
    <w:tmpl w:val="789C5CDE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9CC"/>
    <w:multiLevelType w:val="hybridMultilevel"/>
    <w:tmpl w:val="F2FC4B46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0DC6"/>
    <w:multiLevelType w:val="hybridMultilevel"/>
    <w:tmpl w:val="F348C2B8"/>
    <w:lvl w:ilvl="0" w:tplc="3856CC2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00206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6366E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6521C"/>
    <w:multiLevelType w:val="hybridMultilevel"/>
    <w:tmpl w:val="6422D51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614EA"/>
    <w:multiLevelType w:val="hybridMultilevel"/>
    <w:tmpl w:val="685C16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308E7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20D34"/>
    <w:multiLevelType w:val="hybridMultilevel"/>
    <w:tmpl w:val="BD0C2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D3129"/>
    <w:multiLevelType w:val="hybridMultilevel"/>
    <w:tmpl w:val="487AC1BC"/>
    <w:lvl w:ilvl="0" w:tplc="0C2E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E0324"/>
    <w:multiLevelType w:val="hybridMultilevel"/>
    <w:tmpl w:val="F61E7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2754C"/>
    <w:multiLevelType w:val="hybridMultilevel"/>
    <w:tmpl w:val="81E0F7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94B72"/>
    <w:multiLevelType w:val="hybridMultilevel"/>
    <w:tmpl w:val="966044B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459DC"/>
    <w:multiLevelType w:val="hybridMultilevel"/>
    <w:tmpl w:val="BE820F70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F6284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850ED7"/>
    <w:multiLevelType w:val="hybridMultilevel"/>
    <w:tmpl w:val="DDDA8A0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86634C"/>
    <w:multiLevelType w:val="hybridMultilevel"/>
    <w:tmpl w:val="7270CD9A"/>
    <w:lvl w:ilvl="0" w:tplc="0425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F602A"/>
    <w:multiLevelType w:val="hybridMultilevel"/>
    <w:tmpl w:val="390A88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15B81"/>
    <w:multiLevelType w:val="hybridMultilevel"/>
    <w:tmpl w:val="792CF63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"/>
  </w:num>
  <w:num w:numId="5">
    <w:abstractNumId w:val="16"/>
  </w:num>
  <w:num w:numId="6">
    <w:abstractNumId w:val="19"/>
  </w:num>
  <w:num w:numId="7">
    <w:abstractNumId w:val="22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8"/>
  </w:num>
  <w:num w:numId="14">
    <w:abstractNumId w:val="17"/>
  </w:num>
  <w:num w:numId="15">
    <w:abstractNumId w:val="21"/>
  </w:num>
  <w:num w:numId="16">
    <w:abstractNumId w:val="7"/>
  </w:num>
  <w:num w:numId="17">
    <w:abstractNumId w:val="3"/>
  </w:num>
  <w:num w:numId="18">
    <w:abstractNumId w:val="2"/>
  </w:num>
  <w:num w:numId="19">
    <w:abstractNumId w:val="11"/>
  </w:num>
  <w:num w:numId="20">
    <w:abstractNumId w:val="15"/>
  </w:num>
  <w:num w:numId="21">
    <w:abstractNumId w:val="9"/>
  </w:num>
  <w:num w:numId="22">
    <w:abstractNumId w:val="0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1"/>
    <w:rsid w:val="000110F8"/>
    <w:rsid w:val="00023661"/>
    <w:rsid w:val="00025D8A"/>
    <w:rsid w:val="00036EED"/>
    <w:rsid w:val="000C52C3"/>
    <w:rsid w:val="0013245E"/>
    <w:rsid w:val="0014390A"/>
    <w:rsid w:val="00162C08"/>
    <w:rsid w:val="00195D54"/>
    <w:rsid w:val="001A3398"/>
    <w:rsid w:val="001D7603"/>
    <w:rsid w:val="00234640"/>
    <w:rsid w:val="0024563A"/>
    <w:rsid w:val="00252DF8"/>
    <w:rsid w:val="00273F5E"/>
    <w:rsid w:val="002770A9"/>
    <w:rsid w:val="002874EF"/>
    <w:rsid w:val="002A3F45"/>
    <w:rsid w:val="002B3F50"/>
    <w:rsid w:val="002D2E51"/>
    <w:rsid w:val="003038C0"/>
    <w:rsid w:val="00314E92"/>
    <w:rsid w:val="00324E7A"/>
    <w:rsid w:val="0033263D"/>
    <w:rsid w:val="00340430"/>
    <w:rsid w:val="0034308E"/>
    <w:rsid w:val="0036052D"/>
    <w:rsid w:val="003655B1"/>
    <w:rsid w:val="003714E7"/>
    <w:rsid w:val="0038538B"/>
    <w:rsid w:val="0039787C"/>
    <w:rsid w:val="003B2632"/>
    <w:rsid w:val="003D607D"/>
    <w:rsid w:val="003F3A0E"/>
    <w:rsid w:val="00422621"/>
    <w:rsid w:val="004318BB"/>
    <w:rsid w:val="00432F95"/>
    <w:rsid w:val="00442679"/>
    <w:rsid w:val="00453F75"/>
    <w:rsid w:val="00487942"/>
    <w:rsid w:val="00495AE3"/>
    <w:rsid w:val="004B648A"/>
    <w:rsid w:val="004C41EA"/>
    <w:rsid w:val="00513853"/>
    <w:rsid w:val="005303F6"/>
    <w:rsid w:val="00562EC0"/>
    <w:rsid w:val="00571C5B"/>
    <w:rsid w:val="00594BEF"/>
    <w:rsid w:val="005A4364"/>
    <w:rsid w:val="005A5263"/>
    <w:rsid w:val="005E42EF"/>
    <w:rsid w:val="00605448"/>
    <w:rsid w:val="006056BE"/>
    <w:rsid w:val="006119C6"/>
    <w:rsid w:val="006376D1"/>
    <w:rsid w:val="0064489A"/>
    <w:rsid w:val="00662F1B"/>
    <w:rsid w:val="006647FF"/>
    <w:rsid w:val="006A2072"/>
    <w:rsid w:val="006D04F6"/>
    <w:rsid w:val="006D4019"/>
    <w:rsid w:val="0070769B"/>
    <w:rsid w:val="00721328"/>
    <w:rsid w:val="007219EE"/>
    <w:rsid w:val="00747992"/>
    <w:rsid w:val="007B45C7"/>
    <w:rsid w:val="007C759D"/>
    <w:rsid w:val="007F640C"/>
    <w:rsid w:val="00802E3A"/>
    <w:rsid w:val="00804EBF"/>
    <w:rsid w:val="008053AF"/>
    <w:rsid w:val="00805B97"/>
    <w:rsid w:val="00807A2F"/>
    <w:rsid w:val="0083679D"/>
    <w:rsid w:val="00837FCE"/>
    <w:rsid w:val="0084121B"/>
    <w:rsid w:val="0085201F"/>
    <w:rsid w:val="0085287D"/>
    <w:rsid w:val="0087000D"/>
    <w:rsid w:val="008A0B96"/>
    <w:rsid w:val="008A2F30"/>
    <w:rsid w:val="008A5AE3"/>
    <w:rsid w:val="008D2480"/>
    <w:rsid w:val="008D3552"/>
    <w:rsid w:val="008E0FDC"/>
    <w:rsid w:val="009125BA"/>
    <w:rsid w:val="0094419B"/>
    <w:rsid w:val="00956E59"/>
    <w:rsid w:val="00964B77"/>
    <w:rsid w:val="00973DB1"/>
    <w:rsid w:val="00976BE6"/>
    <w:rsid w:val="00977D92"/>
    <w:rsid w:val="009C3EB6"/>
    <w:rsid w:val="009C59C2"/>
    <w:rsid w:val="00A11DB4"/>
    <w:rsid w:val="00A460D1"/>
    <w:rsid w:val="00A56AB9"/>
    <w:rsid w:val="00A74BE2"/>
    <w:rsid w:val="00A77C0B"/>
    <w:rsid w:val="00A83130"/>
    <w:rsid w:val="00AC3B52"/>
    <w:rsid w:val="00AE24A7"/>
    <w:rsid w:val="00AE7F68"/>
    <w:rsid w:val="00AF0180"/>
    <w:rsid w:val="00AF11DB"/>
    <w:rsid w:val="00B342CB"/>
    <w:rsid w:val="00B74788"/>
    <w:rsid w:val="00B96957"/>
    <w:rsid w:val="00BD74D8"/>
    <w:rsid w:val="00C06387"/>
    <w:rsid w:val="00C7425B"/>
    <w:rsid w:val="00C93E28"/>
    <w:rsid w:val="00CC219F"/>
    <w:rsid w:val="00CC67E6"/>
    <w:rsid w:val="00CD23D2"/>
    <w:rsid w:val="00D41829"/>
    <w:rsid w:val="00D50CF7"/>
    <w:rsid w:val="00DA7E23"/>
    <w:rsid w:val="00DC3BE5"/>
    <w:rsid w:val="00DE71FA"/>
    <w:rsid w:val="00DF5C29"/>
    <w:rsid w:val="00E11F8C"/>
    <w:rsid w:val="00E14E77"/>
    <w:rsid w:val="00E260D0"/>
    <w:rsid w:val="00E51322"/>
    <w:rsid w:val="00E76883"/>
    <w:rsid w:val="00E81063"/>
    <w:rsid w:val="00EC0A8E"/>
    <w:rsid w:val="00ED5181"/>
    <w:rsid w:val="00EF72D0"/>
    <w:rsid w:val="00F127B5"/>
    <w:rsid w:val="00F52F9B"/>
    <w:rsid w:val="00F54C16"/>
    <w:rsid w:val="00F7588E"/>
    <w:rsid w:val="00F85480"/>
    <w:rsid w:val="00F85DF6"/>
    <w:rsid w:val="00FB0416"/>
    <w:rsid w:val="00FB4401"/>
    <w:rsid w:val="00FB732A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A6BA6-B8AE-4275-AA83-299F4636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64"/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7F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121B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121B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32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679D"/>
    <w:pPr>
      <w:spacing w:after="200" w:line="276" w:lineRule="auto"/>
    </w:pPr>
    <w:rPr>
      <w:rFonts w:cs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83679D"/>
    <w:rPr>
      <w:rFonts w:ascii="Calibri" w:eastAsia="Times New Roman" w:hAnsi="Calibri" w:cs="Times New Roman"/>
      <w:i/>
      <w:iCs/>
      <w:color w:val="000000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8E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F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E0FDC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FDC"/>
    <w:rPr>
      <w:rFonts w:eastAsia="Times New Roman" w:cs="Calibri"/>
      <w:b/>
      <w:bCs/>
      <w:lang w:eastAsia="en-US"/>
    </w:rPr>
  </w:style>
  <w:style w:type="character" w:styleId="Hyperlink">
    <w:name w:val="Hyperlink"/>
    <w:uiPriority w:val="99"/>
    <w:unhideWhenUsed/>
    <w:rsid w:val="003605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605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ilii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tsekoda.ee/et/kutseregister/kutsestandardid/10683777/pdf/etendusasutuse-helindaja-tase-4.1.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Hindamisstandardi koostamine</vt:lpstr>
    </vt:vector>
  </TitlesOfParts>
  <Company/>
  <LinksUpToDate>false</LinksUpToDate>
  <CharactersWithSpaces>6180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http://www.teatriliit.ee/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https://www.kutsekoda.ee/et/kutseregister/kutsestandardid/10683777/pdf/etendusasutuse-helindaja-tase-4.1.et.pdf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Hindamisstandardi koostamine</dc:title>
  <dc:subject/>
  <dc:creator>Maris.Vaht@kutsekoda.ee</dc:creator>
  <cp:keywords/>
  <cp:lastModifiedBy>Triin Truuvert</cp:lastModifiedBy>
  <cp:revision>2</cp:revision>
  <dcterms:created xsi:type="dcterms:W3CDTF">2020-03-05T14:46:00Z</dcterms:created>
  <dcterms:modified xsi:type="dcterms:W3CDTF">2020-03-05T14:46:00Z</dcterms:modified>
</cp:coreProperties>
</file>