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D9E9" w14:textId="0D68F970" w:rsidR="009951AA" w:rsidRPr="009951AA" w:rsidRDefault="009951AA" w:rsidP="009951AA">
      <w:pPr>
        <w:jc w:val="center"/>
        <w:rPr>
          <w:b/>
          <w:bCs/>
        </w:rPr>
      </w:pPr>
      <w:r w:rsidRPr="0CB7EAE6">
        <w:rPr>
          <w:b/>
          <w:bCs/>
        </w:rPr>
        <w:t xml:space="preserve">Ülevaade rahanduskomisjonile </w:t>
      </w:r>
      <w:r w:rsidR="003F1540" w:rsidRPr="0CB7EAE6">
        <w:rPr>
          <w:b/>
          <w:bCs/>
        </w:rPr>
        <w:t xml:space="preserve">„Informatsioon linna kuludest seoses </w:t>
      </w:r>
      <w:r w:rsidR="33595732" w:rsidRPr="0CB7EAE6">
        <w:rPr>
          <w:b/>
          <w:bCs/>
        </w:rPr>
        <w:t xml:space="preserve">teistes </w:t>
      </w:r>
      <w:r w:rsidR="003F1540" w:rsidRPr="0CB7EAE6">
        <w:rPr>
          <w:b/>
          <w:bCs/>
        </w:rPr>
        <w:t>omavalitsustes elavate laste käimisega linna lasteaedades ja koolides“</w:t>
      </w:r>
    </w:p>
    <w:p w14:paraId="76AD6DAA" w14:textId="17A7BC9B" w:rsidR="1A90641B" w:rsidRDefault="1A90641B" w:rsidP="43A0D682">
      <w:pPr>
        <w:jc w:val="both"/>
      </w:pPr>
      <w:r>
        <w:t xml:space="preserve">Tartu linna lasteaedadesse ja põhikoolidesse võetakse teiste </w:t>
      </w:r>
      <w:proofErr w:type="spellStart"/>
      <w:r>
        <w:t>KOV-ide</w:t>
      </w:r>
      <w:proofErr w:type="spellEnd"/>
      <w:r>
        <w:t xml:space="preserve"> lapsi</w:t>
      </w:r>
      <w:r w:rsidR="07EB6017">
        <w:t>, kui neis asutustes jääb peale komplekteerimist linna lastega vabu kohti. Gümnaasiumisse kandideerita</w:t>
      </w:r>
      <w:r w:rsidR="52F81633">
        <w:t>kse võrdsetel alustel sõltumata elukohast.</w:t>
      </w:r>
    </w:p>
    <w:p w14:paraId="7E3F37BC" w14:textId="51923268" w:rsidR="009951AA" w:rsidRPr="009951AA" w:rsidRDefault="52F81633" w:rsidP="00C21481">
      <w:pPr>
        <w:jc w:val="both"/>
      </w:pPr>
      <w:r>
        <w:t>Haridusasutuste tegevuskulusid mõjutavad eelkõige koolides avatud klassikomplektide arv</w:t>
      </w:r>
      <w:r w:rsidR="34E6A432">
        <w:t xml:space="preserve"> ja lasteaedades avatud rühmade arv. Mida rohkem on klassis või rühmas lapsi, seda väiksemad on kulud lapse kohta.</w:t>
      </w:r>
      <w:r w:rsidR="5EC65144">
        <w:t xml:space="preserve"> </w:t>
      </w:r>
      <w:r w:rsidR="1A90641B">
        <w:t xml:space="preserve">Mõne teise </w:t>
      </w:r>
      <w:proofErr w:type="spellStart"/>
      <w:r w:rsidR="1A90641B">
        <w:t>KOV-i</w:t>
      </w:r>
      <w:proofErr w:type="spellEnd"/>
      <w:r w:rsidR="009951AA">
        <w:t xml:space="preserve"> lapse lisandumine rühma</w:t>
      </w:r>
      <w:r w:rsidR="00EE7192">
        <w:t xml:space="preserve"> või </w:t>
      </w:r>
      <w:r w:rsidR="009951AA">
        <w:t xml:space="preserve">klassi ei suurenda rühma/klassi ülalpidamise kulusid. </w:t>
      </w:r>
      <w:r w:rsidR="00E0355C">
        <w:t>K</w:t>
      </w:r>
      <w:r w:rsidR="009951AA">
        <w:t xml:space="preserve">õik eelarve kulud </w:t>
      </w:r>
      <w:r w:rsidR="00D30E87">
        <w:t xml:space="preserve">on </w:t>
      </w:r>
      <w:r w:rsidR="009951AA">
        <w:t xml:space="preserve">ära jagatud </w:t>
      </w:r>
      <w:r w:rsidR="00D30E87">
        <w:t>laste</w:t>
      </w:r>
      <w:r w:rsidR="009951AA">
        <w:t xml:space="preserve"> arvuga,</w:t>
      </w:r>
      <w:r w:rsidR="00D30E87">
        <w:t xml:space="preserve"> mis tähendab, et</w:t>
      </w:r>
      <w:r w:rsidR="009951AA">
        <w:t xml:space="preserve"> kui lapsi oleks vähem, oleks ühe lapse kohta kulud suuremad. </w:t>
      </w:r>
    </w:p>
    <w:p w14:paraId="68841A8F" w14:textId="36AA44FC" w:rsidR="009951AA" w:rsidRPr="009951AA" w:rsidRDefault="00987134" w:rsidP="00C21481">
      <w:pPr>
        <w:jc w:val="both"/>
      </w:pPr>
      <w:r>
        <w:t>D</w:t>
      </w:r>
      <w:r w:rsidR="00342552">
        <w:t>etailse</w:t>
      </w:r>
      <w:r>
        <w:t>malt uurides</w:t>
      </w:r>
      <w:r w:rsidR="009951AA">
        <w:t xml:space="preserve"> võib tõesti leida </w:t>
      </w:r>
      <w:r w:rsidR="261E4696">
        <w:t xml:space="preserve">ka </w:t>
      </w:r>
      <w:r w:rsidR="009951AA">
        <w:t>kulusid, mis ei ole püsikulud, vaid muutuvkulud, n</w:t>
      </w:r>
      <w:r w:rsidR="005E1FFA">
        <w:t>äiteks</w:t>
      </w:r>
      <w:r w:rsidR="009951AA">
        <w:t xml:space="preserve"> vee kulu suureneb, sest teise</w:t>
      </w:r>
      <w:r w:rsidR="0096578F">
        <w:t xml:space="preserve"> omavalitsuse</w:t>
      </w:r>
      <w:r w:rsidR="009951AA">
        <w:t xml:space="preserve"> laps käib ka pesemas ja wc-s vms, kuid sellised kulu</w:t>
      </w:r>
      <w:r w:rsidR="44340F63">
        <w:t>d on reeglina marginaalsed ning neid</w:t>
      </w:r>
      <w:r w:rsidR="009951AA">
        <w:t xml:space="preserve"> on</w:t>
      </w:r>
      <w:r w:rsidR="625ED9F8">
        <w:t xml:space="preserve"> </w:t>
      </w:r>
      <w:r w:rsidR="009951AA">
        <w:t xml:space="preserve">väga keeruline </w:t>
      </w:r>
      <w:r w:rsidR="00527ECE">
        <w:t>arvestada</w:t>
      </w:r>
      <w:r w:rsidR="009951AA">
        <w:t>.</w:t>
      </w:r>
    </w:p>
    <w:p w14:paraId="74ACE41C" w14:textId="5E58BC3B" w:rsidR="6FABB053" w:rsidRDefault="6FABB053" w:rsidP="43A0D682">
      <w:pPr>
        <w:jc w:val="both"/>
      </w:pPr>
      <w:r>
        <w:t xml:space="preserve">TEGEVUSKULUDE KATMISES OSALEMINE EHK </w:t>
      </w:r>
      <w:r w:rsidR="0D88323F">
        <w:t>ARVLEMINE</w:t>
      </w:r>
      <w:r w:rsidR="3B07EB02">
        <w:t xml:space="preserve"> </w:t>
      </w:r>
    </w:p>
    <w:p w14:paraId="08AF157F" w14:textId="0B04DC82" w:rsidR="0D88323F" w:rsidRDefault="0D88323F" w:rsidP="43A0D682">
      <w:pPr>
        <w:jc w:val="both"/>
      </w:pPr>
      <w:r>
        <w:t xml:space="preserve">Teiste </w:t>
      </w:r>
      <w:proofErr w:type="spellStart"/>
      <w:r w:rsidR="021D39C1">
        <w:t>KOV-ide</w:t>
      </w:r>
      <w:proofErr w:type="spellEnd"/>
      <w:r>
        <w:t xml:space="preserve"> lapsi käib Tartu haridusasutustes 65-st erinevast omavalitsusest. 45 omavalitsusega on sõlmitud arvlemise lepingud, mis puudutavad koolikohtade </w:t>
      </w:r>
      <w:r w:rsidR="454E5202">
        <w:t xml:space="preserve">eest tasumist </w:t>
      </w:r>
      <w:r>
        <w:t xml:space="preserve">ning ühe omavalitsusega on sõlmitud arvlemise leping lasteaedade osas. Teiste </w:t>
      </w:r>
      <w:proofErr w:type="spellStart"/>
      <w:r w:rsidR="0DE13A20">
        <w:t>KOV-dega</w:t>
      </w:r>
      <w:proofErr w:type="spellEnd"/>
      <w:r>
        <w:t xml:space="preserve"> toimub arvlemine vastavalt kas põhikooli- ja gümnaasiumiseaduse </w:t>
      </w:r>
      <w:r w:rsidR="7ADC12B0">
        <w:t xml:space="preserve">(PGS) § 83 </w:t>
      </w:r>
      <w:r>
        <w:t xml:space="preserve">või koolieelse lasteasutuse seaduse </w:t>
      </w:r>
      <w:r w:rsidR="43C7861B">
        <w:t xml:space="preserve">§ 27 </w:t>
      </w:r>
      <w:r>
        <w:t>alusel.</w:t>
      </w:r>
    </w:p>
    <w:p w14:paraId="405C9B54" w14:textId="5A9A97E0" w:rsidR="2508757C" w:rsidRDefault="2508757C" w:rsidP="43A0D682">
      <w:pPr>
        <w:jc w:val="both"/>
        <w:rPr>
          <w:u w:val="single"/>
        </w:rPr>
      </w:pPr>
      <w:r w:rsidRPr="43A0D682">
        <w:rPr>
          <w:u w:val="single"/>
        </w:rPr>
        <w:t>K</w:t>
      </w:r>
      <w:r w:rsidR="13AD46CF" w:rsidRPr="43A0D682">
        <w:rPr>
          <w:u w:val="single"/>
        </w:rPr>
        <w:t>oolid:</w:t>
      </w:r>
    </w:p>
    <w:p w14:paraId="2BE89376" w14:textId="00BA35AD" w:rsidR="05873C39" w:rsidRDefault="05873C39" w:rsidP="43A0D682">
      <w:pPr>
        <w:jc w:val="both"/>
      </w:pPr>
      <w:r>
        <w:t>Igaks kalendriaastaks k</w:t>
      </w:r>
      <w:r w:rsidR="1A61449E">
        <w:t xml:space="preserve">ehtestab Linnavalitsus </w:t>
      </w:r>
      <w:r>
        <w:t xml:space="preserve">Tartu linna munitsipaalkoolide </w:t>
      </w:r>
      <w:r w:rsidR="6521536F">
        <w:t>õppekoha tegevuskulu maksumuse ühe õpilase kohta kuus.</w:t>
      </w:r>
      <w:r>
        <w:t xml:space="preserve"> </w:t>
      </w:r>
      <w:r w:rsidR="14A765EC">
        <w:t>T</w:t>
      </w:r>
      <w:r>
        <w:t xml:space="preserve">egevuskulu  maksumuse arvestamisel on aluseks võetud koolide finantseerimiseelarved, haridusosakonna eelarves koolide üleseks tegevuseks (näiteks </w:t>
      </w:r>
      <w:proofErr w:type="spellStart"/>
      <w:r>
        <w:t>tervisedenduse</w:t>
      </w:r>
      <w:proofErr w:type="spellEnd"/>
      <w:r>
        <w:t xml:space="preserve"> projektid, ujumisõpetus, tunnustamine jne) mõeldud eelarve, haridusosakonna valitsemiskulud ja Hariduse Tugiteenuste Keskuse kulud. Lisaks on juurde arvetatud teiste osakondade eelarves olevad koolidele mõeldud vahendid (näiteks IT ja ARNO hoolduskulusid, raamatupidamiskulud, koolide remondikulud, tööjõu</w:t>
      </w:r>
      <w:r w:rsidR="1BDB5A3B">
        <w:t>-</w:t>
      </w:r>
      <w:r>
        <w:t xml:space="preserve"> ja haldamiskulud). Tartu linna koolide keskmine kohamaksumus 2025. aastal on 113 eurot kuus ühe õpilase kohta (2024. aastal oli 118 eurot).</w:t>
      </w:r>
    </w:p>
    <w:p w14:paraId="6A478F11" w14:textId="245BC4DA" w:rsidR="05873C39" w:rsidRDefault="05873C39" w:rsidP="43A0D682">
      <w:pPr>
        <w:jc w:val="both"/>
      </w:pPr>
      <w:r>
        <w:t xml:space="preserve">Igal aastal kehtestab Vabariigi Valitsus üldhariduskoolide õppekoha tegevuskulu piirmäära ühe kuu kohta, millest rohkem ei tohi omavalitsused üksteiselt õppekoha eest </w:t>
      </w:r>
      <w:r w:rsidR="0DE07750">
        <w:t xml:space="preserve">üldjuhul </w:t>
      </w:r>
      <w:r>
        <w:t>küsida, kui ei ole kokkulepitud teisiti. Piirmäära mõte on kaitsta tegevuskulude katmises osalevaid omavalitsusi liiga suureks paisutatud (või kujunenud) õpilaskoha tegevuskulu maksumuste eest. Üleriigiline piirmäär on aluseks ka erakoolidele tegevuskulu toetuse maksmisel.</w:t>
      </w:r>
    </w:p>
    <w:p w14:paraId="560D746B" w14:textId="0AE95DB0" w:rsidR="2A13E673" w:rsidRDefault="2A13E673" w:rsidP="43A0D682">
      <w:pPr>
        <w:jc w:val="both"/>
      </w:pPr>
      <w:r>
        <w:t xml:space="preserve">Piirmääras arvlemine on </w:t>
      </w:r>
      <w:r w:rsidR="05873C39">
        <w:t xml:space="preserve">Tartu linnale soodne. </w:t>
      </w:r>
      <w:r w:rsidR="4D8DA779">
        <w:t>L</w:t>
      </w:r>
      <w:r w:rsidR="05873C39">
        <w:t>inna koolide keskmine kohamaksumus on piirmäärale lähedal, ületades seda veidi. 2024. aastal oli piirmäär 102 eurot ja Tartu linna keskmine kohamaksumus 118 eurot kuus õpilase kohta. 2025. aastal on piirmääraks 109 eurot ja Tartu linna keskmine kohamaksumus 113 eurot. Teiste omavalitsuste koolide kohamaksumus on tunduvalt suurem küündides kohati kuni 500-600 euroni ja seda ka tavakoolide puhul. Hinnanguliselt hoiab Tartu linn tänu piirmäärale kokku ca 30 000 eurot kuus.</w:t>
      </w:r>
    </w:p>
    <w:p w14:paraId="7E5756DD" w14:textId="5CD16C28" w:rsidR="6029C39A" w:rsidRPr="000B5B5C" w:rsidRDefault="2B633465" w:rsidP="6029C39A">
      <w:pPr>
        <w:jc w:val="both"/>
      </w:pPr>
      <w:r>
        <w:t xml:space="preserve">Koolide osas kehtib põhimõte, et </w:t>
      </w:r>
      <w:proofErr w:type="spellStart"/>
      <w:r w:rsidR="69FF440C">
        <w:t>KOV-id</w:t>
      </w:r>
      <w:proofErr w:type="spellEnd"/>
      <w:r w:rsidR="69FF440C">
        <w:t xml:space="preserve"> </w:t>
      </w:r>
      <w:r>
        <w:t>arvelda</w:t>
      </w:r>
      <w:r w:rsidR="5B8CE074">
        <w:t xml:space="preserve">vad omavahel </w:t>
      </w:r>
      <w:r>
        <w:t xml:space="preserve">PGS § 83 alusel, kui ei lepita kokku teisiti. </w:t>
      </w:r>
      <w:r w:rsidR="5343F14C">
        <w:t>S</w:t>
      </w:r>
      <w:r w:rsidR="06873252">
        <w:t>õlmitud</w:t>
      </w:r>
      <w:r>
        <w:t xml:space="preserve"> lepingute järgi esitab Tartu linn teisele osapoolele arveid 10 kuu vältel, arvlemist ei toimu juulis ja augustis. Arvlemine toimub kahe erineva kohamaksumuse alusel: eristatakse </w:t>
      </w:r>
      <w:r>
        <w:lastRenderedPageBreak/>
        <w:t xml:space="preserve">tavakoolide (2025. aastal 125,10 eurot kümne kuu arvestuses) ja hariduslike erivajadustega koolide kohamaksumust (2025. aastal 386,50 eurot kümne kuu arvestuses). 2024. aastal tõid arvlemise lepingud Tartu linnale tulu ca 318 000 eurot rohkem kui oleks ainult </w:t>
      </w:r>
      <w:proofErr w:type="spellStart"/>
      <w:r>
        <w:t>PGSi</w:t>
      </w:r>
      <w:proofErr w:type="spellEnd"/>
      <w:r>
        <w:t xml:space="preserve"> järgi arvelnud. Teistele omavalitsustele maksab Tartu linn </w:t>
      </w:r>
      <w:proofErr w:type="spellStart"/>
      <w:r>
        <w:t>PGSi</w:t>
      </w:r>
      <w:proofErr w:type="spellEnd"/>
      <w:r>
        <w:t xml:space="preserve"> järgi.</w:t>
      </w:r>
    </w:p>
    <w:p w14:paraId="49C02412" w14:textId="247AC418" w:rsidR="704EB30F" w:rsidRDefault="704EB30F" w:rsidP="43A0D682">
      <w:pPr>
        <w:jc w:val="both"/>
        <w:rPr>
          <w:u w:val="single"/>
        </w:rPr>
      </w:pPr>
      <w:r w:rsidRPr="43A0D682">
        <w:rPr>
          <w:u w:val="single"/>
        </w:rPr>
        <w:t>L</w:t>
      </w:r>
      <w:r w:rsidR="3E3A6358" w:rsidRPr="43A0D682">
        <w:rPr>
          <w:u w:val="single"/>
        </w:rPr>
        <w:t>asteaiad:</w:t>
      </w:r>
    </w:p>
    <w:p w14:paraId="7B3B9717" w14:textId="144F9A2E" w:rsidR="2E515757" w:rsidRDefault="2E515757" w:rsidP="43A0D682">
      <w:pPr>
        <w:jc w:val="both"/>
      </w:pPr>
      <w:r>
        <w:t>Igaks kalendriaastaks kehtestab Linnavalitsus Tartu linna munitsipaallasteaedade  majandamiskulude, personali töötasu ja sotsiaal</w:t>
      </w:r>
      <w:r w:rsidR="1E0FACE7">
        <w:t>maksu ning õppevahendite kulu arvestusliku maksumuse ühe lapse kohta kuus</w:t>
      </w:r>
      <w:r>
        <w:t xml:space="preserve">. </w:t>
      </w:r>
      <w:r w:rsidR="0D2BD545">
        <w:t>Lastea</w:t>
      </w:r>
      <w:r w:rsidR="55469A4F">
        <w:t xml:space="preserve">iakoha </w:t>
      </w:r>
      <w:r w:rsidR="0D2BD545">
        <w:t>maksumuse arvestamisel on aluseks võetud munitsipaallasteasutuse (sh munitsipaalhoidude) kinnitatud finantseerimiseelarved, millele lisaks on arvestatud IT vahendid</w:t>
      </w:r>
      <w:r w:rsidR="00045830">
        <w:t>,</w:t>
      </w:r>
      <w:r w:rsidR="0D2BD545">
        <w:t xml:space="preserve"> raamatupidamiskulud, haridusosakonna valitsemiskulud, Hariduse Tugiteenuste keskuse kulud, linnavarade osakonna lasteaedade </w:t>
      </w:r>
      <w:r w:rsidR="00567765">
        <w:t xml:space="preserve">hooldus-, remondi-, </w:t>
      </w:r>
      <w:r w:rsidR="0D2BD545">
        <w:t>kommunaal-</w:t>
      </w:r>
      <w:r w:rsidR="00567765">
        <w:t>,</w:t>
      </w:r>
      <w:r w:rsidR="0D2BD545">
        <w:t xml:space="preserve"> ja tööjõukulud, e-keskkonna ARNO lasteaia valdkonna arendamiskulud ja muud ühistegevuse kulud. Maha on arvestatud lapsevanema poolt kaetav osa (kohatasu, toiduraha, ujumisõpetus). 2025. aastal on arvestuslikuks maksumuseks ühe lapse kohta kuus 526 eurot (2024. aastal oli 522 eurot kuus). Lasteaedade osas ei ole </w:t>
      </w:r>
      <w:r w:rsidR="3A725A73">
        <w:t>k</w:t>
      </w:r>
      <w:r w:rsidR="0D2BD545">
        <w:t>oha maksumuse piirmäära kehtestatud.</w:t>
      </w:r>
    </w:p>
    <w:p w14:paraId="0187E856" w14:textId="75233DFD" w:rsidR="0D88323F" w:rsidRDefault="0D88323F" w:rsidP="43A0D682">
      <w:pPr>
        <w:jc w:val="both"/>
      </w:pPr>
      <w:r>
        <w:t>2024. aasta lõpus sõlmis Tartu linn esimese lasteaedade arvlemise lepingu Võru linnaga. Selle järgi toimub kahepoolselt arvlemine 10 kuu vältel ehk aastane kohamaksumus jagatakse 10-ga. Arvlemist ei toimu juulis ja augustis. Hetkel Võru linna lapsi Tartu linna lasteaedades ei käi.</w:t>
      </w:r>
    </w:p>
    <w:p w14:paraId="44FABFD3" w14:textId="7900F430" w:rsidR="20277151" w:rsidRPr="00B34A50" w:rsidRDefault="00B34A50" w:rsidP="0CB7EAE6">
      <w:pPr>
        <w:jc w:val="both"/>
        <w:rPr>
          <w:u w:val="single"/>
        </w:rPr>
      </w:pPr>
      <w:r w:rsidRPr="00B34A50">
        <w:rPr>
          <w:u w:val="single"/>
        </w:rPr>
        <w:t>Arvlemise tulud vs kulud:</w:t>
      </w:r>
    </w:p>
    <w:p w14:paraId="49B53F62" w14:textId="03FE5281" w:rsidR="009951AA" w:rsidRDefault="4C611772" w:rsidP="00C21481">
      <w:pPr>
        <w:jc w:val="both"/>
      </w:pPr>
      <w:r>
        <w:t>Tartu linn sa</w:t>
      </w:r>
      <w:r w:rsidR="6DCB7EE7">
        <w:t>i 2024. aastal</w:t>
      </w:r>
      <w:r>
        <w:t xml:space="preserve"> </w:t>
      </w:r>
      <w:r w:rsidR="00960AF3">
        <w:t>teises omavalitsuses elava</w:t>
      </w:r>
      <w:r w:rsidR="7EE137A7">
        <w:t>te</w:t>
      </w:r>
      <w:r w:rsidR="00960AF3">
        <w:t xml:space="preserve"> </w:t>
      </w:r>
      <w:r w:rsidR="009951AA">
        <w:t>la</w:t>
      </w:r>
      <w:r w:rsidR="69254B68">
        <w:t>ste</w:t>
      </w:r>
      <w:r w:rsidR="00960AF3">
        <w:t xml:space="preserve"> eest</w:t>
      </w:r>
      <w:r w:rsidR="25BA08AD">
        <w:t>, kes käi</w:t>
      </w:r>
      <w:r w:rsidR="7C4B2CA5">
        <w:t>vad</w:t>
      </w:r>
      <w:r w:rsidR="25BA08AD">
        <w:t xml:space="preserve"> linna haridusasutus</w:t>
      </w:r>
      <w:r w:rsidR="26B11F51">
        <w:t>t</w:t>
      </w:r>
      <w:r w:rsidR="25BA08AD">
        <w:t>es,</w:t>
      </w:r>
      <w:r w:rsidR="00960AF3">
        <w:t xml:space="preserve"> </w:t>
      </w:r>
      <w:r w:rsidR="432985F9">
        <w:t xml:space="preserve">lapse elukohajärgsetelt </w:t>
      </w:r>
      <w:proofErr w:type="spellStart"/>
      <w:r w:rsidR="009951AA">
        <w:t>KOVidelt</w:t>
      </w:r>
      <w:proofErr w:type="spellEnd"/>
      <w:r w:rsidR="009951AA">
        <w:t xml:space="preserve"> linna tulubaasi </w:t>
      </w:r>
      <w:r w:rsidR="0991FE49">
        <w:t xml:space="preserve">kokku </w:t>
      </w:r>
      <w:r w:rsidR="009951AA">
        <w:t xml:space="preserve">ca 5 miljonit eurot. Seega ei ole mõistlik hoida </w:t>
      </w:r>
      <w:r w:rsidR="00720664">
        <w:t xml:space="preserve">haridusasutuses </w:t>
      </w:r>
      <w:r w:rsidR="009951AA">
        <w:t>tühje kohti, vaid täita kõik vabad õppekohad lastega, hoolimata nende elukohast.</w:t>
      </w:r>
    </w:p>
    <w:p w14:paraId="47FEF14A" w14:textId="3D0119B4" w:rsidR="009951AA" w:rsidRPr="009951AA" w:rsidRDefault="009951AA" w:rsidP="009951AA">
      <w:pPr>
        <w:rPr>
          <w:b/>
          <w:bCs/>
        </w:rPr>
      </w:pPr>
      <w:r w:rsidRPr="43A0D682">
        <w:rPr>
          <w:b/>
          <w:bCs/>
        </w:rPr>
        <w:t>Arvlemises osalevate laste arvud ja tulu/kulu linnale</w:t>
      </w:r>
      <w:r w:rsidR="003E7722" w:rsidRPr="43A0D682">
        <w:rPr>
          <w:b/>
          <w:bCs/>
        </w:rPr>
        <w:t xml:space="preserve"> 2024. aasta seisuga</w:t>
      </w:r>
      <w:r w:rsidR="0781139C" w:rsidRPr="43A0D682">
        <w:rPr>
          <w:b/>
          <w:bCs/>
        </w:rPr>
        <w:t>:</w:t>
      </w:r>
    </w:p>
    <w:tbl>
      <w:tblPr>
        <w:tblW w:w="9062" w:type="dxa"/>
        <w:tblCellMar>
          <w:left w:w="0" w:type="dxa"/>
          <w:right w:w="0" w:type="dxa"/>
        </w:tblCellMar>
        <w:tblLook w:val="04A0" w:firstRow="1" w:lastRow="0" w:firstColumn="1" w:lastColumn="0" w:noHBand="0" w:noVBand="1"/>
      </w:tblPr>
      <w:tblGrid>
        <w:gridCol w:w="2967"/>
        <w:gridCol w:w="4111"/>
        <w:gridCol w:w="1984"/>
      </w:tblGrid>
      <w:tr w:rsidR="009951AA" w:rsidRPr="009951AA" w14:paraId="08DC9D62" w14:textId="77777777" w:rsidTr="000E423E">
        <w:trPr>
          <w:trHeight w:val="542"/>
        </w:trPr>
        <w:tc>
          <w:tcPr>
            <w:tcW w:w="2967" w:type="dxa"/>
            <w:tcBorders>
              <w:top w:val="single" w:sz="8" w:space="0" w:color="auto"/>
              <w:left w:val="single" w:sz="8" w:space="0" w:color="auto"/>
              <w:bottom w:val="single" w:sz="8" w:space="0" w:color="auto"/>
              <w:right w:val="single" w:sz="8" w:space="0" w:color="auto"/>
            </w:tcBorders>
            <w:shd w:val="clear" w:color="auto" w:fill="E4DFEC"/>
            <w:noWrap/>
            <w:tcMar>
              <w:top w:w="0" w:type="dxa"/>
              <w:left w:w="70" w:type="dxa"/>
              <w:bottom w:w="0" w:type="dxa"/>
              <w:right w:w="70" w:type="dxa"/>
            </w:tcMar>
            <w:vAlign w:val="bottom"/>
            <w:hideMark/>
          </w:tcPr>
          <w:p w14:paraId="21028A66" w14:textId="3C40D920" w:rsidR="009951AA" w:rsidRPr="009951AA" w:rsidRDefault="009951AA" w:rsidP="009951AA">
            <w:pPr>
              <w:rPr>
                <w:b/>
                <w:bCs/>
              </w:rPr>
            </w:pPr>
            <w:r w:rsidRPr="009951AA">
              <w:rPr>
                <w:b/>
                <w:bCs/>
              </w:rPr>
              <w:t>Teiste</w:t>
            </w:r>
            <w:r>
              <w:rPr>
                <w:b/>
                <w:bCs/>
              </w:rPr>
              <w:t xml:space="preserve"> </w:t>
            </w:r>
            <w:proofErr w:type="spellStart"/>
            <w:r>
              <w:rPr>
                <w:b/>
                <w:bCs/>
              </w:rPr>
              <w:t>KOVide</w:t>
            </w:r>
            <w:proofErr w:type="spellEnd"/>
            <w:r w:rsidRPr="009951AA">
              <w:rPr>
                <w:b/>
                <w:bCs/>
              </w:rPr>
              <w:t xml:space="preserve"> lapsed meil</w:t>
            </w:r>
          </w:p>
        </w:tc>
        <w:tc>
          <w:tcPr>
            <w:tcW w:w="4111" w:type="dxa"/>
            <w:tcBorders>
              <w:top w:val="single" w:sz="8" w:space="0" w:color="auto"/>
              <w:left w:val="nil"/>
              <w:bottom w:val="single" w:sz="8" w:space="0" w:color="auto"/>
              <w:right w:val="single" w:sz="8" w:space="0" w:color="auto"/>
            </w:tcBorders>
            <w:shd w:val="clear" w:color="auto" w:fill="E4DFEC"/>
            <w:noWrap/>
            <w:tcMar>
              <w:top w:w="0" w:type="dxa"/>
              <w:left w:w="70" w:type="dxa"/>
              <w:bottom w:w="0" w:type="dxa"/>
              <w:right w:w="70" w:type="dxa"/>
            </w:tcMar>
            <w:vAlign w:val="bottom"/>
            <w:hideMark/>
          </w:tcPr>
          <w:p w14:paraId="79843096" w14:textId="77777777" w:rsidR="009951AA" w:rsidRPr="009951AA" w:rsidRDefault="009951AA" w:rsidP="009951AA">
            <w:pPr>
              <w:rPr>
                <w:b/>
                <w:bCs/>
              </w:rPr>
            </w:pPr>
            <w:r w:rsidRPr="009951AA">
              <w:rPr>
                <w:b/>
                <w:bCs/>
              </w:rPr>
              <w:t>Laste arv</w:t>
            </w:r>
          </w:p>
        </w:tc>
        <w:tc>
          <w:tcPr>
            <w:tcW w:w="1984" w:type="dxa"/>
            <w:tcBorders>
              <w:top w:val="single" w:sz="8" w:space="0" w:color="auto"/>
              <w:left w:val="nil"/>
              <w:bottom w:val="single" w:sz="8" w:space="0" w:color="auto"/>
              <w:right w:val="single" w:sz="8" w:space="0" w:color="auto"/>
            </w:tcBorders>
            <w:shd w:val="clear" w:color="auto" w:fill="E4DFEC"/>
            <w:noWrap/>
            <w:tcMar>
              <w:top w:w="0" w:type="dxa"/>
              <w:left w:w="70" w:type="dxa"/>
              <w:bottom w:w="0" w:type="dxa"/>
              <w:right w:w="70" w:type="dxa"/>
            </w:tcMar>
            <w:vAlign w:val="bottom"/>
            <w:hideMark/>
          </w:tcPr>
          <w:p w14:paraId="5F48D9E9" w14:textId="77777777" w:rsidR="009951AA" w:rsidRPr="009951AA" w:rsidRDefault="009951AA" w:rsidP="009951AA">
            <w:pPr>
              <w:rPr>
                <w:b/>
                <w:bCs/>
              </w:rPr>
            </w:pPr>
            <w:r w:rsidRPr="009951AA">
              <w:rPr>
                <w:b/>
                <w:bCs/>
              </w:rPr>
              <w:t>Aastane tulu</w:t>
            </w:r>
          </w:p>
        </w:tc>
      </w:tr>
      <w:tr w:rsidR="009951AA" w:rsidRPr="009951AA" w14:paraId="045A4020" w14:textId="77777777" w:rsidTr="000E423E">
        <w:trPr>
          <w:trHeight w:val="550"/>
        </w:trPr>
        <w:tc>
          <w:tcPr>
            <w:tcW w:w="29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8E74FF" w14:textId="77777777" w:rsidR="009951AA" w:rsidRPr="009951AA" w:rsidRDefault="009951AA" w:rsidP="009951AA">
            <w:r w:rsidRPr="009951AA">
              <w:t>Koolid</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2B1D8B" w14:textId="21A2C10A" w:rsidR="009951AA" w:rsidRPr="009951AA" w:rsidRDefault="009951AA" w:rsidP="7FE11206">
            <w:r>
              <w:t>2228</w:t>
            </w:r>
            <w:r w:rsidR="50CA247F">
              <w:t xml:space="preserve"> (sh  1729 Tartumaa omavalitsustes)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196591" w14:textId="77777777" w:rsidR="009951AA" w:rsidRPr="009951AA" w:rsidRDefault="009951AA" w:rsidP="009951AA">
            <w:r w:rsidRPr="009951AA">
              <w:t>ca 2 900 000</w:t>
            </w:r>
          </w:p>
        </w:tc>
      </w:tr>
      <w:tr w:rsidR="009951AA" w:rsidRPr="009951AA" w14:paraId="754298E5" w14:textId="77777777" w:rsidTr="000E423E">
        <w:trPr>
          <w:trHeight w:val="491"/>
        </w:trPr>
        <w:tc>
          <w:tcPr>
            <w:tcW w:w="29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5AB3F0" w14:textId="77777777" w:rsidR="009951AA" w:rsidRPr="009951AA" w:rsidRDefault="009951AA" w:rsidP="009951AA">
            <w:r w:rsidRPr="009951AA">
              <w:t>Lasteaiad</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3B5CD63" w14:textId="59190166" w:rsidR="009951AA" w:rsidRPr="009951AA" w:rsidRDefault="009951AA" w:rsidP="7FE11206">
            <w:r>
              <w:t>311</w:t>
            </w:r>
            <w:r w:rsidR="743CE3EF">
              <w:t xml:space="preserve"> (sh 257 Tartumaa omavalitsustes)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952895" w14:textId="77777777" w:rsidR="009951AA" w:rsidRPr="009951AA" w:rsidRDefault="009951AA" w:rsidP="009951AA">
            <w:r w:rsidRPr="009951AA">
              <w:t xml:space="preserve">ca 2 100 000 </w:t>
            </w:r>
          </w:p>
        </w:tc>
      </w:tr>
      <w:tr w:rsidR="000B5B5C" w:rsidRPr="009951AA" w14:paraId="513B6320" w14:textId="77777777" w:rsidTr="000E423E">
        <w:trPr>
          <w:trHeight w:val="445"/>
        </w:trPr>
        <w:tc>
          <w:tcPr>
            <w:tcW w:w="2967" w:type="dxa"/>
            <w:tcBorders>
              <w:top w:val="single" w:sz="8" w:space="0" w:color="auto"/>
              <w:left w:val="single" w:sz="8" w:space="0" w:color="auto"/>
              <w:bottom w:val="single" w:sz="8" w:space="0" w:color="auto"/>
              <w:right w:val="single" w:sz="8" w:space="0" w:color="auto"/>
            </w:tcBorders>
            <w:shd w:val="clear" w:color="auto" w:fill="E4DFEC"/>
            <w:noWrap/>
            <w:tcMar>
              <w:top w:w="0" w:type="dxa"/>
              <w:left w:w="70" w:type="dxa"/>
              <w:bottom w:w="0" w:type="dxa"/>
              <w:right w:w="70" w:type="dxa"/>
            </w:tcMar>
            <w:vAlign w:val="bottom"/>
            <w:hideMark/>
          </w:tcPr>
          <w:p w14:paraId="20DD128E" w14:textId="464AD20A" w:rsidR="009951AA" w:rsidRPr="009951AA" w:rsidRDefault="009951AA" w:rsidP="009951AA">
            <w:pPr>
              <w:rPr>
                <w:b/>
                <w:bCs/>
              </w:rPr>
            </w:pPr>
            <w:r>
              <w:rPr>
                <w:b/>
                <w:bCs/>
              </w:rPr>
              <w:t xml:space="preserve">Linna </w:t>
            </w:r>
            <w:r w:rsidRPr="009951AA">
              <w:rPr>
                <w:b/>
                <w:bCs/>
              </w:rPr>
              <w:t>lapsed mujal</w:t>
            </w:r>
            <w:r>
              <w:rPr>
                <w:b/>
                <w:bCs/>
              </w:rPr>
              <w:t xml:space="preserve"> </w:t>
            </w:r>
            <w:proofErr w:type="spellStart"/>
            <w:r>
              <w:rPr>
                <w:b/>
                <w:bCs/>
              </w:rPr>
              <w:t>KOVides</w:t>
            </w:r>
            <w:proofErr w:type="spellEnd"/>
          </w:p>
        </w:tc>
        <w:tc>
          <w:tcPr>
            <w:tcW w:w="4111" w:type="dxa"/>
            <w:tcBorders>
              <w:top w:val="single" w:sz="8" w:space="0" w:color="auto"/>
              <w:left w:val="nil"/>
              <w:bottom w:val="single" w:sz="8" w:space="0" w:color="auto"/>
              <w:right w:val="single" w:sz="8" w:space="0" w:color="auto"/>
            </w:tcBorders>
            <w:shd w:val="clear" w:color="auto" w:fill="E4DFEC"/>
            <w:noWrap/>
            <w:tcMar>
              <w:top w:w="0" w:type="dxa"/>
              <w:left w:w="70" w:type="dxa"/>
              <w:bottom w:w="0" w:type="dxa"/>
              <w:right w:w="70" w:type="dxa"/>
            </w:tcMar>
            <w:hideMark/>
          </w:tcPr>
          <w:p w14:paraId="5C1DA6DA" w14:textId="77777777" w:rsidR="009951AA" w:rsidRPr="009951AA" w:rsidRDefault="009951AA" w:rsidP="7FE11206">
            <w:pPr>
              <w:rPr>
                <w:b/>
                <w:bCs/>
              </w:rPr>
            </w:pPr>
            <w:r w:rsidRPr="7FE11206">
              <w:rPr>
                <w:b/>
                <w:bCs/>
              </w:rPr>
              <w:t>Laste arv</w:t>
            </w:r>
          </w:p>
        </w:tc>
        <w:tc>
          <w:tcPr>
            <w:tcW w:w="1984" w:type="dxa"/>
            <w:tcBorders>
              <w:top w:val="single" w:sz="8" w:space="0" w:color="auto"/>
              <w:left w:val="nil"/>
              <w:bottom w:val="single" w:sz="8" w:space="0" w:color="auto"/>
              <w:right w:val="single" w:sz="8" w:space="0" w:color="auto"/>
            </w:tcBorders>
            <w:shd w:val="clear" w:color="auto" w:fill="E4DFEC"/>
            <w:noWrap/>
            <w:tcMar>
              <w:top w:w="0" w:type="dxa"/>
              <w:left w:w="70" w:type="dxa"/>
              <w:bottom w:w="0" w:type="dxa"/>
              <w:right w:w="70" w:type="dxa"/>
            </w:tcMar>
            <w:hideMark/>
          </w:tcPr>
          <w:p w14:paraId="7896EE28" w14:textId="77777777" w:rsidR="009951AA" w:rsidRPr="009951AA" w:rsidRDefault="009951AA" w:rsidP="7FE11206">
            <w:pPr>
              <w:rPr>
                <w:b/>
                <w:bCs/>
              </w:rPr>
            </w:pPr>
            <w:r w:rsidRPr="7FE11206">
              <w:rPr>
                <w:b/>
                <w:bCs/>
              </w:rPr>
              <w:t>Aastane kulu</w:t>
            </w:r>
          </w:p>
        </w:tc>
      </w:tr>
      <w:tr w:rsidR="009951AA" w:rsidRPr="009951AA" w14:paraId="5DB64C35" w14:textId="77777777" w:rsidTr="000E423E">
        <w:trPr>
          <w:trHeight w:val="395"/>
        </w:trPr>
        <w:tc>
          <w:tcPr>
            <w:tcW w:w="29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56A05C" w14:textId="77777777" w:rsidR="009951AA" w:rsidRPr="009951AA" w:rsidRDefault="009951AA" w:rsidP="009951AA">
            <w:r w:rsidRPr="009951AA">
              <w:t>Koolid</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52CC2E" w14:textId="466E4CBE" w:rsidR="009951AA" w:rsidRPr="009951AA" w:rsidRDefault="009951AA" w:rsidP="7FE11206">
            <w:r>
              <w:t>392</w:t>
            </w:r>
            <w:r w:rsidR="49A15A29">
              <w:t xml:space="preserve"> (sh  </w:t>
            </w:r>
            <w:r w:rsidR="2B18E77E">
              <w:t xml:space="preserve">259 </w:t>
            </w:r>
            <w:r w:rsidR="49A15A29">
              <w:t>Tartumaa omavalitsustes)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6FC3C5" w14:textId="77777777" w:rsidR="009951AA" w:rsidRPr="009951AA" w:rsidRDefault="009951AA" w:rsidP="009951AA">
            <w:r w:rsidRPr="009951AA">
              <w:t>ca 470 000</w:t>
            </w:r>
          </w:p>
        </w:tc>
      </w:tr>
      <w:tr w:rsidR="009951AA" w:rsidRPr="009951AA" w14:paraId="3BCF61FB" w14:textId="77777777" w:rsidTr="000E423E">
        <w:trPr>
          <w:trHeight w:val="490"/>
        </w:trPr>
        <w:tc>
          <w:tcPr>
            <w:tcW w:w="296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5967FD2" w14:textId="77777777" w:rsidR="009951AA" w:rsidRPr="009951AA" w:rsidRDefault="009951AA" w:rsidP="009951AA">
            <w:r w:rsidRPr="009951AA">
              <w:t>Lasteaiad</w:t>
            </w:r>
          </w:p>
        </w:tc>
        <w:tc>
          <w:tcPr>
            <w:tcW w:w="411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B26AB6" w14:textId="7060C498" w:rsidR="009951AA" w:rsidRPr="009951AA" w:rsidRDefault="009951AA" w:rsidP="009951AA">
            <w:r>
              <w:t>96</w:t>
            </w:r>
            <w:r w:rsidR="5D07AF55">
              <w:t xml:space="preserve"> (sh 46 Tartumaa omavalitsustes)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B4B6A2" w14:textId="77777777" w:rsidR="009951AA" w:rsidRPr="009951AA" w:rsidRDefault="009951AA" w:rsidP="009951AA">
            <w:r w:rsidRPr="009951AA">
              <w:t xml:space="preserve">ca 750 000 </w:t>
            </w:r>
          </w:p>
        </w:tc>
      </w:tr>
    </w:tbl>
    <w:p w14:paraId="4521049E" w14:textId="77777777" w:rsidR="009951AA" w:rsidRPr="009951AA" w:rsidRDefault="009951AA" w:rsidP="009951AA"/>
    <w:p w14:paraId="2CD1EAB3" w14:textId="45A82B68" w:rsidR="003B4F91" w:rsidRDefault="5D914F19" w:rsidP="00B2218C">
      <w:pPr>
        <w:jc w:val="both"/>
      </w:pPr>
      <w:r>
        <w:t xml:space="preserve">Viimastel aastatel on räägitud sellest, et lisaks </w:t>
      </w:r>
      <w:r w:rsidR="62DC84CD">
        <w:t xml:space="preserve">haridusasutuste </w:t>
      </w:r>
      <w:r>
        <w:t xml:space="preserve">tegevuskulude katmisele tuleks </w:t>
      </w:r>
      <w:proofErr w:type="spellStart"/>
      <w:r>
        <w:t>KOVide</w:t>
      </w:r>
      <w:proofErr w:type="spellEnd"/>
      <w:r>
        <w:t xml:space="preserve"> omavahelisel arvlemisel </w:t>
      </w:r>
      <w:r w:rsidR="7814D8DD">
        <w:t>arvestada</w:t>
      </w:r>
      <w:r w:rsidR="7A8AF2FA">
        <w:t xml:space="preserve"> ka nn kapitalikomponent</w:t>
      </w:r>
      <w:r w:rsidR="120D8DBC">
        <w:t>i</w:t>
      </w:r>
      <w:r w:rsidR="7A8AF2FA">
        <w:t xml:space="preserve">. Selle mõte on aidata katta haridusasutuse asukohajärgse </w:t>
      </w:r>
      <w:proofErr w:type="spellStart"/>
      <w:r w:rsidR="7A8AF2FA">
        <w:t>KOVi</w:t>
      </w:r>
      <w:proofErr w:type="spellEnd"/>
      <w:r w:rsidR="7A8AF2FA">
        <w:t xml:space="preserve"> </w:t>
      </w:r>
      <w:r w:rsidR="46CE0A3B">
        <w:t xml:space="preserve">kulusid haridushoonete investeeringuteks. </w:t>
      </w:r>
      <w:r w:rsidR="00F96588">
        <w:t>Kapitalikomponendi mõju on väga raske täna hinnat</w:t>
      </w:r>
      <w:r w:rsidR="005A2ED4">
        <w:t>a</w:t>
      </w:r>
      <w:r w:rsidR="00F96588">
        <w:t>, kuna</w:t>
      </w:r>
      <w:r w:rsidR="00565511">
        <w:t xml:space="preserve"> vastavad</w:t>
      </w:r>
      <w:r w:rsidR="00F96588">
        <w:t xml:space="preserve"> andmed </w:t>
      </w:r>
      <w:r w:rsidR="682BFE97">
        <w:t xml:space="preserve">veel </w:t>
      </w:r>
      <w:r w:rsidR="00F96588">
        <w:t xml:space="preserve">puuduvad. </w:t>
      </w:r>
      <w:r w:rsidR="786F37B2">
        <w:t xml:space="preserve">Mõju Tartu linnale </w:t>
      </w:r>
      <w:r w:rsidR="00F96588">
        <w:t>sõltub sellest</w:t>
      </w:r>
      <w:r w:rsidR="00B565C7">
        <w:t xml:space="preserve"> milline on teiste omavalitsuste kapitalikomponendi tegelik suurus</w:t>
      </w:r>
      <w:r w:rsidR="00014618">
        <w:t xml:space="preserve"> ehk kui palju see Tartu linna omast erineb ning teiseks,</w:t>
      </w:r>
      <w:r w:rsidR="00F96588">
        <w:t xml:space="preserve"> milline on riigi nägemus kapitalikomponendile (n</w:t>
      </w:r>
      <w:r w:rsidR="005A2ED4">
        <w:t>äiteks</w:t>
      </w:r>
      <w:r w:rsidR="00F96588">
        <w:t xml:space="preserve"> kas pannakse paika maksimaalne suurus vms).</w:t>
      </w:r>
      <w:r w:rsidR="00EE7192">
        <w:t xml:space="preserve"> </w:t>
      </w:r>
    </w:p>
    <w:sectPr w:rsidR="003B4F91" w:rsidSect="00717C1A">
      <w:pgSz w:w="11906" w:h="16838"/>
      <w:pgMar w:top="1389" w:right="1389" w:bottom="1389" w:left="138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AA"/>
    <w:rsid w:val="00007FFE"/>
    <w:rsid w:val="00014618"/>
    <w:rsid w:val="000208FE"/>
    <w:rsid w:val="00031AF4"/>
    <w:rsid w:val="00037769"/>
    <w:rsid w:val="00045830"/>
    <w:rsid w:val="00062B43"/>
    <w:rsid w:val="00063F17"/>
    <w:rsid w:val="000673DC"/>
    <w:rsid w:val="00071D97"/>
    <w:rsid w:val="000954AC"/>
    <w:rsid w:val="000A7C15"/>
    <w:rsid w:val="000B5B5C"/>
    <w:rsid w:val="000D1730"/>
    <w:rsid w:val="000E423E"/>
    <w:rsid w:val="000F2306"/>
    <w:rsid w:val="000F2CC0"/>
    <w:rsid w:val="0012672E"/>
    <w:rsid w:val="00153C38"/>
    <w:rsid w:val="001A5E64"/>
    <w:rsid w:val="001C1235"/>
    <w:rsid w:val="001F5E5B"/>
    <w:rsid w:val="00203DBE"/>
    <w:rsid w:val="0020758C"/>
    <w:rsid w:val="002240B5"/>
    <w:rsid w:val="00250FDF"/>
    <w:rsid w:val="00264B5A"/>
    <w:rsid w:val="00323183"/>
    <w:rsid w:val="003269CF"/>
    <w:rsid w:val="00340A39"/>
    <w:rsid w:val="00342552"/>
    <w:rsid w:val="003547AB"/>
    <w:rsid w:val="0035D897"/>
    <w:rsid w:val="003A161C"/>
    <w:rsid w:val="003A6BF7"/>
    <w:rsid w:val="003B26A4"/>
    <w:rsid w:val="003B4F91"/>
    <w:rsid w:val="003C4653"/>
    <w:rsid w:val="003D1544"/>
    <w:rsid w:val="003E7722"/>
    <w:rsid w:val="003F1540"/>
    <w:rsid w:val="003F242B"/>
    <w:rsid w:val="004043CB"/>
    <w:rsid w:val="00451295"/>
    <w:rsid w:val="0045580B"/>
    <w:rsid w:val="00477BF6"/>
    <w:rsid w:val="00485287"/>
    <w:rsid w:val="004B744F"/>
    <w:rsid w:val="004C0B49"/>
    <w:rsid w:val="004F2D15"/>
    <w:rsid w:val="00526A29"/>
    <w:rsid w:val="00527ECE"/>
    <w:rsid w:val="00534D4A"/>
    <w:rsid w:val="00540C42"/>
    <w:rsid w:val="00542700"/>
    <w:rsid w:val="005504CB"/>
    <w:rsid w:val="005505FB"/>
    <w:rsid w:val="00565511"/>
    <w:rsid w:val="00567765"/>
    <w:rsid w:val="00576E5F"/>
    <w:rsid w:val="005838C1"/>
    <w:rsid w:val="005970E5"/>
    <w:rsid w:val="00597444"/>
    <w:rsid w:val="005A2ED4"/>
    <w:rsid w:val="005A6943"/>
    <w:rsid w:val="005D5262"/>
    <w:rsid w:val="005E1FFA"/>
    <w:rsid w:val="005E3507"/>
    <w:rsid w:val="0060678E"/>
    <w:rsid w:val="0067BDC3"/>
    <w:rsid w:val="006914C2"/>
    <w:rsid w:val="006A5073"/>
    <w:rsid w:val="006D1D53"/>
    <w:rsid w:val="00701F90"/>
    <w:rsid w:val="00717C1A"/>
    <w:rsid w:val="00720664"/>
    <w:rsid w:val="0072258E"/>
    <w:rsid w:val="00740DE5"/>
    <w:rsid w:val="0075202F"/>
    <w:rsid w:val="007667E7"/>
    <w:rsid w:val="007A3E15"/>
    <w:rsid w:val="007B3B2F"/>
    <w:rsid w:val="00815B83"/>
    <w:rsid w:val="0085531C"/>
    <w:rsid w:val="00864C48"/>
    <w:rsid w:val="008664CB"/>
    <w:rsid w:val="00893FA2"/>
    <w:rsid w:val="008C16C2"/>
    <w:rsid w:val="009330E4"/>
    <w:rsid w:val="00943D9C"/>
    <w:rsid w:val="00960AF3"/>
    <w:rsid w:val="0096578F"/>
    <w:rsid w:val="00975A4E"/>
    <w:rsid w:val="00987134"/>
    <w:rsid w:val="009951AA"/>
    <w:rsid w:val="009A4B4E"/>
    <w:rsid w:val="009C1C84"/>
    <w:rsid w:val="009E2DA5"/>
    <w:rsid w:val="00A03199"/>
    <w:rsid w:val="00A0416D"/>
    <w:rsid w:val="00A04CF0"/>
    <w:rsid w:val="00A10DE3"/>
    <w:rsid w:val="00A14060"/>
    <w:rsid w:val="00A14AE7"/>
    <w:rsid w:val="00A1548C"/>
    <w:rsid w:val="00A36CCF"/>
    <w:rsid w:val="00A40FFC"/>
    <w:rsid w:val="00A4444C"/>
    <w:rsid w:val="00A70097"/>
    <w:rsid w:val="00A900CE"/>
    <w:rsid w:val="00AA2164"/>
    <w:rsid w:val="00ACABBF"/>
    <w:rsid w:val="00AD0C56"/>
    <w:rsid w:val="00AE3FEA"/>
    <w:rsid w:val="00B0259D"/>
    <w:rsid w:val="00B2218C"/>
    <w:rsid w:val="00B24571"/>
    <w:rsid w:val="00B27AA9"/>
    <w:rsid w:val="00B34A50"/>
    <w:rsid w:val="00B44E2A"/>
    <w:rsid w:val="00B565C7"/>
    <w:rsid w:val="00BA0A35"/>
    <w:rsid w:val="00BB2E8A"/>
    <w:rsid w:val="00BB7032"/>
    <w:rsid w:val="00BC2117"/>
    <w:rsid w:val="00BC4477"/>
    <w:rsid w:val="00BF3AA7"/>
    <w:rsid w:val="00C21481"/>
    <w:rsid w:val="00CA278C"/>
    <w:rsid w:val="00CB23E8"/>
    <w:rsid w:val="00D06E7E"/>
    <w:rsid w:val="00D21958"/>
    <w:rsid w:val="00D30E87"/>
    <w:rsid w:val="00D32B0F"/>
    <w:rsid w:val="00D54C5D"/>
    <w:rsid w:val="00D610E5"/>
    <w:rsid w:val="00D61FA3"/>
    <w:rsid w:val="00D65447"/>
    <w:rsid w:val="00D95902"/>
    <w:rsid w:val="00D970E7"/>
    <w:rsid w:val="00DB1195"/>
    <w:rsid w:val="00DD29D8"/>
    <w:rsid w:val="00DD4F3D"/>
    <w:rsid w:val="00DE21B8"/>
    <w:rsid w:val="00DF3D12"/>
    <w:rsid w:val="00DF4DA9"/>
    <w:rsid w:val="00DF6645"/>
    <w:rsid w:val="00E0355C"/>
    <w:rsid w:val="00E11E9F"/>
    <w:rsid w:val="00E32FD6"/>
    <w:rsid w:val="00E95462"/>
    <w:rsid w:val="00EB230B"/>
    <w:rsid w:val="00EE7192"/>
    <w:rsid w:val="00EF6DEE"/>
    <w:rsid w:val="00F2311B"/>
    <w:rsid w:val="00F25B23"/>
    <w:rsid w:val="00F511D4"/>
    <w:rsid w:val="00F91836"/>
    <w:rsid w:val="00F96588"/>
    <w:rsid w:val="00FB12B6"/>
    <w:rsid w:val="021D39C1"/>
    <w:rsid w:val="02755937"/>
    <w:rsid w:val="02863D8C"/>
    <w:rsid w:val="029FA214"/>
    <w:rsid w:val="02C59C7D"/>
    <w:rsid w:val="036426B3"/>
    <w:rsid w:val="03F75E1A"/>
    <w:rsid w:val="04062EA3"/>
    <w:rsid w:val="05873C39"/>
    <w:rsid w:val="060B1AD2"/>
    <w:rsid w:val="06873252"/>
    <w:rsid w:val="06E9885D"/>
    <w:rsid w:val="0781139C"/>
    <w:rsid w:val="07A74FBE"/>
    <w:rsid w:val="07D46448"/>
    <w:rsid w:val="07EB6017"/>
    <w:rsid w:val="07EC3A96"/>
    <w:rsid w:val="0991FE49"/>
    <w:rsid w:val="0A05BB0F"/>
    <w:rsid w:val="0B183C71"/>
    <w:rsid w:val="0C72D8B5"/>
    <w:rsid w:val="0CB7EAE6"/>
    <w:rsid w:val="0D2BD545"/>
    <w:rsid w:val="0D876899"/>
    <w:rsid w:val="0D88323F"/>
    <w:rsid w:val="0DC90019"/>
    <w:rsid w:val="0DE07750"/>
    <w:rsid w:val="0DE13A20"/>
    <w:rsid w:val="0F3F4579"/>
    <w:rsid w:val="120D8DBC"/>
    <w:rsid w:val="13994040"/>
    <w:rsid w:val="13AD46CF"/>
    <w:rsid w:val="13AFAB31"/>
    <w:rsid w:val="1418BE19"/>
    <w:rsid w:val="14A765EC"/>
    <w:rsid w:val="1544925E"/>
    <w:rsid w:val="15B04312"/>
    <w:rsid w:val="1600D15E"/>
    <w:rsid w:val="16A002E8"/>
    <w:rsid w:val="17615468"/>
    <w:rsid w:val="18FA026F"/>
    <w:rsid w:val="1A61449E"/>
    <w:rsid w:val="1A90641B"/>
    <w:rsid w:val="1AA789DA"/>
    <w:rsid w:val="1BA1A498"/>
    <w:rsid w:val="1BDB5A3B"/>
    <w:rsid w:val="1CA9EF68"/>
    <w:rsid w:val="1E0FACE7"/>
    <w:rsid w:val="1E504D0C"/>
    <w:rsid w:val="20277151"/>
    <w:rsid w:val="21553629"/>
    <w:rsid w:val="2184BBE1"/>
    <w:rsid w:val="24009632"/>
    <w:rsid w:val="2508757C"/>
    <w:rsid w:val="252C5DB4"/>
    <w:rsid w:val="25413AF9"/>
    <w:rsid w:val="254BF7AF"/>
    <w:rsid w:val="25BA08AD"/>
    <w:rsid w:val="25F675C4"/>
    <w:rsid w:val="261E4696"/>
    <w:rsid w:val="26B11F51"/>
    <w:rsid w:val="26CB1EC2"/>
    <w:rsid w:val="26CD82F6"/>
    <w:rsid w:val="2750DA5E"/>
    <w:rsid w:val="277E0A3A"/>
    <w:rsid w:val="27D00AEA"/>
    <w:rsid w:val="28B951C2"/>
    <w:rsid w:val="28EC7BBD"/>
    <w:rsid w:val="2A13E673"/>
    <w:rsid w:val="2A4B7EBB"/>
    <w:rsid w:val="2ADD7FB3"/>
    <w:rsid w:val="2B18E77E"/>
    <w:rsid w:val="2B2CF060"/>
    <w:rsid w:val="2B633465"/>
    <w:rsid w:val="2C0E8A84"/>
    <w:rsid w:val="2C3143B7"/>
    <w:rsid w:val="2C3D3A71"/>
    <w:rsid w:val="2CD2793C"/>
    <w:rsid w:val="2E3467B6"/>
    <w:rsid w:val="2E515757"/>
    <w:rsid w:val="2F252719"/>
    <w:rsid w:val="2FE5136D"/>
    <w:rsid w:val="30EFDF6A"/>
    <w:rsid w:val="31F2F624"/>
    <w:rsid w:val="3300EDEA"/>
    <w:rsid w:val="33293E43"/>
    <w:rsid w:val="3343C9F1"/>
    <w:rsid w:val="33595732"/>
    <w:rsid w:val="338B87FE"/>
    <w:rsid w:val="34E6A432"/>
    <w:rsid w:val="36265B76"/>
    <w:rsid w:val="3688861D"/>
    <w:rsid w:val="36BAE5DD"/>
    <w:rsid w:val="372037A4"/>
    <w:rsid w:val="37980A95"/>
    <w:rsid w:val="39332401"/>
    <w:rsid w:val="3A725A73"/>
    <w:rsid w:val="3B07EB02"/>
    <w:rsid w:val="3BF18E3E"/>
    <w:rsid w:val="3C2DA25A"/>
    <w:rsid w:val="3C435683"/>
    <w:rsid w:val="3DA5C243"/>
    <w:rsid w:val="3DCAAF94"/>
    <w:rsid w:val="3E3A6358"/>
    <w:rsid w:val="3F8B5F40"/>
    <w:rsid w:val="3FC407B4"/>
    <w:rsid w:val="4238F37E"/>
    <w:rsid w:val="429E3CFC"/>
    <w:rsid w:val="432985F9"/>
    <w:rsid w:val="435EA968"/>
    <w:rsid w:val="43A0D682"/>
    <w:rsid w:val="43C7861B"/>
    <w:rsid w:val="44340F63"/>
    <w:rsid w:val="454E5202"/>
    <w:rsid w:val="4550CC18"/>
    <w:rsid w:val="46CE0A3B"/>
    <w:rsid w:val="46CF3E86"/>
    <w:rsid w:val="49A15A29"/>
    <w:rsid w:val="4A93D726"/>
    <w:rsid w:val="4B701967"/>
    <w:rsid w:val="4C4681EC"/>
    <w:rsid w:val="4C56EAE6"/>
    <w:rsid w:val="4C611772"/>
    <w:rsid w:val="4D1CC2ED"/>
    <w:rsid w:val="4D8DA779"/>
    <w:rsid w:val="4DA991F2"/>
    <w:rsid w:val="4DA9ACA7"/>
    <w:rsid w:val="4E1D44FB"/>
    <w:rsid w:val="4E4E892B"/>
    <w:rsid w:val="4F2442B4"/>
    <w:rsid w:val="4FE972C0"/>
    <w:rsid w:val="5009E7B8"/>
    <w:rsid w:val="5030278E"/>
    <w:rsid w:val="5076DD30"/>
    <w:rsid w:val="50CA247F"/>
    <w:rsid w:val="52E56B7A"/>
    <w:rsid w:val="52F81633"/>
    <w:rsid w:val="5343F14C"/>
    <w:rsid w:val="5410603D"/>
    <w:rsid w:val="54A2E720"/>
    <w:rsid w:val="550E5560"/>
    <w:rsid w:val="55469A4F"/>
    <w:rsid w:val="5703C3CB"/>
    <w:rsid w:val="59E7AC14"/>
    <w:rsid w:val="5A4FC307"/>
    <w:rsid w:val="5A880886"/>
    <w:rsid w:val="5A8AC942"/>
    <w:rsid w:val="5AE1016A"/>
    <w:rsid w:val="5B8CE074"/>
    <w:rsid w:val="5BCD1E59"/>
    <w:rsid w:val="5D07AF55"/>
    <w:rsid w:val="5D08CC2D"/>
    <w:rsid w:val="5D698504"/>
    <w:rsid w:val="5D914F19"/>
    <w:rsid w:val="5EC65144"/>
    <w:rsid w:val="5EFF1CC3"/>
    <w:rsid w:val="5F28379C"/>
    <w:rsid w:val="5FCD427F"/>
    <w:rsid w:val="6029C39A"/>
    <w:rsid w:val="62137C37"/>
    <w:rsid w:val="62282A6C"/>
    <w:rsid w:val="625ED9F8"/>
    <w:rsid w:val="62DC84CD"/>
    <w:rsid w:val="6333AAC4"/>
    <w:rsid w:val="635BDD3A"/>
    <w:rsid w:val="63C00D1F"/>
    <w:rsid w:val="651EBB89"/>
    <w:rsid w:val="6521536F"/>
    <w:rsid w:val="6560D492"/>
    <w:rsid w:val="682BFE97"/>
    <w:rsid w:val="68D9A133"/>
    <w:rsid w:val="691F5B14"/>
    <w:rsid w:val="69254B68"/>
    <w:rsid w:val="69B26E66"/>
    <w:rsid w:val="69FF440C"/>
    <w:rsid w:val="6B8A985D"/>
    <w:rsid w:val="6C26C5A9"/>
    <w:rsid w:val="6D8975F7"/>
    <w:rsid w:val="6DCB7EE7"/>
    <w:rsid w:val="6F670B1B"/>
    <w:rsid w:val="6F93E17E"/>
    <w:rsid w:val="6FABB053"/>
    <w:rsid w:val="6FAC167A"/>
    <w:rsid w:val="702B807D"/>
    <w:rsid w:val="704EB30F"/>
    <w:rsid w:val="70B1E7F7"/>
    <w:rsid w:val="712D9725"/>
    <w:rsid w:val="71488AB1"/>
    <w:rsid w:val="719E722B"/>
    <w:rsid w:val="726A6F83"/>
    <w:rsid w:val="73B55E22"/>
    <w:rsid w:val="743CE3EF"/>
    <w:rsid w:val="749F5297"/>
    <w:rsid w:val="75591C01"/>
    <w:rsid w:val="75E629B0"/>
    <w:rsid w:val="75EB6881"/>
    <w:rsid w:val="77FCCCCD"/>
    <w:rsid w:val="7814D8DD"/>
    <w:rsid w:val="7821E216"/>
    <w:rsid w:val="786F37B2"/>
    <w:rsid w:val="7A395335"/>
    <w:rsid w:val="7A8AF2FA"/>
    <w:rsid w:val="7ADC12B0"/>
    <w:rsid w:val="7C4B2CA5"/>
    <w:rsid w:val="7D3969EC"/>
    <w:rsid w:val="7DB096AE"/>
    <w:rsid w:val="7EE137A7"/>
    <w:rsid w:val="7F1C505F"/>
    <w:rsid w:val="7FE112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FF36"/>
  <w15:chartTrackingRefBased/>
  <w15:docId w15:val="{8147DF35-A2A9-4BC8-9D44-8B9345D8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1AA"/>
    <w:rPr>
      <w:rFonts w:eastAsiaTheme="majorEastAsia" w:cstheme="majorBidi"/>
      <w:color w:val="272727" w:themeColor="text1" w:themeTint="D8"/>
    </w:rPr>
  </w:style>
  <w:style w:type="paragraph" w:styleId="Title">
    <w:name w:val="Title"/>
    <w:basedOn w:val="Normal"/>
    <w:next w:val="Normal"/>
    <w:link w:val="TitleChar"/>
    <w:uiPriority w:val="10"/>
    <w:qFormat/>
    <w:rsid w:val="00995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1AA"/>
    <w:pPr>
      <w:spacing w:before="160"/>
      <w:jc w:val="center"/>
    </w:pPr>
    <w:rPr>
      <w:i/>
      <w:iCs/>
      <w:color w:val="404040" w:themeColor="text1" w:themeTint="BF"/>
    </w:rPr>
  </w:style>
  <w:style w:type="character" w:customStyle="1" w:styleId="QuoteChar">
    <w:name w:val="Quote Char"/>
    <w:basedOn w:val="DefaultParagraphFont"/>
    <w:link w:val="Quote"/>
    <w:uiPriority w:val="29"/>
    <w:rsid w:val="009951AA"/>
    <w:rPr>
      <w:i/>
      <w:iCs/>
      <w:color w:val="404040" w:themeColor="text1" w:themeTint="BF"/>
    </w:rPr>
  </w:style>
  <w:style w:type="paragraph" w:styleId="ListParagraph">
    <w:name w:val="List Paragraph"/>
    <w:basedOn w:val="Normal"/>
    <w:uiPriority w:val="34"/>
    <w:qFormat/>
    <w:rsid w:val="009951AA"/>
    <w:pPr>
      <w:ind w:left="720"/>
      <w:contextualSpacing/>
    </w:pPr>
  </w:style>
  <w:style w:type="character" w:styleId="IntenseEmphasis">
    <w:name w:val="Intense Emphasis"/>
    <w:basedOn w:val="DefaultParagraphFont"/>
    <w:uiPriority w:val="21"/>
    <w:qFormat/>
    <w:rsid w:val="009951AA"/>
    <w:rPr>
      <w:i/>
      <w:iCs/>
      <w:color w:val="0F4761" w:themeColor="accent1" w:themeShade="BF"/>
    </w:rPr>
  </w:style>
  <w:style w:type="paragraph" w:styleId="IntenseQuote">
    <w:name w:val="Intense Quote"/>
    <w:basedOn w:val="Normal"/>
    <w:next w:val="Normal"/>
    <w:link w:val="IntenseQuoteChar"/>
    <w:uiPriority w:val="30"/>
    <w:qFormat/>
    <w:rsid w:val="00995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1AA"/>
    <w:rPr>
      <w:i/>
      <w:iCs/>
      <w:color w:val="0F4761" w:themeColor="accent1" w:themeShade="BF"/>
    </w:rPr>
  </w:style>
  <w:style w:type="character" w:styleId="IntenseReference">
    <w:name w:val="Intense Reference"/>
    <w:basedOn w:val="DefaultParagraphFont"/>
    <w:uiPriority w:val="32"/>
    <w:qFormat/>
    <w:rsid w:val="009951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098212">
      <w:bodyDiv w:val="1"/>
      <w:marLeft w:val="0"/>
      <w:marRight w:val="0"/>
      <w:marTop w:val="0"/>
      <w:marBottom w:val="0"/>
      <w:divBdr>
        <w:top w:val="none" w:sz="0" w:space="0" w:color="auto"/>
        <w:left w:val="none" w:sz="0" w:space="0" w:color="auto"/>
        <w:bottom w:val="none" w:sz="0" w:space="0" w:color="auto"/>
        <w:right w:val="none" w:sz="0" w:space="0" w:color="auto"/>
      </w:divBdr>
    </w:div>
    <w:div w:id="1264800897">
      <w:bodyDiv w:val="1"/>
      <w:marLeft w:val="0"/>
      <w:marRight w:val="0"/>
      <w:marTop w:val="0"/>
      <w:marBottom w:val="0"/>
      <w:divBdr>
        <w:top w:val="none" w:sz="0" w:space="0" w:color="auto"/>
        <w:left w:val="none" w:sz="0" w:space="0" w:color="auto"/>
        <w:bottom w:val="none" w:sz="0" w:space="0" w:color="auto"/>
        <w:right w:val="none" w:sz="0" w:space="0" w:color="auto"/>
      </w:divBdr>
    </w:div>
    <w:div w:id="1743791785">
      <w:bodyDiv w:val="1"/>
      <w:marLeft w:val="0"/>
      <w:marRight w:val="0"/>
      <w:marTop w:val="0"/>
      <w:marBottom w:val="0"/>
      <w:divBdr>
        <w:top w:val="none" w:sz="0" w:space="0" w:color="auto"/>
        <w:left w:val="none" w:sz="0" w:space="0" w:color="auto"/>
        <w:bottom w:val="none" w:sz="0" w:space="0" w:color="auto"/>
        <w:right w:val="none" w:sz="0" w:space="0" w:color="auto"/>
      </w:divBdr>
    </w:div>
    <w:div w:id="1793789164">
      <w:bodyDiv w:val="1"/>
      <w:marLeft w:val="0"/>
      <w:marRight w:val="0"/>
      <w:marTop w:val="0"/>
      <w:marBottom w:val="0"/>
      <w:divBdr>
        <w:top w:val="none" w:sz="0" w:space="0" w:color="auto"/>
        <w:left w:val="none" w:sz="0" w:space="0" w:color="auto"/>
        <w:bottom w:val="none" w:sz="0" w:space="0" w:color="auto"/>
        <w:right w:val="none" w:sz="0" w:space="0" w:color="auto"/>
      </w:divBdr>
    </w:div>
    <w:div w:id="1946187879">
      <w:bodyDiv w:val="1"/>
      <w:marLeft w:val="0"/>
      <w:marRight w:val="0"/>
      <w:marTop w:val="0"/>
      <w:marBottom w:val="0"/>
      <w:divBdr>
        <w:top w:val="none" w:sz="0" w:space="0" w:color="auto"/>
        <w:left w:val="none" w:sz="0" w:space="0" w:color="auto"/>
        <w:bottom w:val="none" w:sz="0" w:space="0" w:color="auto"/>
        <w:right w:val="none" w:sz="0" w:space="0" w:color="auto"/>
      </w:divBdr>
    </w:div>
    <w:div w:id="21094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775AC60A2BE649B908EA08531AE257" ma:contentTypeVersion="15" ma:contentTypeDescription="Create a new document." ma:contentTypeScope="" ma:versionID="3ba7eb2475f7d233a7b5dc93045fb977">
  <xsd:schema xmlns:xsd="http://www.w3.org/2001/XMLSchema" xmlns:xs="http://www.w3.org/2001/XMLSchema" xmlns:p="http://schemas.microsoft.com/office/2006/metadata/properties" xmlns:ns2="77b1c439-b1be-4044-90e7-03db40629743" xmlns:ns3="a3a65fe0-956d-4e65-a55d-194576cc5e8e" targetNamespace="http://schemas.microsoft.com/office/2006/metadata/properties" ma:root="true" ma:fieldsID="267296e37e2568417c830c4ec7e7a118" ns2:_="" ns3:_="">
    <xsd:import namespace="77b1c439-b1be-4044-90e7-03db40629743"/>
    <xsd:import namespace="a3a65fe0-956d-4e65-a55d-194576cc5e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1c439-b1be-4044-90e7-03db40629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d5000a-17e7-4dee-8438-118faead1c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65fe0-956d-4e65-a55d-194576cc5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bf6871-a649-48b4-9277-2c5ec00c7236}" ma:internalName="TaxCatchAll" ma:showField="CatchAllData" ma:web="a3a65fe0-956d-4e65-a55d-194576cc5e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a65fe0-956d-4e65-a55d-194576cc5e8e" xsi:nil="true"/>
    <lcf76f155ced4ddcb4097134ff3c332f xmlns="77b1c439-b1be-4044-90e7-03db406297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F9FC58-E90F-44C0-97FA-7A23751D1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1c439-b1be-4044-90e7-03db40629743"/>
    <ds:schemaRef ds:uri="a3a65fe0-956d-4e65-a55d-194576cc5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123399-BFEB-4AB6-AB97-11B12D0F451D}">
  <ds:schemaRefs>
    <ds:schemaRef ds:uri="http://schemas.microsoft.com/sharepoint/v3/contenttype/forms"/>
  </ds:schemaRefs>
</ds:datastoreItem>
</file>

<file path=customXml/itemProps3.xml><?xml version="1.0" encoding="utf-8"?>
<ds:datastoreItem xmlns:ds="http://schemas.openxmlformats.org/officeDocument/2006/customXml" ds:itemID="{A42380C9-5AEC-4E81-955D-1EB111E2E527}">
  <ds:schemaRefs>
    <ds:schemaRef ds:uri="http://schemas.microsoft.com/office/2006/metadata/properties"/>
    <ds:schemaRef ds:uri="http://schemas.microsoft.com/office/infopath/2007/PartnerControls"/>
    <ds:schemaRef ds:uri="a3a65fe0-956d-4e65-a55d-194576cc5e8e"/>
    <ds:schemaRef ds:uri="77b1c439-b1be-4044-90e7-03db4062974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937</Words>
  <Characters>5438</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Janeli Meristo</dc:creator>
  <cp:keywords/>
  <dc:description/>
  <cp:lastModifiedBy>Riho Raave</cp:lastModifiedBy>
  <cp:revision>2</cp:revision>
  <cp:lastPrinted>2025-01-15T09:10:00Z</cp:lastPrinted>
  <dcterms:created xsi:type="dcterms:W3CDTF">2025-01-15T09:34:00Z</dcterms:created>
  <dcterms:modified xsi:type="dcterms:W3CDTF">2025-01-15T09:34:00Z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0x01010075775AC60A2BE649B908EA08531AE257</vt:lpwstr>
  </property>
  <property fmtid="{D5CDD505-2E9C-101B-9397-08002B2CF9AE}" pid="3" name="MediaServiceImageTags">
    <vt:lpwstr/>
  </property>
</Properties>
</file>