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0839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6BD30E6" w14:textId="77777777" w:rsidR="002F604B" w:rsidRPr="00692774" w:rsidRDefault="002F604B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09B840" w14:textId="57219D20" w:rsidR="007707FC" w:rsidRPr="00692774" w:rsidRDefault="00EA0127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Eesti Peakokkade Ühendus</w:t>
      </w:r>
    </w:p>
    <w:p w14:paraId="06EE6125" w14:textId="77777777" w:rsidR="007707FC" w:rsidRPr="00692774" w:rsidRDefault="007707FC" w:rsidP="006820F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2117F8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455B1D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6943224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E545FED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5F0E09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4E3C98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1B647D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8EF8F47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9584DC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BAD24A8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C643EE9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CCE507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1F23E5F" w14:textId="77777777" w:rsidR="00340EAF" w:rsidRPr="00692774" w:rsidRDefault="00B64F6A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VANEM</w:t>
      </w:r>
      <w:r w:rsidR="00340EAF" w:rsidRPr="00692774">
        <w:rPr>
          <w:rFonts w:ascii="Arial" w:eastAsia="MS Mincho" w:hAnsi="Arial" w:cs="Arial"/>
          <w:b/>
          <w:sz w:val="24"/>
          <w:szCs w:val="24"/>
          <w:lang w:eastAsia="ja-JP"/>
        </w:rPr>
        <w:t>KOKK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, </w:t>
      </w:r>
    </w:p>
    <w:p w14:paraId="054FABA4" w14:textId="77777777"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EKR 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tase </w:t>
      </w:r>
      <w:r w:rsidR="0019279C" w:rsidRPr="00692774">
        <w:rPr>
          <w:rFonts w:ascii="Arial" w:eastAsia="MS Mincho" w:hAnsi="Arial" w:cs="Arial"/>
          <w:b/>
          <w:sz w:val="24"/>
          <w:szCs w:val="24"/>
          <w:lang w:eastAsia="ja-JP"/>
        </w:rPr>
        <w:t>5</w:t>
      </w:r>
    </w:p>
    <w:p w14:paraId="59DF82B9" w14:textId="6DF969E4" w:rsidR="007707FC" w:rsidRPr="00692774" w:rsidRDefault="00340EAF" w:rsidP="00EA012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P</w:t>
      </w:r>
      <w:r w:rsidR="0037566F">
        <w:rPr>
          <w:rFonts w:ascii="Arial" w:eastAsia="MS Mincho" w:hAnsi="Arial" w:cs="Arial"/>
          <w:b/>
          <w:caps/>
          <w:sz w:val="24"/>
          <w:szCs w:val="24"/>
          <w:lang w:eastAsia="ja-JP"/>
        </w:rPr>
        <w:t>O</w:t>
      </w:r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RTFOOLIO</w:t>
      </w:r>
      <w:r w:rsidR="007707FC"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 xml:space="preserve"> juhend</w:t>
      </w:r>
    </w:p>
    <w:p w14:paraId="6EA6C972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F8B1D3E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6ED8CB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23B52D8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8E5FB90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9F0AE03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15075BF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C1CCE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DE42F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0BC968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DE8E40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81F3C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73164D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82B7A77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705EFA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9C8FF38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EF3B75F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6CEA1E8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0263EC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6438874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7D67F1D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D7657C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45D19BE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2B163BE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A4C4213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8F826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E8AAFC3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985BFD5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B1D08BF" w14:textId="05A8486C" w:rsidR="00692774" w:rsidRDefault="00EA0127" w:rsidP="0069277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Tallinn 2021</w:t>
      </w:r>
      <w:r w:rsidR="001345C1" w:rsidRPr="00692774">
        <w:rPr>
          <w:rFonts w:ascii="Arial" w:eastAsia="MS Mincho" w:hAnsi="Arial" w:cs="Arial"/>
          <w:b/>
          <w:sz w:val="24"/>
          <w:szCs w:val="24"/>
          <w:lang w:eastAsia="ja-JP"/>
        </w:rPr>
        <w:br w:type="page"/>
      </w:r>
    </w:p>
    <w:sdt>
      <w:sdtPr>
        <w:rPr>
          <w:rFonts w:ascii="Arial" w:hAnsi="Arial" w:cs="Arial"/>
          <w:b/>
          <w:bCs/>
          <w:sz w:val="24"/>
          <w:szCs w:val="24"/>
        </w:rPr>
        <w:id w:val="-84640719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3E57455" w14:textId="77777777" w:rsidR="00DA7018" w:rsidRPr="00692774" w:rsidRDefault="00DA7018" w:rsidP="00692774">
          <w:pPr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sz w:val="24"/>
              <w:szCs w:val="24"/>
            </w:rPr>
            <w:t>Sisukord</w:t>
          </w:r>
        </w:p>
        <w:p w14:paraId="24ACBEEA" w14:textId="77777777" w:rsidR="00DA7018" w:rsidRPr="00692774" w:rsidRDefault="00DA7018" w:rsidP="002C3B04">
          <w:pPr>
            <w:ind w:firstLine="708"/>
            <w:rPr>
              <w:rFonts w:ascii="Arial" w:hAnsi="Arial" w:cs="Arial"/>
              <w:sz w:val="24"/>
              <w:szCs w:val="24"/>
              <w:lang w:eastAsia="zh-CN"/>
            </w:rPr>
          </w:pPr>
        </w:p>
        <w:p w14:paraId="1224EF47" w14:textId="3DF500FE" w:rsidR="002C3B04" w:rsidRPr="00692774" w:rsidRDefault="00E91251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r w:rsidRPr="00692774">
            <w:rPr>
              <w:rFonts w:ascii="Arial" w:hAnsi="Arial" w:cs="Arial"/>
            </w:rPr>
            <w:fldChar w:fldCharType="begin"/>
          </w:r>
          <w:r w:rsidR="00DA7018" w:rsidRPr="00692774">
            <w:rPr>
              <w:rFonts w:ascii="Arial" w:hAnsi="Arial" w:cs="Arial"/>
            </w:rPr>
            <w:instrText xml:space="preserve"> TOC \o "1-3" \h \z \u </w:instrText>
          </w:r>
          <w:r w:rsidRPr="00692774">
            <w:rPr>
              <w:rFonts w:ascii="Arial" w:hAnsi="Arial" w:cs="Arial"/>
            </w:rPr>
            <w:fldChar w:fldCharType="separate"/>
          </w:r>
          <w:hyperlink w:anchor="_Toc443720770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1. Üldosa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_Toc443720770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FC2939" w14:textId="673239E2" w:rsidR="002C3B04" w:rsidRPr="00692774" w:rsidRDefault="00AD03DA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1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2. Portfoolio koostamine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_Toc443720771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C62C8D" w14:textId="0EDF484F" w:rsidR="002C3B04" w:rsidRPr="00692774" w:rsidRDefault="00AD03DA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2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3. Portfoolio struktuur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_Toc443720772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A7E394" w14:textId="54DA3B0E" w:rsidR="002C3B04" w:rsidRPr="00692774" w:rsidRDefault="00AD03DA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3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4. Portfoolio kohustuslik sisu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_Toc443720773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D2941C" w14:textId="68915CDB" w:rsidR="002C3B04" w:rsidRPr="00692774" w:rsidRDefault="00AD03DA">
          <w:pPr>
            <w:pStyle w:val="SK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4" w:history="1">
            <w:r w:rsidR="002C3B04" w:rsidRPr="00692774">
              <w:rPr>
                <w:rStyle w:val="Hperlink"/>
                <w:rFonts w:ascii="Arial" w:hAnsi="Arial" w:cs="Arial"/>
                <w:noProof/>
                <w:sz w:val="24"/>
                <w:szCs w:val="24"/>
                <w:lang w:eastAsia="ja-JP"/>
              </w:rPr>
              <w:t>Lisa 1. Tiitelleht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_Toc443720774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8CD04" w14:textId="533EDD6A" w:rsidR="002C3B04" w:rsidRPr="00692774" w:rsidRDefault="00AD03DA">
          <w:pPr>
            <w:pStyle w:val="SK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5" w:history="1">
            <w:r w:rsidR="002C3B04" w:rsidRPr="00692774">
              <w:rPr>
                <w:rStyle w:val="Hperlink"/>
                <w:rFonts w:ascii="Arial" w:hAnsi="Arial" w:cs="Arial"/>
                <w:noProof/>
                <w:sz w:val="24"/>
                <w:szCs w:val="24"/>
                <w:lang w:eastAsia="ja-JP"/>
              </w:rPr>
              <w:t>Lisa 2. Eneseanalüüsi vorm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_Toc443720775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DD9EF" w14:textId="77777777" w:rsidR="00DA7018" w:rsidRPr="00692774" w:rsidRDefault="00E91251" w:rsidP="0028294C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F0E8A9B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BE81B8D" w14:textId="77777777"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0" w:name="_GoBack"/>
      <w:bookmarkEnd w:id="0"/>
      <w:r w:rsidRPr="00692774">
        <w:rPr>
          <w:rFonts w:ascii="Arial" w:hAnsi="Arial" w:cs="Arial"/>
          <w:sz w:val="24"/>
          <w:szCs w:val="24"/>
          <w:lang w:eastAsia="ja-JP"/>
        </w:rPr>
        <w:br w:type="page"/>
      </w:r>
      <w:bookmarkStart w:id="1" w:name="_Toc354959144"/>
      <w:bookmarkStart w:id="2" w:name="_Toc413669287"/>
      <w:bookmarkStart w:id="3" w:name="_Toc413669429"/>
      <w:bookmarkStart w:id="4" w:name="_Toc443720770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1. Üldosa</w:t>
      </w:r>
      <w:bookmarkEnd w:id="1"/>
      <w:bookmarkEnd w:id="2"/>
      <w:bookmarkEnd w:id="3"/>
      <w:bookmarkEnd w:id="4"/>
    </w:p>
    <w:p w14:paraId="6275AF63" w14:textId="77777777" w:rsidR="007707FC" w:rsidRPr="00692774" w:rsidRDefault="00340EAF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>koostatakse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B64F6A"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19279C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taotlemisel </w:t>
      </w:r>
      <w:r w:rsidR="00BC5AC5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hindamise esimeses etapis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ühe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hindamise osana.</w:t>
      </w:r>
    </w:p>
    <w:p w14:paraId="57D64786" w14:textId="77777777" w:rsidR="000B0E08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5282C25C" w14:textId="77777777" w:rsidR="007707FC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koostamise eesmärk on tõendada järgmisi </w:t>
      </w:r>
      <w:r w:rsidR="00402E96" w:rsidRPr="00692774">
        <w:rPr>
          <w:rFonts w:ascii="Arial" w:hAnsi="Arial" w:cs="Arial"/>
          <w:bCs/>
          <w:i/>
          <w:sz w:val="24"/>
          <w:szCs w:val="24"/>
        </w:rPr>
        <w:t>kohustuslikke kompetentse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14:paraId="7D6725B9" w14:textId="77777777" w:rsidR="00B64F6A" w:rsidRPr="00BF464D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töö planeerimine (osaliselt)</w:t>
      </w:r>
    </w:p>
    <w:p w14:paraId="791F3665" w14:textId="77777777" w:rsidR="00B64F6A" w:rsidRPr="006C739A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Puhastus ja koristustööd</w:t>
      </w:r>
    </w:p>
    <w:p w14:paraId="3D76BB33" w14:textId="77777777" w:rsidR="00B64F6A" w:rsidRPr="00BF464D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menüü koostamine </w:t>
      </w:r>
    </w:p>
    <w:p w14:paraId="0EF86CC5" w14:textId="77777777" w:rsidR="00B64F6A" w:rsidRPr="00BF464D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toodete ja toitlustusteenuse disainimine</w:t>
      </w:r>
    </w:p>
    <w:p w14:paraId="6B7181DA" w14:textId="77777777" w:rsidR="00B64F6A" w:rsidRPr="006C739A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Kaupade käitlemine</w:t>
      </w:r>
    </w:p>
    <w:p w14:paraId="7C8F828D" w14:textId="77777777" w:rsidR="00B64F6A" w:rsidRPr="00BF464D" w:rsidRDefault="00B64F6A" w:rsidP="0095333F">
      <w:pPr>
        <w:pStyle w:val="Loendilik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teenindamine (osaliselt)</w:t>
      </w:r>
    </w:p>
    <w:p w14:paraId="28904CE4" w14:textId="77777777" w:rsidR="00B64F6A" w:rsidRPr="00BF464D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juhtimine (osaliselt)</w:t>
      </w:r>
    </w:p>
    <w:p w14:paraId="42E28F6F" w14:textId="77777777" w:rsidR="00B64F6A" w:rsidRDefault="00B64F6A" w:rsidP="0095333F">
      <w:pPr>
        <w:pStyle w:val="Loendilik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kutset läbivad kompetentsid </w:t>
      </w:r>
    </w:p>
    <w:p w14:paraId="08A56F8B" w14:textId="77777777" w:rsidR="007707FC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 xml:space="preserve"> sisaldab:</w:t>
      </w:r>
    </w:p>
    <w:p w14:paraId="4DB4CF48" w14:textId="77777777" w:rsidR="007707FC" w:rsidRPr="00692774" w:rsidRDefault="00B64F6A" w:rsidP="0095333F">
      <w:pPr>
        <w:pStyle w:val="Loendilik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>enese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>analüüs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>i</w:t>
      </w:r>
      <w:r w:rsidR="00402E96" w:rsidRPr="00692774">
        <w:rPr>
          <w:rFonts w:ascii="Arial" w:eastAsia="MS Mincho" w:hAnsi="Arial" w:cs="Arial"/>
          <w:bCs/>
          <w:sz w:val="24"/>
          <w:szCs w:val="24"/>
          <w:lang w:eastAsia="ja-JP"/>
        </w:rPr>
        <w:t>;</w:t>
      </w:r>
    </w:p>
    <w:p w14:paraId="2C80E84E" w14:textId="77777777" w:rsidR="007707FC" w:rsidRPr="00692774" w:rsidRDefault="007707FC" w:rsidP="0095333F">
      <w:pPr>
        <w:pStyle w:val="Loendilik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praktilise töö peegeldust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14:paraId="685CC86F" w14:textId="77777777" w:rsidR="007707FC" w:rsidRPr="00B64F6A" w:rsidRDefault="00ED60E1" w:rsidP="0095333F">
      <w:pPr>
        <w:pStyle w:val="Loendilik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toitlustussündmuse planeeringut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4A822AD5" w14:textId="77777777" w:rsidR="003007F4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3007F4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on:</w:t>
      </w:r>
    </w:p>
    <w:p w14:paraId="7EB2056B" w14:textId="77777777" w:rsidR="007707FC" w:rsidRPr="00692774" w:rsidRDefault="007707FC" w:rsidP="0095333F">
      <w:pPr>
        <w:pStyle w:val="Loendilik"/>
        <w:widowControl w:val="0"/>
        <w:numPr>
          <w:ilvl w:val="0"/>
          <w:numId w:val="4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Struktureeritud - selles esitatavad materjalid on loogilises järjestuses ning moodustavad terviku.</w:t>
      </w:r>
    </w:p>
    <w:p w14:paraId="0E86C41F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Peegeldav - peegeldab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eneseteadlikkust ja eneseanalüüsi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>ks kujunemisel/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 /arenemisel</w:t>
      </w:r>
      <w:r w:rsidRPr="00692774">
        <w:rPr>
          <w:rFonts w:ascii="Arial" w:hAnsi="Arial" w:cs="Arial"/>
          <w:sz w:val="24"/>
          <w:szCs w:val="24"/>
          <w:lang w:eastAsia="et-EE"/>
        </w:rPr>
        <w:t>.</w:t>
      </w:r>
    </w:p>
    <w:p w14:paraId="631EA29D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Kõikehõlmav - sisaldab tõendavaid materjale kogu hinnatava kompetents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i </w:t>
      </w:r>
      <w:r w:rsidRPr="00692774">
        <w:rPr>
          <w:rFonts w:ascii="Arial" w:hAnsi="Arial" w:cs="Arial"/>
          <w:sz w:val="24"/>
          <w:szCs w:val="24"/>
          <w:lang w:eastAsia="et-EE"/>
        </w:rPr>
        <w:t>kohta.</w:t>
      </w:r>
    </w:p>
    <w:p w14:paraId="29515A92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Isikupärane – võimaldab tuua esile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loovuse ja isikupära.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D0CF0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92774">
        <w:rPr>
          <w:rFonts w:ascii="Arial" w:hAnsi="Arial" w:cs="Arial"/>
          <w:sz w:val="24"/>
          <w:szCs w:val="24"/>
          <w:lang w:eastAsia="et-EE"/>
        </w:rPr>
        <w:t>sisu ja vorm on loovalt ja isikupäraselt lahendatud.</w:t>
      </w:r>
    </w:p>
    <w:p w14:paraId="310C5E58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Autentne –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esitatud tõendusmaterjalid ning eneseanalüüs on autentsed, st koostatud taotleja enese poolt.</w:t>
      </w:r>
    </w:p>
    <w:p w14:paraId="428C1E80" w14:textId="77777777" w:rsidR="007707FC" w:rsidRPr="00692774" w:rsidRDefault="007707FC" w:rsidP="007609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147AE7C0" w14:textId="77777777"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5" w:name="_Toc354959145"/>
      <w:bookmarkStart w:id="6" w:name="_Toc413669288"/>
      <w:bookmarkStart w:id="7" w:name="_Toc413669430"/>
      <w:bookmarkStart w:id="8" w:name="_Toc443720771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2.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koostamine</w:t>
      </w:r>
      <w:bookmarkEnd w:id="5"/>
      <w:bookmarkEnd w:id="6"/>
      <w:bookmarkEnd w:id="7"/>
      <w:bookmarkEnd w:id="8"/>
    </w:p>
    <w:p w14:paraId="4A195CA8" w14:textId="77777777" w:rsidR="007707FC" w:rsidRPr="00692774" w:rsidRDefault="007707FC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kogumine on kutse taotleja ülesanne</w:t>
      </w:r>
      <w:r w:rsidR="003007F4" w:rsidRPr="00692774">
        <w:rPr>
          <w:rFonts w:ascii="Arial" w:hAnsi="Arial" w:cs="Arial"/>
          <w:sz w:val="24"/>
          <w:szCs w:val="24"/>
          <w:lang w:eastAsia="et-EE"/>
        </w:rPr>
        <w:t xml:space="preserve">, </w:t>
      </w:r>
      <w:r w:rsidRPr="00692774">
        <w:rPr>
          <w:rFonts w:ascii="Arial" w:hAnsi="Arial" w:cs="Arial"/>
          <w:sz w:val="24"/>
          <w:szCs w:val="24"/>
          <w:lang w:eastAsia="et-EE"/>
        </w:rPr>
        <w:t>taotleja vastutab selles esitatud materjalide tõesuse eest.</w:t>
      </w:r>
      <w:r w:rsidR="00B64F6A">
        <w:rPr>
          <w:rFonts w:ascii="Arial" w:hAnsi="Arial" w:cs="Arial"/>
          <w:sz w:val="24"/>
          <w:szCs w:val="24"/>
          <w:lang w:eastAsia="et-EE"/>
        </w:rPr>
        <w:t xml:space="preserve"> </w:t>
      </w:r>
      <w:r w:rsidR="00B64F6A" w:rsidRPr="00B64F6A">
        <w:rPr>
          <w:rFonts w:ascii="Arial" w:hAnsi="Arial" w:cs="Arial"/>
          <w:sz w:val="24"/>
          <w:szCs w:val="24"/>
          <w:lang w:eastAsia="et-EE"/>
        </w:rPr>
        <w:t>Tõendab iga kompetentsi või kompetentsi osa olemasolu ühe konkreetse asjakohase näitega, tõendusmaterjaliga. Portfoolios esitatud tõendusmaterjalid on seotud eneseanalüüsiga</w:t>
      </w:r>
    </w:p>
    <w:p w14:paraId="4A0483CE" w14:textId="77777777" w:rsidR="003007F4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Hea tõendusmaterjal: </w:t>
      </w:r>
    </w:p>
    <w:p w14:paraId="2A414975" w14:textId="77777777" w:rsidR="007707FC" w:rsidRPr="00692774" w:rsidRDefault="007707FC" w:rsidP="0095333F">
      <w:pPr>
        <w:pStyle w:val="Loendilik"/>
        <w:widowControl w:val="0"/>
        <w:numPr>
          <w:ilvl w:val="0"/>
          <w:numId w:val="5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annab piisavalt tõendeid selle kohta, et kompetents on olemas;</w:t>
      </w:r>
    </w:p>
    <w:p w14:paraId="25ABDC41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sisuline, st aitab mõista ja näha tegelikult toimunut, millele viidatakse eneseanalüüsi vormis;</w:t>
      </w:r>
    </w:p>
    <w:p w14:paraId="4D2D7FC8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seotud eneseanalüüsiga ning tõendab seda, millest analüüsis kõneldakse;</w:t>
      </w:r>
    </w:p>
    <w:p w14:paraId="658BF126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asjakohane ning tõendab seda mida vaja ning mis on kompetentsidega kooskõlas.</w:t>
      </w:r>
    </w:p>
    <w:p w14:paraId="44AF224F" w14:textId="77777777"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valikul on abiks järgmised küsimused:</w:t>
      </w:r>
    </w:p>
    <w:p w14:paraId="0DC412EF" w14:textId="77777777" w:rsidR="007707FC" w:rsidRPr="00692774" w:rsidRDefault="007707FC" w:rsidP="0095333F">
      <w:pPr>
        <w:pStyle w:val="Loendilik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kompetentse aitab tõendada lisatud tõendusmaterjal?</w:t>
      </w:r>
    </w:p>
    <w:p w14:paraId="36171352" w14:textId="77777777" w:rsidR="007707FC" w:rsidRPr="00692774" w:rsidRDefault="007707FC" w:rsidP="0095333F">
      <w:pPr>
        <w:pStyle w:val="Loendilik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sisulist informatsiooni annab tõendusmaterjal?</w:t>
      </w:r>
    </w:p>
    <w:p w14:paraId="2E4D08FB" w14:textId="77777777" w:rsidR="007707FC" w:rsidRPr="00692774" w:rsidRDefault="007707FC" w:rsidP="0095333F">
      <w:pPr>
        <w:pStyle w:val="Loendilik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kompetentsi antud materjaliga soovin tõendada?</w:t>
      </w:r>
    </w:p>
    <w:p w14:paraId="5C5E5701" w14:textId="77777777" w:rsidR="007707FC" w:rsidRPr="00692774" w:rsidRDefault="007707FC" w:rsidP="0095333F">
      <w:pPr>
        <w:pStyle w:val="Loendilik"/>
        <w:widowControl w:val="0"/>
        <w:numPr>
          <w:ilvl w:val="0"/>
          <w:numId w:val="6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näiteid saan lisada, et anda kompetentsi tõ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t xml:space="preserve">endamist toetavat sisulist 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lastRenderedPageBreak/>
        <w:t>informatsiooni</w:t>
      </w:r>
      <w:r w:rsidRPr="00692774">
        <w:rPr>
          <w:rFonts w:ascii="Arial" w:hAnsi="Arial" w:cs="Arial"/>
          <w:sz w:val="24"/>
          <w:szCs w:val="24"/>
          <w:lang w:eastAsia="et-EE"/>
        </w:rPr>
        <w:t>?</w:t>
      </w:r>
    </w:p>
    <w:p w14:paraId="2A3CA8B1" w14:textId="77777777" w:rsidR="0028294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="008B2D24" w:rsidRPr="00692774">
        <w:rPr>
          <w:rFonts w:ascii="Arial" w:hAnsi="Arial" w:cs="Arial"/>
          <w:sz w:val="24"/>
          <w:szCs w:val="24"/>
          <w:lang w:eastAsia="et-EE"/>
        </w:rPr>
        <w:t xml:space="preserve">(sh digitaalne) 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vormistatakse vastavalt kirjalike tööde vormistamise heale tavale. Kutse taotleja järgib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koostamisel autoriõigust (korrektsed vi</w:t>
      </w:r>
      <w:r w:rsidR="00DA7018" w:rsidRPr="00692774">
        <w:rPr>
          <w:rFonts w:ascii="Arial" w:hAnsi="Arial" w:cs="Arial"/>
          <w:sz w:val="24"/>
          <w:szCs w:val="24"/>
          <w:lang w:eastAsia="et-EE"/>
        </w:rPr>
        <w:t xml:space="preserve">ited kasutatud allikatele jne). </w:t>
      </w:r>
    </w:p>
    <w:p w14:paraId="74205448" w14:textId="77777777" w:rsidR="007707F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A80BE7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esitatakse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digitaalselt kutseandja määratud aadressile.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174E4106" w14:textId="77777777" w:rsidR="00A454F9" w:rsidRPr="00692774" w:rsidRDefault="00A454F9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30214831" w14:textId="77777777"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9" w:name="_Toc354959146"/>
      <w:bookmarkStart w:id="10" w:name="_Toc413669289"/>
      <w:bookmarkStart w:id="11" w:name="_Toc413669431"/>
      <w:bookmarkStart w:id="12" w:name="_Toc443720772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3.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struktuur</w:t>
      </w:r>
      <w:bookmarkEnd w:id="9"/>
      <w:bookmarkEnd w:id="10"/>
      <w:bookmarkEnd w:id="11"/>
      <w:bookmarkEnd w:id="12"/>
    </w:p>
    <w:p w14:paraId="07DB3E72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Kutse taotleja koostab </w:t>
      </w:r>
      <w:r w:rsidR="000B0E08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 järgmise struktuuri järgi</w:t>
      </w:r>
      <w:r w:rsidR="000B0E08" w:rsidRPr="00692774">
        <w:rPr>
          <w:rFonts w:ascii="Arial" w:eastAsia="MS Mincho" w:hAnsi="Arial" w:cs="Arial"/>
          <w:sz w:val="24"/>
          <w:szCs w:val="24"/>
          <w:lang w:eastAsia="et-EE" w:bidi="ks-Deva"/>
        </w:rPr>
        <w:t>:</w:t>
      </w:r>
    </w:p>
    <w:p w14:paraId="00F74933" w14:textId="77777777" w:rsidR="000B0E08" w:rsidRPr="00692774" w:rsidRDefault="000B0E08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707FC" w:rsidRPr="00692774" w14:paraId="4BE82225" w14:textId="77777777" w:rsidTr="003007F4">
        <w:tc>
          <w:tcPr>
            <w:tcW w:w="3085" w:type="dxa"/>
            <w:shd w:val="clear" w:color="auto" w:fill="auto"/>
          </w:tcPr>
          <w:p w14:paraId="29BFDC55" w14:textId="77777777" w:rsidR="007707FC" w:rsidRPr="00692774" w:rsidRDefault="000B0E08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Portfoolio</w:t>
            </w:r>
            <w:r w:rsidR="007707FC"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osa</w:t>
            </w:r>
          </w:p>
        </w:tc>
        <w:tc>
          <w:tcPr>
            <w:tcW w:w="6379" w:type="dxa"/>
            <w:shd w:val="clear" w:color="auto" w:fill="auto"/>
          </w:tcPr>
          <w:p w14:paraId="40746233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Sisu</w:t>
            </w:r>
          </w:p>
        </w:tc>
      </w:tr>
      <w:tr w:rsidR="007707FC" w:rsidRPr="00692774" w14:paraId="597CD2F3" w14:textId="77777777" w:rsidTr="003007F4">
        <w:tc>
          <w:tcPr>
            <w:tcW w:w="3085" w:type="dxa"/>
            <w:shd w:val="clear" w:color="auto" w:fill="auto"/>
          </w:tcPr>
          <w:p w14:paraId="2372BEE8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Tiitelleht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 või digitaalse 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esileht</w:t>
            </w:r>
          </w:p>
        </w:tc>
        <w:tc>
          <w:tcPr>
            <w:tcW w:w="6379" w:type="dxa"/>
            <w:shd w:val="clear" w:color="auto" w:fill="auto"/>
          </w:tcPr>
          <w:p w14:paraId="04129F7B" w14:textId="77777777" w:rsidR="007707FC" w:rsidRPr="00692774" w:rsidRDefault="000B0E08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Failina esitatava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puhul </w:t>
            </w:r>
            <w:r w:rsidR="007707FC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Hindamisstandardi nõuetele vastav tiitelleht (Lisa 1. Tiitelleht)</w:t>
            </w:r>
          </w:p>
        </w:tc>
      </w:tr>
      <w:tr w:rsidR="007707FC" w:rsidRPr="00692774" w14:paraId="54009C21" w14:textId="77777777" w:rsidTr="003007F4">
        <w:tc>
          <w:tcPr>
            <w:tcW w:w="3085" w:type="dxa"/>
            <w:shd w:val="clear" w:color="auto" w:fill="auto"/>
          </w:tcPr>
          <w:p w14:paraId="24B5A6FF" w14:textId="77777777" w:rsidR="007707FC" w:rsidRPr="00692774" w:rsidRDefault="007707FC" w:rsidP="00E55F13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Sisukord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/või digitaalse </w:t>
            </w:r>
            <w:r w:rsidR="00E55F13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menüü</w:t>
            </w:r>
          </w:p>
        </w:tc>
        <w:tc>
          <w:tcPr>
            <w:tcW w:w="6379" w:type="dxa"/>
            <w:shd w:val="clear" w:color="auto" w:fill="auto"/>
          </w:tcPr>
          <w:p w14:paraId="67D43BA2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Loetelu </w:t>
            </w:r>
            <w:r w:rsidR="000B0E08" w:rsidRPr="00692774">
              <w:rPr>
                <w:rFonts w:ascii="Arial" w:hAnsi="Arial" w:cs="Arial"/>
                <w:sz w:val="24"/>
                <w:szCs w:val="24"/>
                <w:lang w:eastAsia="et-EE"/>
              </w:rPr>
              <w:t>portfoolios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sisalduvatest materjalidest</w:t>
            </w:r>
          </w:p>
        </w:tc>
      </w:tr>
      <w:tr w:rsidR="007707FC" w:rsidRPr="00692774" w14:paraId="48D153B7" w14:textId="77777777" w:rsidTr="003007F4">
        <w:tc>
          <w:tcPr>
            <w:tcW w:w="3085" w:type="dxa"/>
            <w:shd w:val="clear" w:color="auto" w:fill="auto"/>
          </w:tcPr>
          <w:p w14:paraId="36727581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Andmed koostaja kohta</w:t>
            </w:r>
          </w:p>
        </w:tc>
        <w:tc>
          <w:tcPr>
            <w:tcW w:w="6379" w:type="dxa"/>
            <w:shd w:val="clear" w:color="auto" w:fill="auto"/>
          </w:tcPr>
          <w:p w14:paraId="6012B5B2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570A7A2B" w14:textId="77777777" w:rsidTr="003007F4">
        <w:tc>
          <w:tcPr>
            <w:tcW w:w="3085" w:type="dxa"/>
            <w:shd w:val="clear" w:color="auto" w:fill="auto"/>
          </w:tcPr>
          <w:p w14:paraId="21857C75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Kogutud tõendusmaterjalid</w:t>
            </w:r>
          </w:p>
        </w:tc>
        <w:tc>
          <w:tcPr>
            <w:tcW w:w="6379" w:type="dxa"/>
            <w:shd w:val="clear" w:color="auto" w:fill="auto"/>
          </w:tcPr>
          <w:p w14:paraId="19045A57" w14:textId="77777777" w:rsidR="007707FC" w:rsidRPr="00692774" w:rsidRDefault="00B64F6A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Tõendab iga kompetentsi või kompetentsi osa olemasolu </w:t>
            </w:r>
            <w:r w:rsidRPr="001D29ED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ühe konkreetse</w:t>
            </w: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asjakohase näitega, tõendusmaterjaliga</w:t>
            </w:r>
          </w:p>
        </w:tc>
      </w:tr>
      <w:tr w:rsidR="007707FC" w:rsidRPr="00692774" w14:paraId="22972D06" w14:textId="77777777" w:rsidTr="003007F4">
        <w:tc>
          <w:tcPr>
            <w:tcW w:w="3085" w:type="dxa"/>
            <w:shd w:val="clear" w:color="auto" w:fill="auto"/>
          </w:tcPr>
          <w:p w14:paraId="47FDB729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Kokkuvõte</w:t>
            </w:r>
          </w:p>
        </w:tc>
        <w:tc>
          <w:tcPr>
            <w:tcW w:w="6379" w:type="dxa"/>
            <w:shd w:val="clear" w:color="auto" w:fill="auto"/>
          </w:tcPr>
          <w:p w14:paraId="6B687D2E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40010828" w14:textId="77777777" w:rsidTr="003007F4">
        <w:tc>
          <w:tcPr>
            <w:tcW w:w="3085" w:type="dxa"/>
            <w:shd w:val="clear" w:color="auto" w:fill="auto"/>
          </w:tcPr>
          <w:p w14:paraId="1CA6F475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Kasutatud allikad</w:t>
            </w:r>
          </w:p>
        </w:tc>
        <w:tc>
          <w:tcPr>
            <w:tcW w:w="6379" w:type="dxa"/>
            <w:shd w:val="clear" w:color="auto" w:fill="auto"/>
          </w:tcPr>
          <w:p w14:paraId="4BFCE599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5DE4404B" w14:textId="77777777" w:rsidTr="003007F4">
        <w:tc>
          <w:tcPr>
            <w:tcW w:w="3085" w:type="dxa"/>
            <w:shd w:val="clear" w:color="auto" w:fill="auto"/>
          </w:tcPr>
          <w:p w14:paraId="02A2BDC0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Lisad</w:t>
            </w:r>
          </w:p>
        </w:tc>
        <w:tc>
          <w:tcPr>
            <w:tcW w:w="6379" w:type="dxa"/>
            <w:shd w:val="clear" w:color="auto" w:fill="auto"/>
          </w:tcPr>
          <w:p w14:paraId="385632B6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14:paraId="1883555D" w14:textId="77777777" w:rsidR="00ED60E1" w:rsidRPr="00692774" w:rsidRDefault="00ED60E1">
      <w:pPr>
        <w:spacing w:after="200" w:line="276" w:lineRule="auto"/>
        <w:rPr>
          <w:rFonts w:ascii="Arial" w:hAnsi="Arial" w:cs="Arial"/>
          <w:sz w:val="24"/>
          <w:szCs w:val="24"/>
          <w:lang w:eastAsia="ja-JP"/>
        </w:rPr>
      </w:pPr>
      <w:bookmarkStart w:id="13" w:name="_Toc354959147"/>
      <w:bookmarkStart w:id="14" w:name="_Toc413669290"/>
      <w:bookmarkStart w:id="15" w:name="_Toc413669432"/>
    </w:p>
    <w:p w14:paraId="016E9BA5" w14:textId="77777777"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16" w:name="_Toc443720773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4.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kohustuslik sisu</w:t>
      </w:r>
      <w:bookmarkEnd w:id="13"/>
      <w:bookmarkEnd w:id="14"/>
      <w:bookmarkEnd w:id="15"/>
      <w:bookmarkEnd w:id="16"/>
      <w:r w:rsidR="00631CFA">
        <w:rPr>
          <w:rFonts w:ascii="Arial" w:hAnsi="Arial" w:cs="Arial"/>
          <w:color w:val="auto"/>
          <w:sz w:val="24"/>
          <w:szCs w:val="24"/>
          <w:lang w:eastAsia="ja-JP"/>
        </w:rPr>
        <w:t xml:space="preserve">/ </w:t>
      </w:r>
      <w:r w:rsidR="00631CFA" w:rsidRPr="00631CFA">
        <w:rPr>
          <w:rFonts w:ascii="Arial" w:hAnsi="Arial" w:cs="Arial"/>
          <w:color w:val="auto"/>
          <w:sz w:val="24"/>
          <w:szCs w:val="24"/>
          <w:lang w:eastAsia="ja-JP"/>
        </w:rPr>
        <w:t>Kogutud tõendusmaterjalid</w:t>
      </w:r>
    </w:p>
    <w:p w14:paraId="0B55A7AA" w14:textId="77777777" w:rsidR="007707FC" w:rsidRPr="00692774" w:rsidRDefault="002E5C7B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l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sisaldab järgmisi tõendusmaterjale:</w:t>
      </w:r>
    </w:p>
    <w:p w14:paraId="700DEA5D" w14:textId="77777777" w:rsidR="007707FC" w:rsidRPr="00692774" w:rsidRDefault="007707FC" w:rsidP="0095333F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Eneseanalüüs 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ja </w:t>
      </w:r>
      <w:r w:rsidR="00610C3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kutsealase tegevuse analüüs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vastavalt eneseanalüüsi vormile (Lisa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 Eneseanalüüsi vorm)</w:t>
      </w:r>
    </w:p>
    <w:p w14:paraId="60E4F3AC" w14:textId="77777777" w:rsidR="008B6289" w:rsidRDefault="00610C31" w:rsidP="0095333F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Sündmuse planeering </w:t>
      </w:r>
      <w:r w:rsidR="00631CFA">
        <w:rPr>
          <w:rFonts w:ascii="Arial" w:eastAsia="MS Mincho" w:hAnsi="Arial" w:cs="Arial"/>
          <w:sz w:val="24"/>
          <w:szCs w:val="24"/>
          <w:lang w:eastAsia="ja-JP"/>
        </w:rPr>
        <w:t xml:space="preserve">(Lisa 3 </w:t>
      </w:r>
      <w:r w:rsidR="00631CFA" w:rsidRPr="00631CFA">
        <w:rPr>
          <w:rFonts w:ascii="Arial" w:eastAsia="MS Mincho" w:hAnsi="Arial" w:cs="Arial"/>
          <w:sz w:val="24"/>
          <w:szCs w:val="24"/>
          <w:lang w:eastAsia="ja-JP"/>
        </w:rPr>
        <w:t>Toitlustussündmuse korraldamine</w:t>
      </w:r>
      <w:r w:rsidR="00631CFA">
        <w:rPr>
          <w:rFonts w:ascii="Arial" w:eastAsia="MS Mincho" w:hAnsi="Arial" w:cs="Arial"/>
          <w:sz w:val="24"/>
          <w:szCs w:val="24"/>
          <w:lang w:eastAsia="ja-JP"/>
        </w:rPr>
        <w:t>)</w:t>
      </w:r>
    </w:p>
    <w:p w14:paraId="4A64F5B6" w14:textId="77777777" w:rsidR="00C86902" w:rsidRPr="00C86902" w:rsidRDefault="00C86902" w:rsidP="00C86902">
      <w:pPr>
        <w:widowControl w:val="0"/>
        <w:autoSpaceDN w:val="0"/>
        <w:adjustRightInd w:val="0"/>
        <w:ind w:left="36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Sealhulgas </w:t>
      </w:r>
    </w:p>
    <w:p w14:paraId="1E3313FF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tööplaan köögitöö ja teeninduse korraldamiseks</w:t>
      </w:r>
    </w:p>
    <w:p w14:paraId="2892DF0D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planeeritava toitlustussündmuse kontrollpunktide määratlemine ja analüüs</w:t>
      </w:r>
    </w:p>
    <w:p w14:paraId="2583BF28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menüü</w:t>
      </w:r>
    </w:p>
    <w:p w14:paraId="4A49154E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 xml:space="preserve">menüü põhjendus </w:t>
      </w:r>
    </w:p>
    <w:p w14:paraId="70C33EE1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tehnoloogilised kaardid</w:t>
      </w:r>
    </w:p>
    <w:p w14:paraId="0D502D03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kalkulatsioonikaardid</w:t>
      </w:r>
    </w:p>
    <w:p w14:paraId="57DB7586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tooraine tellimus</w:t>
      </w:r>
    </w:p>
    <w:p w14:paraId="193880AE" w14:textId="77777777" w:rsidR="00C86902" w:rsidRPr="00C86902" w:rsidRDefault="00C86902" w:rsidP="0095333F">
      <w:pPr>
        <w:pStyle w:val="Loendilik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laudade eelkatteskeem; teenindusplaan</w:t>
      </w:r>
    </w:p>
    <w:p w14:paraId="27AD5560" w14:textId="77777777" w:rsidR="007707FC" w:rsidRPr="00692774" w:rsidRDefault="007707FC" w:rsidP="0095333F">
      <w:pPr>
        <w:pStyle w:val="Loendilik"/>
        <w:widowControl w:val="0"/>
        <w:numPr>
          <w:ilvl w:val="0"/>
          <w:numId w:val="2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Tõendusmaterjalid enda kutse- ja erialaste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kompetentside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arengust</w:t>
      </w:r>
      <w:r w:rsidR="002E5C7B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(täienduskoolituste tunnistused jms)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3FB10643" w14:textId="77777777"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taotleja võib </w:t>
      </w:r>
      <w:r w:rsidR="006A3ECA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lisaks kohustuslikule sisule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esitada lisades muid asjakohaseid </w:t>
      </w:r>
      <w:r w:rsidR="00224C67" w:rsidRPr="00692774">
        <w:rPr>
          <w:rFonts w:ascii="Arial" w:eastAsia="MS Mincho" w:hAnsi="Arial" w:cs="Arial"/>
          <w:sz w:val="24"/>
          <w:szCs w:val="24"/>
          <w:lang w:eastAsia="ja-JP"/>
        </w:rPr>
        <w:t>tõendus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materjale, mida peab oluliseks enda pädevuste tõendamiseks,  näiteks:</w:t>
      </w:r>
    </w:p>
    <w:p w14:paraId="054A0FA3" w14:textId="77777777" w:rsidR="007707FC" w:rsidRPr="00692774" w:rsidRDefault="007707FC" w:rsidP="0095333F">
      <w:pPr>
        <w:pStyle w:val="Loendilik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Näiteid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 koostatud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menüüdest</w:t>
      </w:r>
    </w:p>
    <w:p w14:paraId="054684C9" w14:textId="77777777" w:rsidR="007707FC" w:rsidRPr="00692774" w:rsidRDefault="007707FC" w:rsidP="0095333F">
      <w:pPr>
        <w:pStyle w:val="Loendilik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klientide tagasisidest</w:t>
      </w:r>
    </w:p>
    <w:p w14:paraId="7D60B8B4" w14:textId="77777777" w:rsidR="006A3ECA" w:rsidRPr="00692774" w:rsidRDefault="006A3ECA" w:rsidP="0095333F">
      <w:pPr>
        <w:pStyle w:val="Loendilik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Soovituskirjad tööand</w:t>
      </w:r>
      <w:r w:rsidR="00057976" w:rsidRPr="00692774">
        <w:rPr>
          <w:rFonts w:ascii="Arial" w:eastAsia="MS Mincho" w:hAnsi="Arial" w:cs="Arial"/>
          <w:sz w:val="24"/>
          <w:szCs w:val="24"/>
          <w:lang w:eastAsia="ja-JP"/>
        </w:rPr>
        <w:t>ja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telt</w:t>
      </w:r>
    </w:p>
    <w:p w14:paraId="029ADF9C" w14:textId="77777777" w:rsidR="007707FC" w:rsidRPr="00692774" w:rsidRDefault="00057976" w:rsidP="0095333F">
      <w:pPr>
        <w:pStyle w:val="Loendilik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jne</w:t>
      </w:r>
    </w:p>
    <w:p w14:paraId="0A810DDC" w14:textId="77777777" w:rsidR="003007F4" w:rsidRPr="00692774" w:rsidRDefault="003007F4" w:rsidP="007609B8">
      <w:pPr>
        <w:widowControl w:val="0"/>
        <w:autoSpaceDN w:val="0"/>
        <w:adjustRightInd w:val="0"/>
        <w:ind w:left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13FD6E85" w14:textId="77777777" w:rsidR="00692774" w:rsidRDefault="007707FC" w:rsidP="00692774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kern w:val="32"/>
          <w:sz w:val="24"/>
          <w:szCs w:val="24"/>
          <w:lang w:eastAsia="ja-JP"/>
        </w:rPr>
        <w:br w:type="page"/>
      </w:r>
      <w:bookmarkStart w:id="17" w:name="_Toc354959149"/>
      <w:bookmarkStart w:id="18" w:name="_Toc413669292"/>
      <w:bookmarkStart w:id="19" w:name="_Toc413669434"/>
      <w:bookmarkStart w:id="20" w:name="_Toc443720774"/>
    </w:p>
    <w:p w14:paraId="7C859442" w14:textId="77777777" w:rsidR="007707FC" w:rsidRPr="00692774" w:rsidRDefault="007707FC" w:rsidP="007609B8">
      <w:pPr>
        <w:pStyle w:val="Pealkiri2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Lisa 1. Tiitelleht</w:t>
      </w:r>
      <w:bookmarkEnd w:id="17"/>
      <w:bookmarkEnd w:id="18"/>
      <w:bookmarkEnd w:id="19"/>
      <w:bookmarkEnd w:id="20"/>
    </w:p>
    <w:p w14:paraId="2B95A286" w14:textId="77777777" w:rsidR="007707FC" w:rsidRPr="00692774" w:rsidRDefault="007707FC" w:rsidP="007609B8">
      <w:pPr>
        <w:widowControl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ja-JP"/>
        </w:rPr>
      </w:pPr>
    </w:p>
    <w:p w14:paraId="2688B830" w14:textId="716BD097" w:rsidR="007707FC" w:rsidRPr="00692774" w:rsidRDefault="00EA0127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Eesti Peakokkade Ühendus</w:t>
      </w:r>
    </w:p>
    <w:p w14:paraId="660EC42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F890222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623C1F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4D61FD7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5904A87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B880B8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D306A1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562684B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B47D5B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DDED0D5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7FE3ED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FBC9DA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1FA2089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3BEF91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065DE16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F05D4D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DC26C8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Nimi</w:t>
      </w:r>
    </w:p>
    <w:p w14:paraId="66CA7AF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0DD3719" w14:textId="77777777" w:rsidR="007707FC" w:rsidRPr="00692774" w:rsidRDefault="00B64F6A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454AD9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9555EF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14:paraId="41975ED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71F71F8" w14:textId="77777777"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bCs/>
          <w:sz w:val="24"/>
          <w:szCs w:val="24"/>
          <w:lang w:eastAsia="ja-JP"/>
        </w:rPr>
        <w:t>Portfoolio</w:t>
      </w:r>
    </w:p>
    <w:p w14:paraId="3C641E0C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7E17BD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059AE6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B841BC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6298465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1C8E2E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2B53A9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D96878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2DB295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CCE489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0C2F1F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1C8696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080F08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D996AC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1A1288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E9DC37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561DF4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6BEFE8F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8387908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98813E0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46F6EC3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1F90861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9C34D66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47D2BEE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10B1630" w14:textId="3FE3CDEB" w:rsidR="00A454F9" w:rsidRPr="00692774" w:rsidRDefault="00EA0127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Tallinn 2021</w:t>
      </w:r>
    </w:p>
    <w:p w14:paraId="615F0946" w14:textId="77777777" w:rsidR="00A454F9" w:rsidRPr="00692774" w:rsidRDefault="00A454F9" w:rsidP="007609B8">
      <w:pPr>
        <w:spacing w:after="200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br w:type="page"/>
      </w:r>
    </w:p>
    <w:p w14:paraId="15F3BA78" w14:textId="77777777" w:rsidR="007A0426" w:rsidRPr="00692774" w:rsidRDefault="007707FC" w:rsidP="007609B8">
      <w:pPr>
        <w:pStyle w:val="Pealkiri2"/>
        <w:spacing w:before="0" w:after="240"/>
        <w:rPr>
          <w:rFonts w:ascii="Arial" w:hAnsi="Arial" w:cs="Arial"/>
          <w:color w:val="0070C0"/>
          <w:sz w:val="24"/>
          <w:szCs w:val="24"/>
          <w:lang w:eastAsia="ja-JP"/>
        </w:rPr>
      </w:pPr>
      <w:bookmarkStart w:id="21" w:name="_Toc354959151"/>
      <w:bookmarkStart w:id="22" w:name="_Toc413669294"/>
      <w:bookmarkStart w:id="23" w:name="_Toc413669436"/>
      <w:bookmarkStart w:id="24" w:name="_Toc443720775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 xml:space="preserve">Lisa </w:t>
      </w:r>
      <w:r w:rsidR="007A0426" w:rsidRPr="00692774">
        <w:rPr>
          <w:rFonts w:ascii="Arial" w:hAnsi="Arial" w:cs="Arial"/>
          <w:color w:val="auto"/>
          <w:sz w:val="24"/>
          <w:szCs w:val="24"/>
          <w:lang w:eastAsia="ja-JP"/>
        </w:rPr>
        <w:t>2.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Eneseanalüüsi vorm</w:t>
      </w:r>
      <w:bookmarkStart w:id="25" w:name="_Toc352057155"/>
      <w:bookmarkStart w:id="26" w:name="_Toc354959152"/>
      <w:bookmarkStart w:id="27" w:name="_Toc413669295"/>
      <w:bookmarkStart w:id="28" w:name="_Toc413669437"/>
      <w:bookmarkEnd w:id="21"/>
      <w:bookmarkEnd w:id="22"/>
      <w:bookmarkEnd w:id="23"/>
      <w:bookmarkEnd w:id="24"/>
      <w:r w:rsidR="00355455"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</w:p>
    <w:bookmarkEnd w:id="25"/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245"/>
        <w:gridCol w:w="1417"/>
        <w:gridCol w:w="2410"/>
      </w:tblGrid>
      <w:tr w:rsidR="002C3B04" w:rsidRPr="00692774" w14:paraId="309ED248" w14:textId="77777777" w:rsidTr="00610C31">
        <w:trPr>
          <w:trHeight w:val="576"/>
        </w:trPr>
        <w:tc>
          <w:tcPr>
            <w:tcW w:w="926" w:type="dxa"/>
            <w:shd w:val="clear" w:color="auto" w:fill="auto"/>
          </w:tcPr>
          <w:p w14:paraId="4245409F" w14:textId="77777777" w:rsidR="002C3B04" w:rsidRPr="00692774" w:rsidRDefault="002C3B04" w:rsidP="007609B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14:paraId="75CCE1FC" w14:textId="77777777"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417" w:type="dxa"/>
          </w:tcPr>
          <w:p w14:paraId="500672A9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Portfoolio </w:t>
            </w:r>
          </w:p>
          <w:p w14:paraId="2269AFD0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osa</w:t>
            </w:r>
          </w:p>
        </w:tc>
        <w:tc>
          <w:tcPr>
            <w:tcW w:w="2410" w:type="dxa"/>
            <w:shd w:val="clear" w:color="auto" w:fill="auto"/>
          </w:tcPr>
          <w:p w14:paraId="4B8A800D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14:paraId="1B5F4320" w14:textId="77777777" w:rsidR="002C3B04" w:rsidRPr="00692774" w:rsidRDefault="002C3B04" w:rsidP="002C3B04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676147" w:rsidRPr="00692774" w14:paraId="38EFEED9" w14:textId="77777777" w:rsidTr="00610C31">
        <w:trPr>
          <w:trHeight w:val="1105"/>
        </w:trPr>
        <w:tc>
          <w:tcPr>
            <w:tcW w:w="926" w:type="dxa"/>
            <w:shd w:val="clear" w:color="auto" w:fill="auto"/>
          </w:tcPr>
          <w:p w14:paraId="57F5DBB6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FAC0DE" w14:textId="77777777" w:rsidR="00676147" w:rsidRPr="005A488D" w:rsidRDefault="00676147" w:rsidP="006761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Analüüsib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 k</w:t>
            </w:r>
            <w:r>
              <w:rPr>
                <w:rFonts w:ascii="Arial" w:hAnsi="Arial" w:cs="Arial"/>
                <w:sz w:val="24"/>
                <w:szCs w:val="24"/>
              </w:rPr>
              <w:t>öögi- ja teenindustöö korraldust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arvestades õigusaktides ettenähtud nõudeid, ettevõtte täituvust ja üldist töökoormust</w:t>
            </w:r>
          </w:p>
        </w:tc>
        <w:tc>
          <w:tcPr>
            <w:tcW w:w="1417" w:type="dxa"/>
          </w:tcPr>
          <w:p w14:paraId="67C5BFC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85AA81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79390E2F" w14:textId="77777777" w:rsidTr="00610C31">
        <w:trPr>
          <w:trHeight w:val="784"/>
        </w:trPr>
        <w:tc>
          <w:tcPr>
            <w:tcW w:w="926" w:type="dxa"/>
            <w:shd w:val="clear" w:color="auto" w:fill="auto"/>
          </w:tcPr>
          <w:p w14:paraId="67AAC8E8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EA5076" w14:textId="77777777" w:rsidR="00676147" w:rsidRPr="005A488D" w:rsidRDefault="00676147" w:rsidP="006761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 toitlustusettevõtte enesekontrolliplaani toimimisele, kirjeldades selle täitmist ja dokumentide haldamist </w:t>
            </w:r>
          </w:p>
        </w:tc>
        <w:tc>
          <w:tcPr>
            <w:tcW w:w="1417" w:type="dxa"/>
          </w:tcPr>
          <w:p w14:paraId="411D9316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6A09321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30B2364D" w14:textId="77777777" w:rsidTr="00610C31">
        <w:trPr>
          <w:trHeight w:val="655"/>
        </w:trPr>
        <w:tc>
          <w:tcPr>
            <w:tcW w:w="926" w:type="dxa"/>
            <w:shd w:val="clear" w:color="auto" w:fill="auto"/>
          </w:tcPr>
          <w:p w14:paraId="1CE21FEE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EFB4DF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 toitlustusettevõtte kaupade käitlemisele ja tarnijate valikule  </w:t>
            </w:r>
          </w:p>
        </w:tc>
        <w:tc>
          <w:tcPr>
            <w:tcW w:w="1417" w:type="dxa"/>
          </w:tcPr>
          <w:p w14:paraId="6BFA867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505203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9E6847E" w14:textId="77777777" w:rsidTr="00610C31">
        <w:trPr>
          <w:trHeight w:val="564"/>
        </w:trPr>
        <w:tc>
          <w:tcPr>
            <w:tcW w:w="926" w:type="dxa"/>
            <w:shd w:val="clear" w:color="auto" w:fill="auto"/>
          </w:tcPr>
          <w:p w14:paraId="3FD9EAA9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60C2233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toitlustusettevõtte taara ja pakendite igapäevasele käitlemisele</w:t>
            </w:r>
          </w:p>
        </w:tc>
        <w:tc>
          <w:tcPr>
            <w:tcW w:w="1417" w:type="dxa"/>
          </w:tcPr>
          <w:p w14:paraId="3A88B8F9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A2CF602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4446E87D" w14:textId="77777777" w:rsidTr="00610C31">
        <w:trPr>
          <w:trHeight w:val="828"/>
        </w:trPr>
        <w:tc>
          <w:tcPr>
            <w:tcW w:w="926" w:type="dxa"/>
            <w:shd w:val="clear" w:color="auto" w:fill="auto"/>
          </w:tcPr>
          <w:p w14:paraId="3B75A07A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A9A45D5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Analüüsib laoseisu inventeerimist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toitlustusettevõttes, arvestades kehtestatud sisekorda</w:t>
            </w:r>
          </w:p>
        </w:tc>
        <w:tc>
          <w:tcPr>
            <w:tcW w:w="1417" w:type="dxa"/>
          </w:tcPr>
          <w:p w14:paraId="7B75CA3A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0DC08B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75E42543" w14:textId="77777777" w:rsidTr="00610C31">
        <w:trPr>
          <w:trHeight w:val="708"/>
        </w:trPr>
        <w:tc>
          <w:tcPr>
            <w:tcW w:w="926" w:type="dxa"/>
            <w:shd w:val="clear" w:color="auto" w:fill="auto"/>
          </w:tcPr>
          <w:p w14:paraId="6F51CA11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FC1D308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Kirjeldab menüüde koostamist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toitlustusettevõttes</w:t>
            </w:r>
          </w:p>
        </w:tc>
        <w:tc>
          <w:tcPr>
            <w:tcW w:w="1417" w:type="dxa"/>
          </w:tcPr>
          <w:p w14:paraId="39C9A04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71619B0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08DFCD0" w14:textId="77777777" w:rsidTr="00610C31">
        <w:trPr>
          <w:trHeight w:val="974"/>
        </w:trPr>
        <w:tc>
          <w:tcPr>
            <w:tcW w:w="926" w:type="dxa"/>
            <w:shd w:val="clear" w:color="auto" w:fill="auto"/>
          </w:tcPr>
          <w:p w14:paraId="4C76819C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9572AB0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klientidelt tagasiside kogumisele ja tulemuste kasutamisele parendustegevusteks</w:t>
            </w:r>
          </w:p>
        </w:tc>
        <w:tc>
          <w:tcPr>
            <w:tcW w:w="1417" w:type="dxa"/>
          </w:tcPr>
          <w:p w14:paraId="200DAD2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47B89DE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641625E" w14:textId="77777777" w:rsidTr="00610C31">
        <w:trPr>
          <w:trHeight w:val="566"/>
        </w:trPr>
        <w:tc>
          <w:tcPr>
            <w:tcW w:w="926" w:type="dxa"/>
            <w:shd w:val="clear" w:color="auto" w:fill="auto"/>
          </w:tcPr>
          <w:p w14:paraId="322867E4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32675BC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catering-teenuse planeerimise ja korraldamise protsessile toitlustusettevõttes</w:t>
            </w:r>
          </w:p>
        </w:tc>
        <w:tc>
          <w:tcPr>
            <w:tcW w:w="1417" w:type="dxa"/>
          </w:tcPr>
          <w:p w14:paraId="057F9A52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B4FFA4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6446FC97" w14:textId="77777777" w:rsidTr="00610C31">
        <w:trPr>
          <w:trHeight w:val="560"/>
        </w:trPr>
        <w:tc>
          <w:tcPr>
            <w:tcW w:w="926" w:type="dxa"/>
            <w:shd w:val="clear" w:color="auto" w:fill="auto"/>
          </w:tcPr>
          <w:p w14:paraId="65676B31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8815BC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tootearendusprotsessile ja toitlustusteenuste disainile toitlustusettevõttes</w:t>
            </w:r>
          </w:p>
        </w:tc>
        <w:tc>
          <w:tcPr>
            <w:tcW w:w="1417" w:type="dxa"/>
          </w:tcPr>
          <w:p w14:paraId="3EB6AC7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102D23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52F494D7" w14:textId="77777777" w:rsidTr="00610C31">
        <w:trPr>
          <w:trHeight w:val="862"/>
        </w:trPr>
        <w:tc>
          <w:tcPr>
            <w:tcW w:w="926" w:type="dxa"/>
            <w:shd w:val="clear" w:color="auto" w:fill="auto"/>
          </w:tcPr>
          <w:p w14:paraId="125515AF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52D9DEF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toitlustusettevõtte meeskonna personalitööle ja meeskonnaliikmete koolitamisele</w:t>
            </w:r>
          </w:p>
        </w:tc>
        <w:tc>
          <w:tcPr>
            <w:tcW w:w="1417" w:type="dxa"/>
          </w:tcPr>
          <w:p w14:paraId="2210BEF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77B5EE6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21FF5FBE" w14:textId="77777777" w:rsidTr="00610C31">
        <w:trPr>
          <w:trHeight w:val="822"/>
        </w:trPr>
        <w:tc>
          <w:tcPr>
            <w:tcW w:w="926" w:type="dxa"/>
            <w:shd w:val="clear" w:color="auto" w:fill="auto"/>
          </w:tcPr>
          <w:p w14:paraId="0BFEDC8B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5F6B34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kirjeldab aruannete koostamist, hinnamuutuste ja kulutõhususe jälgimist ning müügihindade kujundamist toitlustusettevõttes</w:t>
            </w:r>
          </w:p>
        </w:tc>
        <w:tc>
          <w:tcPr>
            <w:tcW w:w="1417" w:type="dxa"/>
          </w:tcPr>
          <w:p w14:paraId="26A09843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9FE0B2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3BA99D0C" w14:textId="77777777" w:rsidTr="00610C31">
        <w:trPr>
          <w:trHeight w:val="1105"/>
        </w:trPr>
        <w:tc>
          <w:tcPr>
            <w:tcW w:w="926" w:type="dxa"/>
            <w:shd w:val="clear" w:color="auto" w:fill="auto"/>
          </w:tcPr>
          <w:p w14:paraId="5D08BDE2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3697A58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hinnangu, kuidas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kui </w:t>
            </w:r>
            <w:r w:rsidRPr="00984FD7">
              <w:rPr>
                <w:rFonts w:ascii="Arial" w:hAnsi="Arial" w:cs="Arial"/>
                <w:sz w:val="24"/>
                <w:szCs w:val="24"/>
              </w:rPr>
              <w:t>vanemkokk väärtustab oma kutseala ning arendab kutseoskusi ja orienteerumist kvaliteetsetele töötulemustele;</w:t>
            </w:r>
          </w:p>
        </w:tc>
        <w:tc>
          <w:tcPr>
            <w:tcW w:w="1417" w:type="dxa"/>
          </w:tcPr>
          <w:p w14:paraId="70874361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1030D009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412FCB58" w14:textId="77777777" w:rsidTr="00610C31">
        <w:trPr>
          <w:trHeight w:val="699"/>
        </w:trPr>
        <w:tc>
          <w:tcPr>
            <w:tcW w:w="926" w:type="dxa"/>
            <w:shd w:val="clear" w:color="auto" w:fill="auto"/>
          </w:tcPr>
          <w:p w14:paraId="74FA9C8A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D544967" w14:textId="77777777" w:rsidR="00676147" w:rsidRPr="00984FD7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 xml:space="preserve">annab hinnangu oma ettevõtlikkusele, algatusvõimele, probleemide lahendamisele </w:t>
            </w:r>
          </w:p>
        </w:tc>
        <w:tc>
          <w:tcPr>
            <w:tcW w:w="1417" w:type="dxa"/>
          </w:tcPr>
          <w:p w14:paraId="3590C43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DC45CF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5742F31F" w14:textId="77777777" w:rsidTr="00610C31">
        <w:trPr>
          <w:trHeight w:val="704"/>
        </w:trPr>
        <w:tc>
          <w:tcPr>
            <w:tcW w:w="926" w:type="dxa"/>
            <w:shd w:val="clear" w:color="auto" w:fill="auto"/>
          </w:tcPr>
          <w:p w14:paraId="6198D7B7" w14:textId="77777777" w:rsidR="00676147" w:rsidRPr="00676147" w:rsidRDefault="00676147" w:rsidP="0095333F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F988523" w14:textId="77777777" w:rsidR="00676147" w:rsidRPr="00984FD7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>annab hinnangu toitlustusettevõtte ressursside kasutamisele ja keskkonnahoidlikkusele.</w:t>
            </w:r>
          </w:p>
        </w:tc>
        <w:tc>
          <w:tcPr>
            <w:tcW w:w="1417" w:type="dxa"/>
          </w:tcPr>
          <w:p w14:paraId="59385AA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1FA37FE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bookmarkEnd w:id="26"/>
      <w:bookmarkEnd w:id="27"/>
      <w:bookmarkEnd w:id="28"/>
    </w:tbl>
    <w:p w14:paraId="3E75E306" w14:textId="77777777" w:rsidR="00BD615F" w:rsidRDefault="00BD615F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14:paraId="4B933332" w14:textId="77777777" w:rsidR="00610C31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br w:type="page"/>
      </w:r>
    </w:p>
    <w:p w14:paraId="691FF315" w14:textId="77777777" w:rsidR="00610C31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 xml:space="preserve">Lisa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3</w:t>
      </w: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.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Toitlustussündmuse korraldamin</w:t>
      </w: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e </w:t>
      </w: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5"/>
        <w:gridCol w:w="1376"/>
        <w:gridCol w:w="1684"/>
      </w:tblGrid>
      <w:tr w:rsidR="00610C31" w:rsidRPr="000F761F" w14:paraId="3FF43C5B" w14:textId="77777777" w:rsidTr="00610C31">
        <w:tc>
          <w:tcPr>
            <w:tcW w:w="10006" w:type="dxa"/>
            <w:gridSpan w:val="4"/>
          </w:tcPr>
          <w:p w14:paraId="09BD5861" w14:textId="77777777" w:rsidR="00610C31" w:rsidRPr="000F761F" w:rsidRDefault="00610C31" w:rsidP="00A938A6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610C31" w:rsidRPr="00692774" w14:paraId="07FBDF94" w14:textId="77777777" w:rsidTr="00631CF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851" w:type="dxa"/>
            <w:shd w:val="clear" w:color="auto" w:fill="auto"/>
          </w:tcPr>
          <w:p w14:paraId="17BC54F7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14:paraId="2F143C68" w14:textId="77777777" w:rsidR="00610C31" w:rsidRPr="00692774" w:rsidRDefault="00610C31" w:rsidP="004D2886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376" w:type="dxa"/>
          </w:tcPr>
          <w:p w14:paraId="365E2FDC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Portfoolio </w:t>
            </w:r>
          </w:p>
          <w:p w14:paraId="565EC8BD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osa</w:t>
            </w:r>
          </w:p>
        </w:tc>
        <w:tc>
          <w:tcPr>
            <w:tcW w:w="1684" w:type="dxa"/>
            <w:shd w:val="clear" w:color="auto" w:fill="auto"/>
          </w:tcPr>
          <w:p w14:paraId="0D47CEE2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14:paraId="16D86DE0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610C31" w:rsidRPr="00943D5D" w14:paraId="5DD072AC" w14:textId="77777777" w:rsidTr="00631CFA">
        <w:tc>
          <w:tcPr>
            <w:tcW w:w="851" w:type="dxa"/>
          </w:tcPr>
          <w:p w14:paraId="64BCE2E4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D593286" w14:textId="77777777" w:rsidR="00610C31" w:rsidRPr="005A488D" w:rsidRDefault="00610C31" w:rsidP="004D28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koostab kirjaliku tööplaani köögitöö ja teeninduse korraldamiseks toitlustussündmusel, arvestades, et juhendab meeskonda</w:t>
            </w:r>
          </w:p>
        </w:tc>
        <w:tc>
          <w:tcPr>
            <w:tcW w:w="1376" w:type="dxa"/>
            <w:shd w:val="clear" w:color="auto" w:fill="auto"/>
          </w:tcPr>
          <w:p w14:paraId="21F41586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BEA7D2A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4B943664" w14:textId="77777777" w:rsidTr="00631CFA">
        <w:tc>
          <w:tcPr>
            <w:tcW w:w="851" w:type="dxa"/>
          </w:tcPr>
          <w:p w14:paraId="20CC1617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0782F85" w14:textId="77777777" w:rsidR="00610C31" w:rsidRPr="005A488D" w:rsidRDefault="00610C31" w:rsidP="004D28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tehnoloogilised skeemid ja määratleb toitlustussündmuse kontrollpunktid </w:t>
            </w:r>
          </w:p>
        </w:tc>
        <w:tc>
          <w:tcPr>
            <w:tcW w:w="1376" w:type="dxa"/>
            <w:shd w:val="clear" w:color="auto" w:fill="auto"/>
          </w:tcPr>
          <w:p w14:paraId="2DC3DFE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E70770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07E0DD9" w14:textId="77777777" w:rsidTr="00631CFA">
        <w:tc>
          <w:tcPr>
            <w:tcW w:w="851" w:type="dxa"/>
          </w:tcPr>
          <w:p w14:paraId="0FF78029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4FC529A" w14:textId="77777777" w:rsidR="00610C31" w:rsidRPr="005A488D" w:rsidRDefault="00610C31" w:rsidP="004D2886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menüü toitlustussündmusele jälgides selle vastavust menüü koostamise põhimõtetele ja toitlustusettevõtte eripärale ning kliendi soovidele </w:t>
            </w:r>
          </w:p>
        </w:tc>
        <w:tc>
          <w:tcPr>
            <w:tcW w:w="1376" w:type="dxa"/>
            <w:shd w:val="clear" w:color="auto" w:fill="auto"/>
          </w:tcPr>
          <w:p w14:paraId="7EF9B023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BE738E2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46067ECA" w14:textId="77777777" w:rsidTr="00631CFA">
        <w:tc>
          <w:tcPr>
            <w:tcW w:w="851" w:type="dxa"/>
          </w:tcPr>
          <w:p w14:paraId="7EE5E5D7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4AF6928" w14:textId="77777777" w:rsidR="00610C31" w:rsidRPr="005A488D" w:rsidRDefault="00610C31" w:rsidP="004D2886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toitlustusettevõtte tarkvara kasutades toitlustussündmuse tehnoloogilised ja kalkulatsioonikaardid, </w:t>
            </w:r>
          </w:p>
        </w:tc>
        <w:tc>
          <w:tcPr>
            <w:tcW w:w="1376" w:type="dxa"/>
            <w:shd w:val="clear" w:color="auto" w:fill="auto"/>
          </w:tcPr>
          <w:p w14:paraId="6862193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166F471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23E406E5" w14:textId="77777777" w:rsidTr="00631CFA">
        <w:tc>
          <w:tcPr>
            <w:tcW w:w="851" w:type="dxa"/>
          </w:tcPr>
          <w:p w14:paraId="023AF1E4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A5E5786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arvutab toidu müügihinna, arvestades ettevõtte müügikatet</w:t>
            </w:r>
          </w:p>
        </w:tc>
        <w:tc>
          <w:tcPr>
            <w:tcW w:w="1376" w:type="dxa"/>
            <w:shd w:val="clear" w:color="auto" w:fill="auto"/>
          </w:tcPr>
          <w:p w14:paraId="0050832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BC446FC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5F1455E1" w14:textId="77777777" w:rsidTr="00631CFA">
        <w:tc>
          <w:tcPr>
            <w:tcW w:w="851" w:type="dxa"/>
          </w:tcPr>
          <w:p w14:paraId="7DE93CC7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7CDAA55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arvutab tooraine vajaduse ning koostab tooraine tellimuse vastavalt ostukorvile; </w:t>
            </w:r>
          </w:p>
        </w:tc>
        <w:tc>
          <w:tcPr>
            <w:tcW w:w="1376" w:type="dxa"/>
            <w:shd w:val="clear" w:color="auto" w:fill="auto"/>
          </w:tcPr>
          <w:p w14:paraId="280C6B7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7F82FC4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EBABB4E" w14:textId="77777777" w:rsidTr="00631CFA">
        <w:tc>
          <w:tcPr>
            <w:tcW w:w="851" w:type="dxa"/>
          </w:tcPr>
          <w:p w14:paraId="2A2F73C7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79675D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kontrollib toitlustussündmuse ajal tehnoloogiliste kaartide järgimist</w:t>
            </w:r>
          </w:p>
        </w:tc>
        <w:tc>
          <w:tcPr>
            <w:tcW w:w="1376" w:type="dxa"/>
            <w:shd w:val="clear" w:color="auto" w:fill="auto"/>
          </w:tcPr>
          <w:p w14:paraId="417F655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F5F1BCF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B7EC5B4" w14:textId="77777777" w:rsidTr="00631CFA">
        <w:tc>
          <w:tcPr>
            <w:tcW w:w="851" w:type="dxa"/>
          </w:tcPr>
          <w:p w14:paraId="2CB0506A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309CB6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selgitab välja kliendi vajadused kasutades sobivaid kommunikatsioonivahendeid, koostab toitlustussündmuse menüü- ja hinnapakkumise arvestades kliendi soove;</w:t>
            </w:r>
          </w:p>
        </w:tc>
        <w:tc>
          <w:tcPr>
            <w:tcW w:w="1376" w:type="dxa"/>
            <w:shd w:val="clear" w:color="auto" w:fill="auto"/>
          </w:tcPr>
          <w:p w14:paraId="29CBE5B0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E37532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6C74182" w14:textId="77777777" w:rsidTr="00631CFA">
        <w:tc>
          <w:tcPr>
            <w:tcW w:w="851" w:type="dxa"/>
          </w:tcPr>
          <w:p w14:paraId="49737ADC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E3D161F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toitlustussündmuse laudade eelkatteskeemi koos kujunduse ja teenindusplaaniga; </w:t>
            </w:r>
          </w:p>
        </w:tc>
        <w:tc>
          <w:tcPr>
            <w:tcW w:w="1376" w:type="dxa"/>
            <w:shd w:val="clear" w:color="auto" w:fill="auto"/>
          </w:tcPr>
          <w:p w14:paraId="3886990D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1EAA4FE2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126A6ADC" w14:textId="77777777" w:rsidTr="00631CFA">
        <w:tc>
          <w:tcPr>
            <w:tcW w:w="851" w:type="dxa"/>
          </w:tcPr>
          <w:p w14:paraId="2528D8BE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B0FB39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koostab ankeedi toitlustussündmuse toitude ja teenin</w:t>
            </w:r>
            <w:r>
              <w:rPr>
                <w:rFonts w:ascii="Arial" w:hAnsi="Arial" w:cs="Arial"/>
                <w:sz w:val="24"/>
                <w:szCs w:val="24"/>
              </w:rPr>
              <w:t>duse kohta tagasiside saamiseks</w:t>
            </w:r>
            <w:r w:rsidRPr="00984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14:paraId="14685A2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2585967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BA1D489" w14:textId="77777777" w:rsidTr="00631CFA">
        <w:tc>
          <w:tcPr>
            <w:tcW w:w="851" w:type="dxa"/>
          </w:tcPr>
          <w:p w14:paraId="1792345F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EFDEB3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disainib toitlustussündmuse ja pakutavad toidud, vastavalt hooajale ja teemale, kaasates meeskonda ja lähtudes ettevõtte eripärast ning sihtrühmast;</w:t>
            </w:r>
          </w:p>
        </w:tc>
        <w:tc>
          <w:tcPr>
            <w:tcW w:w="1376" w:type="dxa"/>
            <w:shd w:val="clear" w:color="auto" w:fill="auto"/>
          </w:tcPr>
          <w:p w14:paraId="333F7017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3BBEDE3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62E8C08" w14:textId="77777777" w:rsidTr="00631CFA">
        <w:tc>
          <w:tcPr>
            <w:tcW w:w="851" w:type="dxa"/>
          </w:tcPr>
          <w:p w14:paraId="0A637905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526620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toitlustussündmusele hinnapakkumise, lähtudes kliendi tellimusest; </w:t>
            </w:r>
          </w:p>
        </w:tc>
        <w:tc>
          <w:tcPr>
            <w:tcW w:w="1376" w:type="dxa"/>
            <w:shd w:val="clear" w:color="auto" w:fill="auto"/>
          </w:tcPr>
          <w:p w14:paraId="4C8A61C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73D60FF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D5BF6AA" w14:textId="77777777" w:rsidTr="00631CFA">
        <w:tc>
          <w:tcPr>
            <w:tcW w:w="851" w:type="dxa"/>
          </w:tcPr>
          <w:p w14:paraId="72BEF5EE" w14:textId="77777777" w:rsidR="00610C31" w:rsidRPr="00C54AAD" w:rsidRDefault="00610C31" w:rsidP="0095333F">
            <w:pPr>
              <w:pStyle w:val="Loendilik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2EDA260" w14:textId="77777777" w:rsidR="00610C31" w:rsidRPr="00984FD7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 xml:space="preserve">Koostab </w:t>
            </w:r>
            <w:r>
              <w:rPr>
                <w:rFonts w:ascii="Arial" w:hAnsi="Arial" w:cs="Arial"/>
                <w:sz w:val="24"/>
                <w:szCs w:val="24"/>
              </w:rPr>
              <w:t>materjali</w:t>
            </w:r>
            <w:r w:rsidRPr="00DE3A2E">
              <w:rPr>
                <w:rFonts w:ascii="Arial" w:hAnsi="Arial" w:cs="Arial"/>
                <w:sz w:val="24"/>
                <w:szCs w:val="24"/>
              </w:rPr>
              <w:t xml:space="preserve"> eesti keeles kasutades arvutit ECDL sertifikaadis kirjeldatud baasmoodulites nõutud tasemele.</w:t>
            </w:r>
          </w:p>
        </w:tc>
        <w:tc>
          <w:tcPr>
            <w:tcW w:w="1376" w:type="dxa"/>
            <w:shd w:val="clear" w:color="auto" w:fill="auto"/>
          </w:tcPr>
          <w:p w14:paraId="117AFA8B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5EA6CC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C12D8EF" w14:textId="77777777" w:rsidR="00610C31" w:rsidRDefault="00610C31" w:rsidP="00610C31">
      <w:pPr>
        <w:rPr>
          <w:rFonts w:ascii="Arial" w:hAnsi="Arial" w:cs="Arial"/>
          <w:b/>
          <w:sz w:val="24"/>
          <w:szCs w:val="24"/>
        </w:rPr>
      </w:pPr>
    </w:p>
    <w:p w14:paraId="0A19285D" w14:textId="77777777" w:rsidR="00610C31" w:rsidRPr="00692774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sectPr w:rsidR="00610C31" w:rsidRPr="00692774" w:rsidSect="00EA0127">
      <w:footerReference w:type="default" r:id="rId9"/>
      <w:headerReference w:type="first" r:id="rId10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FE60" w14:textId="77777777" w:rsidR="00AD03DA" w:rsidRDefault="00AD03DA" w:rsidP="00C45DC1">
      <w:r>
        <w:separator/>
      </w:r>
    </w:p>
  </w:endnote>
  <w:endnote w:type="continuationSeparator" w:id="0">
    <w:p w14:paraId="62515D53" w14:textId="77777777" w:rsidR="00AD03DA" w:rsidRDefault="00AD03DA" w:rsidP="00C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ABC73" w14:textId="77777777" w:rsidR="008B6289" w:rsidRDefault="00E91251">
        <w:pPr>
          <w:pStyle w:val="Jalus"/>
          <w:jc w:val="center"/>
        </w:pPr>
        <w:r>
          <w:fldChar w:fldCharType="begin"/>
        </w:r>
        <w:r w:rsidR="00EC393B">
          <w:instrText xml:space="preserve"> PAGE   \* MERGEFORMAT </w:instrText>
        </w:r>
        <w:r>
          <w:fldChar w:fldCharType="separate"/>
        </w:r>
        <w:r w:rsidR="00EA0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C576D" w14:textId="77777777" w:rsidR="008B6289" w:rsidRDefault="008B628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DB78" w14:textId="77777777" w:rsidR="00AD03DA" w:rsidRDefault="00AD03DA" w:rsidP="00C45DC1">
      <w:r>
        <w:separator/>
      </w:r>
    </w:p>
  </w:footnote>
  <w:footnote w:type="continuationSeparator" w:id="0">
    <w:p w14:paraId="32363C28" w14:textId="77777777" w:rsidR="00AD03DA" w:rsidRDefault="00AD03DA" w:rsidP="00C4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96CC" w14:textId="6C7534C1" w:rsidR="0037566F" w:rsidRDefault="00EA0127" w:rsidP="00EA0127">
    <w:pPr>
      <w:pStyle w:val="Pis"/>
      <w:jc w:val="center"/>
    </w:pPr>
    <w:r>
      <w:rPr>
        <w:noProof/>
        <w:color w:val="000000"/>
        <w:lang w:val="fr-FR"/>
      </w:rPr>
      <w:drawing>
        <wp:inline distT="0" distB="0" distL="0" distR="0" wp14:anchorId="6775D2A3" wp14:editId="3DFAFAC2">
          <wp:extent cx="628650" cy="627619"/>
          <wp:effectExtent l="0" t="0" r="0" b="1270"/>
          <wp:docPr id="2" name="image1.jpg" descr="C:\Users\tlepik\Downloads\EPÜ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lepik\Downloads\EPÜ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907" cy="625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803"/>
    <w:multiLevelType w:val="hybridMultilevel"/>
    <w:tmpl w:val="22AC7CF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833D6"/>
    <w:multiLevelType w:val="hybridMultilevel"/>
    <w:tmpl w:val="C60EB9B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CC7"/>
    <w:multiLevelType w:val="hybridMultilevel"/>
    <w:tmpl w:val="BA40BD34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F6846"/>
    <w:multiLevelType w:val="hybridMultilevel"/>
    <w:tmpl w:val="8DF8D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A1DC6"/>
    <w:multiLevelType w:val="hybridMultilevel"/>
    <w:tmpl w:val="C3D69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DD7C39"/>
    <w:multiLevelType w:val="hybridMultilevel"/>
    <w:tmpl w:val="F9386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66321"/>
    <w:multiLevelType w:val="hybridMultilevel"/>
    <w:tmpl w:val="37ECC26C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4523C"/>
    <w:multiLevelType w:val="hybridMultilevel"/>
    <w:tmpl w:val="13F273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22372"/>
    <w:multiLevelType w:val="hybridMultilevel"/>
    <w:tmpl w:val="FC3E72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9251F0"/>
    <w:multiLevelType w:val="hybridMultilevel"/>
    <w:tmpl w:val="64941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C"/>
    <w:rsid w:val="00026EBB"/>
    <w:rsid w:val="00032362"/>
    <w:rsid w:val="00051550"/>
    <w:rsid w:val="00052DB1"/>
    <w:rsid w:val="00057976"/>
    <w:rsid w:val="00064F4E"/>
    <w:rsid w:val="00084808"/>
    <w:rsid w:val="000B0E08"/>
    <w:rsid w:val="000F2343"/>
    <w:rsid w:val="00126C27"/>
    <w:rsid w:val="001345C1"/>
    <w:rsid w:val="00173A21"/>
    <w:rsid w:val="00176B42"/>
    <w:rsid w:val="0019279C"/>
    <w:rsid w:val="00193F1E"/>
    <w:rsid w:val="001D29ED"/>
    <w:rsid w:val="001D69EB"/>
    <w:rsid w:val="001D6D10"/>
    <w:rsid w:val="001F340F"/>
    <w:rsid w:val="00200032"/>
    <w:rsid w:val="00210DA0"/>
    <w:rsid w:val="00224C67"/>
    <w:rsid w:val="0023643E"/>
    <w:rsid w:val="00236D95"/>
    <w:rsid w:val="002370E4"/>
    <w:rsid w:val="0026484C"/>
    <w:rsid w:val="002718CC"/>
    <w:rsid w:val="00271B3D"/>
    <w:rsid w:val="002761AB"/>
    <w:rsid w:val="00280B3D"/>
    <w:rsid w:val="0028294C"/>
    <w:rsid w:val="002830DE"/>
    <w:rsid w:val="002C3B04"/>
    <w:rsid w:val="002D102F"/>
    <w:rsid w:val="002E5C7B"/>
    <w:rsid w:val="002F604B"/>
    <w:rsid w:val="003007F4"/>
    <w:rsid w:val="00306F3A"/>
    <w:rsid w:val="00340EAF"/>
    <w:rsid w:val="00355455"/>
    <w:rsid w:val="0037566F"/>
    <w:rsid w:val="00394490"/>
    <w:rsid w:val="003B30AF"/>
    <w:rsid w:val="00402E96"/>
    <w:rsid w:val="0040402A"/>
    <w:rsid w:val="0041496C"/>
    <w:rsid w:val="0042065C"/>
    <w:rsid w:val="00420889"/>
    <w:rsid w:val="0042687C"/>
    <w:rsid w:val="00443C9A"/>
    <w:rsid w:val="00454AD9"/>
    <w:rsid w:val="00454AED"/>
    <w:rsid w:val="004678EF"/>
    <w:rsid w:val="004824D8"/>
    <w:rsid w:val="004A663E"/>
    <w:rsid w:val="004C3FF1"/>
    <w:rsid w:val="00527CBF"/>
    <w:rsid w:val="005707FB"/>
    <w:rsid w:val="005A002E"/>
    <w:rsid w:val="005C10D5"/>
    <w:rsid w:val="005D3E71"/>
    <w:rsid w:val="00610C31"/>
    <w:rsid w:val="00623BAD"/>
    <w:rsid w:val="00631CFA"/>
    <w:rsid w:val="0064578C"/>
    <w:rsid w:val="00673E7B"/>
    <w:rsid w:val="00676147"/>
    <w:rsid w:val="006820F0"/>
    <w:rsid w:val="00692774"/>
    <w:rsid w:val="00692DC5"/>
    <w:rsid w:val="006A3ECA"/>
    <w:rsid w:val="006C2FE7"/>
    <w:rsid w:val="007325E2"/>
    <w:rsid w:val="00753B8A"/>
    <w:rsid w:val="00757431"/>
    <w:rsid w:val="007609B8"/>
    <w:rsid w:val="007707FC"/>
    <w:rsid w:val="0077248B"/>
    <w:rsid w:val="00774770"/>
    <w:rsid w:val="0078508F"/>
    <w:rsid w:val="007A0426"/>
    <w:rsid w:val="007D0CF0"/>
    <w:rsid w:val="007F625A"/>
    <w:rsid w:val="008463DA"/>
    <w:rsid w:val="00860E08"/>
    <w:rsid w:val="00883F9E"/>
    <w:rsid w:val="008A2DED"/>
    <w:rsid w:val="008B2D24"/>
    <w:rsid w:val="008B6289"/>
    <w:rsid w:val="0095210D"/>
    <w:rsid w:val="0095333F"/>
    <w:rsid w:val="009555EF"/>
    <w:rsid w:val="00993547"/>
    <w:rsid w:val="009A3FC1"/>
    <w:rsid w:val="009D07B1"/>
    <w:rsid w:val="00A052A3"/>
    <w:rsid w:val="00A212EB"/>
    <w:rsid w:val="00A452E0"/>
    <w:rsid w:val="00A454F9"/>
    <w:rsid w:val="00A673B2"/>
    <w:rsid w:val="00A80BE7"/>
    <w:rsid w:val="00AD03DA"/>
    <w:rsid w:val="00AD15FD"/>
    <w:rsid w:val="00AD4BB3"/>
    <w:rsid w:val="00AE5020"/>
    <w:rsid w:val="00B02DA3"/>
    <w:rsid w:val="00B076D3"/>
    <w:rsid w:val="00B64F6A"/>
    <w:rsid w:val="00BC142D"/>
    <w:rsid w:val="00BC597E"/>
    <w:rsid w:val="00BC5AC5"/>
    <w:rsid w:val="00BD615F"/>
    <w:rsid w:val="00BE27E9"/>
    <w:rsid w:val="00C13944"/>
    <w:rsid w:val="00C459E7"/>
    <w:rsid w:val="00C45DC1"/>
    <w:rsid w:val="00C85627"/>
    <w:rsid w:val="00C86902"/>
    <w:rsid w:val="00CB6644"/>
    <w:rsid w:val="00CF7742"/>
    <w:rsid w:val="00D06CC3"/>
    <w:rsid w:val="00D25380"/>
    <w:rsid w:val="00D3286A"/>
    <w:rsid w:val="00D50233"/>
    <w:rsid w:val="00D5183C"/>
    <w:rsid w:val="00D70DF6"/>
    <w:rsid w:val="00DA7018"/>
    <w:rsid w:val="00DF6A1B"/>
    <w:rsid w:val="00E12011"/>
    <w:rsid w:val="00E55F13"/>
    <w:rsid w:val="00E91251"/>
    <w:rsid w:val="00EA0127"/>
    <w:rsid w:val="00EC393B"/>
    <w:rsid w:val="00ED60E1"/>
    <w:rsid w:val="00ED6738"/>
    <w:rsid w:val="00EF1F1B"/>
    <w:rsid w:val="00EF37E3"/>
    <w:rsid w:val="00F0043A"/>
    <w:rsid w:val="00F17AA0"/>
    <w:rsid w:val="00F27253"/>
    <w:rsid w:val="00F34548"/>
    <w:rsid w:val="00F442F4"/>
    <w:rsid w:val="00F50DB6"/>
    <w:rsid w:val="00F8254B"/>
    <w:rsid w:val="00F87A9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77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71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45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rsid w:val="0028294C"/>
    <w:pPr>
      <w:widowControl w:val="0"/>
      <w:tabs>
        <w:tab w:val="right" w:leader="dot" w:pos="9062"/>
      </w:tabs>
      <w:autoSpaceDN w:val="0"/>
      <w:adjustRightInd w:val="0"/>
      <w:spacing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SK3">
    <w:name w:val="toc 3"/>
    <w:basedOn w:val="Normaallaad"/>
    <w:next w:val="Normaallaad"/>
    <w:autoRedefine/>
    <w:uiPriority w:val="39"/>
    <w:rsid w:val="007707FC"/>
    <w:pPr>
      <w:widowControl w:val="0"/>
      <w:autoSpaceDN w:val="0"/>
      <w:adjustRightInd w:val="0"/>
      <w:ind w:left="480"/>
    </w:pPr>
    <w:rPr>
      <w:rFonts w:ascii="Times New Roman" w:eastAsia="MS Mincho" w:hAnsi="Times New Roman"/>
      <w:sz w:val="24"/>
      <w:szCs w:val="24"/>
      <w:lang w:eastAsia="ja-JP"/>
    </w:rPr>
  </w:style>
  <w:style w:type="character" w:styleId="Hperlink">
    <w:name w:val="Hyperlink"/>
    <w:uiPriority w:val="99"/>
    <w:rsid w:val="007707FC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27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1B3D"/>
    <w:pPr>
      <w:spacing w:line="276" w:lineRule="auto"/>
      <w:outlineLvl w:val="9"/>
    </w:pPr>
    <w:rPr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1B3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1B3D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45DC1"/>
    <w:rPr>
      <w:rFonts w:ascii="Calibri" w:eastAsia="Times New Roman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45DC1"/>
    <w:rPr>
      <w:rFonts w:ascii="Calibri" w:eastAsia="Times New Roman" w:hAnsi="Calibri" w:cs="Times New Roman"/>
    </w:rPr>
  </w:style>
  <w:style w:type="character" w:customStyle="1" w:styleId="Pealkiri2Mrk">
    <w:name w:val="Pealkiri 2 Märk"/>
    <w:basedOn w:val="Liguvaikefont"/>
    <w:link w:val="Pealkiri2"/>
    <w:uiPriority w:val="9"/>
    <w:rsid w:val="00A4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3007F4"/>
    <w:pPr>
      <w:ind w:left="720"/>
      <w:contextualSpacing/>
    </w:pPr>
  </w:style>
  <w:style w:type="paragraph" w:styleId="SK2">
    <w:name w:val="toc 2"/>
    <w:basedOn w:val="Normaallaad"/>
    <w:next w:val="Normaallaad"/>
    <w:autoRedefine/>
    <w:uiPriority w:val="39"/>
    <w:unhideWhenUsed/>
    <w:rsid w:val="00DA7018"/>
    <w:pPr>
      <w:spacing w:after="100"/>
      <w:ind w:left="220"/>
    </w:pPr>
  </w:style>
  <w:style w:type="character" w:styleId="Klastatudhperlink">
    <w:name w:val="FollowedHyperlink"/>
    <w:basedOn w:val="Liguvaikefont"/>
    <w:uiPriority w:val="99"/>
    <w:semiHidden/>
    <w:unhideWhenUsed/>
    <w:rsid w:val="00846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71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45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rsid w:val="0028294C"/>
    <w:pPr>
      <w:widowControl w:val="0"/>
      <w:tabs>
        <w:tab w:val="right" w:leader="dot" w:pos="9062"/>
      </w:tabs>
      <w:autoSpaceDN w:val="0"/>
      <w:adjustRightInd w:val="0"/>
      <w:spacing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SK3">
    <w:name w:val="toc 3"/>
    <w:basedOn w:val="Normaallaad"/>
    <w:next w:val="Normaallaad"/>
    <w:autoRedefine/>
    <w:uiPriority w:val="39"/>
    <w:rsid w:val="007707FC"/>
    <w:pPr>
      <w:widowControl w:val="0"/>
      <w:autoSpaceDN w:val="0"/>
      <w:adjustRightInd w:val="0"/>
      <w:ind w:left="480"/>
    </w:pPr>
    <w:rPr>
      <w:rFonts w:ascii="Times New Roman" w:eastAsia="MS Mincho" w:hAnsi="Times New Roman"/>
      <w:sz w:val="24"/>
      <w:szCs w:val="24"/>
      <w:lang w:eastAsia="ja-JP"/>
    </w:rPr>
  </w:style>
  <w:style w:type="character" w:styleId="Hperlink">
    <w:name w:val="Hyperlink"/>
    <w:uiPriority w:val="99"/>
    <w:rsid w:val="007707FC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27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1B3D"/>
    <w:pPr>
      <w:spacing w:line="276" w:lineRule="auto"/>
      <w:outlineLvl w:val="9"/>
    </w:pPr>
    <w:rPr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1B3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1B3D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45DC1"/>
    <w:rPr>
      <w:rFonts w:ascii="Calibri" w:eastAsia="Times New Roman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45DC1"/>
    <w:rPr>
      <w:rFonts w:ascii="Calibri" w:eastAsia="Times New Roman" w:hAnsi="Calibri" w:cs="Times New Roman"/>
    </w:rPr>
  </w:style>
  <w:style w:type="character" w:customStyle="1" w:styleId="Pealkiri2Mrk">
    <w:name w:val="Pealkiri 2 Märk"/>
    <w:basedOn w:val="Liguvaikefont"/>
    <w:link w:val="Pealkiri2"/>
    <w:uiPriority w:val="9"/>
    <w:rsid w:val="00A4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3007F4"/>
    <w:pPr>
      <w:ind w:left="720"/>
      <w:contextualSpacing/>
    </w:pPr>
  </w:style>
  <w:style w:type="paragraph" w:styleId="SK2">
    <w:name w:val="toc 2"/>
    <w:basedOn w:val="Normaallaad"/>
    <w:next w:val="Normaallaad"/>
    <w:autoRedefine/>
    <w:uiPriority w:val="39"/>
    <w:unhideWhenUsed/>
    <w:rsid w:val="00DA7018"/>
    <w:pPr>
      <w:spacing w:after="100"/>
      <w:ind w:left="220"/>
    </w:pPr>
  </w:style>
  <w:style w:type="character" w:styleId="Klastatudhperlink">
    <w:name w:val="FollowedHyperlink"/>
    <w:basedOn w:val="Liguvaikefont"/>
    <w:uiPriority w:val="99"/>
    <w:semiHidden/>
    <w:unhideWhenUsed/>
    <w:rsid w:val="0084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9968-CDC0-4ED7-B740-45AE100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1183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Liivik</dc:creator>
  <cp:lastModifiedBy>Taigo</cp:lastModifiedBy>
  <cp:revision>2</cp:revision>
  <cp:lastPrinted>2018-05-30T11:56:00Z</cp:lastPrinted>
  <dcterms:created xsi:type="dcterms:W3CDTF">2021-05-15T17:44:00Z</dcterms:created>
  <dcterms:modified xsi:type="dcterms:W3CDTF">2021-05-15T17:44:00Z</dcterms:modified>
</cp:coreProperties>
</file>