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C3D" w:rsidRPr="00411C3D" w:rsidRDefault="00411C3D" w:rsidP="00411C3D">
      <w:pPr>
        <w:pStyle w:val="Heading1"/>
        <w:rPr>
          <w:lang w:val="en-US"/>
        </w:rPr>
      </w:pPr>
      <w:r w:rsidRPr="00411C3D">
        <w:rPr>
          <w:lang w:val="en-US"/>
        </w:rPr>
        <w:t>Partner Search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67"/>
        <w:gridCol w:w="4860"/>
      </w:tblGrid>
      <w:tr w:rsidR="00411C3D" w:rsidRPr="00C945FC" w:rsidTr="00593ECD">
        <w:tc>
          <w:tcPr>
            <w:tcW w:w="9288" w:type="dxa"/>
            <w:gridSpan w:val="3"/>
            <w:vAlign w:val="center"/>
          </w:tcPr>
          <w:p w:rsidR="00411C3D" w:rsidRPr="00C945FC" w:rsidRDefault="00411C3D" w:rsidP="003012E2">
            <w:pPr>
              <w:pStyle w:val="Heading3"/>
              <w:spacing w:before="0" w:after="0"/>
              <w:jc w:val="center"/>
            </w:pPr>
            <w:r w:rsidRPr="00C945FC">
              <w:t>Identification of the applicant</w:t>
            </w:r>
          </w:p>
        </w:tc>
      </w:tr>
      <w:tr w:rsidR="00411C3D" w:rsidRPr="00C945FC" w:rsidTr="00593ECD">
        <w:tc>
          <w:tcPr>
            <w:tcW w:w="4428" w:type="dxa"/>
            <w:gridSpan w:val="2"/>
            <w:vAlign w:val="center"/>
          </w:tcPr>
          <w:p w:rsidR="00411C3D" w:rsidRPr="00C945FC" w:rsidRDefault="00411C3D" w:rsidP="00593ECD">
            <w:pPr>
              <w:spacing w:line="240" w:lineRule="auto"/>
              <w:jc w:val="center"/>
            </w:pPr>
            <w:r w:rsidRPr="00C945FC">
              <w:t>Name of the organisation</w:t>
            </w:r>
          </w:p>
        </w:tc>
        <w:tc>
          <w:tcPr>
            <w:tcW w:w="4860" w:type="dxa"/>
            <w:vAlign w:val="center"/>
          </w:tcPr>
          <w:p w:rsidR="00411C3D" w:rsidRPr="00C945FC" w:rsidRDefault="00B64512" w:rsidP="00411C3D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Longford Women’s Link</w:t>
            </w:r>
          </w:p>
        </w:tc>
      </w:tr>
      <w:tr w:rsidR="00411C3D" w:rsidRPr="00C945FC" w:rsidTr="003012E2">
        <w:trPr>
          <w:trHeight w:val="1156"/>
        </w:trPr>
        <w:tc>
          <w:tcPr>
            <w:tcW w:w="4428" w:type="dxa"/>
            <w:gridSpan w:val="2"/>
            <w:vAlign w:val="center"/>
          </w:tcPr>
          <w:p w:rsidR="00411C3D" w:rsidRPr="00C945FC" w:rsidRDefault="00411C3D" w:rsidP="00593ECD">
            <w:pPr>
              <w:spacing w:line="240" w:lineRule="auto"/>
              <w:jc w:val="center"/>
              <w:rPr>
                <w:lang w:val="en-US"/>
              </w:rPr>
            </w:pPr>
            <w:r w:rsidRPr="00C945FC">
              <w:rPr>
                <w:lang w:val="en-US"/>
              </w:rPr>
              <w:t>Registered address (street, city, country)</w:t>
            </w:r>
          </w:p>
        </w:tc>
        <w:tc>
          <w:tcPr>
            <w:tcW w:w="4860" w:type="dxa"/>
            <w:vAlign w:val="center"/>
          </w:tcPr>
          <w:p w:rsidR="00411C3D" w:rsidRDefault="00B64512" w:rsidP="003012E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Willow House</w:t>
            </w:r>
          </w:p>
          <w:p w:rsidR="00B64512" w:rsidRDefault="00B64512" w:rsidP="003012E2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Ardnacassa</w:t>
            </w:r>
            <w:proofErr w:type="spellEnd"/>
            <w:r>
              <w:rPr>
                <w:lang w:val="en-US"/>
              </w:rPr>
              <w:t xml:space="preserve"> Avenue</w:t>
            </w:r>
          </w:p>
          <w:p w:rsidR="00411C3D" w:rsidRPr="00C945FC" w:rsidRDefault="00B64512" w:rsidP="003012E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Longford</w:t>
            </w:r>
          </w:p>
        </w:tc>
      </w:tr>
      <w:tr w:rsidR="00411C3D" w:rsidRPr="00C945FC" w:rsidTr="00593ECD">
        <w:tc>
          <w:tcPr>
            <w:tcW w:w="4428" w:type="dxa"/>
            <w:gridSpan w:val="2"/>
            <w:vAlign w:val="center"/>
          </w:tcPr>
          <w:p w:rsidR="00411C3D" w:rsidRPr="00C945FC" w:rsidRDefault="00411C3D" w:rsidP="00593ECD">
            <w:pPr>
              <w:spacing w:line="240" w:lineRule="auto"/>
              <w:jc w:val="center"/>
            </w:pPr>
            <w:r w:rsidRPr="00C945FC">
              <w:t>Telephone / Fax</w:t>
            </w:r>
          </w:p>
        </w:tc>
        <w:tc>
          <w:tcPr>
            <w:tcW w:w="4860" w:type="dxa"/>
            <w:vAlign w:val="center"/>
          </w:tcPr>
          <w:p w:rsidR="00411C3D" w:rsidRPr="00C945FC" w:rsidRDefault="00B64512" w:rsidP="00593ECD">
            <w:pPr>
              <w:spacing w:line="240" w:lineRule="auto"/>
              <w:jc w:val="center"/>
            </w:pPr>
            <w:r>
              <w:t>0433341511</w:t>
            </w:r>
          </w:p>
        </w:tc>
      </w:tr>
      <w:tr w:rsidR="00411C3D" w:rsidRPr="00C945FC" w:rsidTr="00593ECD">
        <w:tc>
          <w:tcPr>
            <w:tcW w:w="4428" w:type="dxa"/>
            <w:gridSpan w:val="2"/>
            <w:vAlign w:val="center"/>
          </w:tcPr>
          <w:p w:rsidR="00411C3D" w:rsidRPr="00C945FC" w:rsidRDefault="00411C3D" w:rsidP="00593ECD">
            <w:pPr>
              <w:spacing w:line="240" w:lineRule="auto"/>
              <w:jc w:val="center"/>
            </w:pPr>
            <w:r w:rsidRPr="00C945FC">
              <w:t>Website of the organisation</w:t>
            </w:r>
          </w:p>
        </w:tc>
        <w:tc>
          <w:tcPr>
            <w:tcW w:w="4860" w:type="dxa"/>
            <w:vAlign w:val="center"/>
          </w:tcPr>
          <w:p w:rsidR="00411C3D" w:rsidRPr="00C945FC" w:rsidRDefault="003012E2" w:rsidP="00593ECD">
            <w:pPr>
              <w:spacing w:line="240" w:lineRule="auto"/>
              <w:jc w:val="center"/>
            </w:pPr>
            <w:hyperlink r:id="rId9" w:history="1">
              <w:r w:rsidR="00B64512" w:rsidRPr="008A188D">
                <w:rPr>
                  <w:rStyle w:val="Hyperlink"/>
                </w:rPr>
                <w:t>www.lwl.ie</w:t>
              </w:r>
            </w:hyperlink>
          </w:p>
        </w:tc>
      </w:tr>
      <w:tr w:rsidR="00411C3D" w:rsidRPr="00C945FC" w:rsidTr="00593ECD">
        <w:tc>
          <w:tcPr>
            <w:tcW w:w="4428" w:type="dxa"/>
            <w:gridSpan w:val="2"/>
            <w:vAlign w:val="center"/>
          </w:tcPr>
          <w:p w:rsidR="00411C3D" w:rsidRPr="00C945FC" w:rsidRDefault="00411C3D" w:rsidP="00593ECD">
            <w:pPr>
              <w:spacing w:line="240" w:lineRule="auto"/>
              <w:jc w:val="center"/>
              <w:rPr>
                <w:lang w:val="en-US"/>
              </w:rPr>
            </w:pPr>
            <w:r w:rsidRPr="00C945FC">
              <w:rPr>
                <w:lang w:val="en-US"/>
              </w:rPr>
              <w:t>Name of the contact person</w:t>
            </w:r>
          </w:p>
        </w:tc>
        <w:tc>
          <w:tcPr>
            <w:tcW w:w="4860" w:type="dxa"/>
            <w:vAlign w:val="center"/>
          </w:tcPr>
          <w:p w:rsidR="00411C3D" w:rsidRPr="00C945FC" w:rsidRDefault="00B64512" w:rsidP="00593ECD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Tara Farrell</w:t>
            </w:r>
          </w:p>
        </w:tc>
      </w:tr>
      <w:tr w:rsidR="00411C3D" w:rsidRPr="00C945FC" w:rsidTr="00593ECD">
        <w:tc>
          <w:tcPr>
            <w:tcW w:w="4428" w:type="dxa"/>
            <w:gridSpan w:val="2"/>
            <w:vAlign w:val="center"/>
          </w:tcPr>
          <w:p w:rsidR="00411C3D" w:rsidRPr="00C945FC" w:rsidRDefault="00411C3D" w:rsidP="00593ECD">
            <w:pPr>
              <w:spacing w:line="240" w:lineRule="auto"/>
              <w:jc w:val="center"/>
              <w:rPr>
                <w:lang w:val="en-US"/>
              </w:rPr>
            </w:pPr>
            <w:r w:rsidRPr="00C945FC">
              <w:rPr>
                <w:lang w:val="en-US"/>
              </w:rPr>
              <w:t>Email/Telephone of the contact person</w:t>
            </w:r>
          </w:p>
        </w:tc>
        <w:tc>
          <w:tcPr>
            <w:tcW w:w="4860" w:type="dxa"/>
            <w:vAlign w:val="center"/>
          </w:tcPr>
          <w:p w:rsidR="00411C3D" w:rsidRPr="00C945FC" w:rsidRDefault="00B64512" w:rsidP="00593ECD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tarafarrell@lwl.ie</w:t>
            </w:r>
          </w:p>
        </w:tc>
      </w:tr>
      <w:tr w:rsidR="00411C3D" w:rsidRPr="00C945FC" w:rsidTr="00593ECD">
        <w:tc>
          <w:tcPr>
            <w:tcW w:w="4428" w:type="dxa"/>
            <w:gridSpan w:val="2"/>
            <w:vAlign w:val="center"/>
          </w:tcPr>
          <w:p w:rsidR="00411C3D" w:rsidRPr="00C945FC" w:rsidRDefault="00411C3D" w:rsidP="009727FD">
            <w:pPr>
              <w:spacing w:line="240" w:lineRule="auto"/>
              <w:jc w:val="center"/>
              <w:rPr>
                <w:lang w:val="en-US"/>
              </w:rPr>
            </w:pPr>
            <w:r w:rsidRPr="00C945FC">
              <w:rPr>
                <w:lang w:val="en-US"/>
              </w:rPr>
              <w:t xml:space="preserve">Short </w:t>
            </w:r>
            <w:r w:rsidR="009727FD">
              <w:rPr>
                <w:lang w:val="en-US"/>
              </w:rPr>
              <w:t>overview of</w:t>
            </w:r>
            <w:r w:rsidRPr="00C945FC">
              <w:rPr>
                <w:lang w:val="en-US"/>
              </w:rPr>
              <w:t xml:space="preserve"> your organisation (key activities, experience)</w:t>
            </w:r>
          </w:p>
        </w:tc>
        <w:tc>
          <w:tcPr>
            <w:tcW w:w="4860" w:type="dxa"/>
            <w:vAlign w:val="center"/>
          </w:tcPr>
          <w:p w:rsidR="00B64512" w:rsidRPr="00B64512" w:rsidRDefault="00B64512" w:rsidP="00B64512">
            <w:pPr>
              <w:rPr>
                <w:lang w:val="en-US"/>
              </w:rPr>
            </w:pPr>
            <w:r w:rsidRPr="00B64512">
              <w:rPr>
                <w:lang w:val="en-US"/>
              </w:rPr>
              <w:t>LWL is a dynamic social enterprise linking women with the resources to make their community safe and equal. LWL identifies and addresses key inequalities that prevent women in Longford achieving full social/ economic potential. We provide women-centred services (Childcare, DV, Counselling, Trai</w:t>
            </w:r>
            <w:r w:rsidRPr="00B64512">
              <w:rPr>
                <w:lang w:val="en-US"/>
              </w:rPr>
              <w:t>n</w:t>
            </w:r>
            <w:r w:rsidRPr="00B64512">
              <w:rPr>
                <w:lang w:val="en-US"/>
              </w:rPr>
              <w:t>ing, Female Entrepreneurship), capacity-building and local/national advocacy.  Longford Women’s Manifesto Group (LWMG) is a flagship project of Longford Women’s Link (LWL), a rural-based wo</w:t>
            </w:r>
            <w:r w:rsidRPr="00B64512">
              <w:rPr>
                <w:lang w:val="en-US"/>
              </w:rPr>
              <w:t>m</w:t>
            </w:r>
            <w:r w:rsidRPr="00B64512">
              <w:rPr>
                <w:lang w:val="en-US"/>
              </w:rPr>
              <w:t>en’s social enterprise in Longford, Ireland. LWMG is based on a model of positive engagement b</w:t>
            </w:r>
            <w:r w:rsidRPr="00B64512">
              <w:rPr>
                <w:lang w:val="en-US"/>
              </w:rPr>
              <w:t>e</w:t>
            </w:r>
            <w:r w:rsidRPr="00B64512">
              <w:rPr>
                <w:lang w:val="en-US"/>
              </w:rPr>
              <w:t>tween women and local decision-makers. While women are actively involved in a range of organis</w:t>
            </w:r>
            <w:r w:rsidRPr="00B64512">
              <w:rPr>
                <w:lang w:val="en-US"/>
              </w:rPr>
              <w:t>a</w:t>
            </w:r>
            <w:r w:rsidRPr="00B64512">
              <w:rPr>
                <w:lang w:val="en-US"/>
              </w:rPr>
              <w:t xml:space="preserve">tions at a community level, for many reasons they are not engaged politically at a local level. </w:t>
            </w:r>
          </w:p>
          <w:p w:rsidR="00411C3D" w:rsidRPr="00C945FC" w:rsidRDefault="00B64512" w:rsidP="003012E2">
            <w:pPr>
              <w:spacing w:line="240" w:lineRule="auto"/>
              <w:rPr>
                <w:lang w:val="en-US"/>
              </w:rPr>
            </w:pPr>
            <w:r w:rsidRPr="00B64512">
              <w:rPr>
                <w:lang w:val="en-US"/>
              </w:rPr>
              <w:t>LWMG supports women to engage with local government structures in order to bring women’s voi</w:t>
            </w:r>
            <w:r w:rsidRPr="00B64512">
              <w:rPr>
                <w:lang w:val="en-US"/>
              </w:rPr>
              <w:t>c</w:t>
            </w:r>
            <w:r w:rsidRPr="00B64512">
              <w:rPr>
                <w:lang w:val="en-US"/>
              </w:rPr>
              <w:t>es and perspectives to decision-making tables</w:t>
            </w:r>
            <w:r>
              <w:rPr>
                <w:lang w:val="en-US"/>
              </w:rPr>
              <w:t xml:space="preserve">, as well as advocating for greater citizen engagement in rural areas. </w:t>
            </w:r>
          </w:p>
        </w:tc>
      </w:tr>
      <w:tr w:rsidR="00411C3D" w:rsidRPr="00C945FC" w:rsidTr="00593ECD">
        <w:tc>
          <w:tcPr>
            <w:tcW w:w="9288" w:type="dxa"/>
            <w:gridSpan w:val="3"/>
            <w:vAlign w:val="center"/>
          </w:tcPr>
          <w:p w:rsidR="00411C3D" w:rsidRPr="00411C3D" w:rsidRDefault="00411C3D" w:rsidP="003012E2">
            <w:pPr>
              <w:pStyle w:val="Heading3"/>
              <w:spacing w:before="0" w:after="0"/>
              <w:jc w:val="center"/>
            </w:pPr>
            <w:r w:rsidRPr="00411C3D">
              <w:t>Description of the project</w:t>
            </w:r>
          </w:p>
        </w:tc>
      </w:tr>
      <w:tr w:rsidR="00411C3D" w:rsidRPr="00C945FC" w:rsidTr="003012E2">
        <w:tc>
          <w:tcPr>
            <w:tcW w:w="4361" w:type="dxa"/>
            <w:vAlign w:val="center"/>
          </w:tcPr>
          <w:p w:rsidR="00411C3D" w:rsidRPr="00C945FC" w:rsidRDefault="00411C3D" w:rsidP="00593ECD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Strand</w:t>
            </w:r>
            <w:r w:rsidR="009727FD">
              <w:rPr>
                <w:lang w:val="en-US"/>
              </w:rPr>
              <w:t>, Measure in the framework of “</w:t>
            </w:r>
            <w:r w:rsidRPr="00C945FC">
              <w:rPr>
                <w:lang w:val="en-US"/>
              </w:rPr>
              <w:t>Europe for Citizens” Programme</w:t>
            </w:r>
            <w:r w:rsidR="009727FD">
              <w:rPr>
                <w:lang w:val="en-US"/>
              </w:rPr>
              <w:t xml:space="preserve"> (e.g. European Remembrance; Civil Society Project; Town Twi</w:t>
            </w:r>
            <w:r w:rsidR="009727FD">
              <w:rPr>
                <w:lang w:val="en-US"/>
              </w:rPr>
              <w:t>n</w:t>
            </w:r>
            <w:r w:rsidR="009727FD">
              <w:rPr>
                <w:lang w:val="en-US"/>
              </w:rPr>
              <w:t>ing)?</w:t>
            </w:r>
          </w:p>
        </w:tc>
        <w:tc>
          <w:tcPr>
            <w:tcW w:w="4927" w:type="dxa"/>
            <w:gridSpan w:val="2"/>
            <w:vAlign w:val="center"/>
          </w:tcPr>
          <w:p w:rsidR="00411C3D" w:rsidRDefault="00196A17" w:rsidP="00593ECD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Civil Society project</w:t>
            </w:r>
          </w:p>
          <w:p w:rsidR="00196A17" w:rsidRPr="00C945FC" w:rsidRDefault="00196A17" w:rsidP="003012E2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Programme priority: </w:t>
            </w:r>
            <w:r w:rsidR="003012E2" w:rsidRPr="00196A17">
              <w:rPr>
                <w:lang w:val="en-IE"/>
              </w:rPr>
              <w:t>Promoting solidarity in times of crisis</w:t>
            </w:r>
          </w:p>
        </w:tc>
      </w:tr>
      <w:tr w:rsidR="00411C3D" w:rsidRPr="00C945FC" w:rsidTr="003012E2">
        <w:tc>
          <w:tcPr>
            <w:tcW w:w="4361" w:type="dxa"/>
            <w:vAlign w:val="center"/>
          </w:tcPr>
          <w:p w:rsidR="00411C3D" w:rsidRPr="00C945FC" w:rsidRDefault="00411C3D" w:rsidP="00593ECD">
            <w:pPr>
              <w:spacing w:line="240" w:lineRule="auto"/>
              <w:jc w:val="center"/>
            </w:pPr>
            <w:r w:rsidRPr="00C945FC">
              <w:t>Timetable of the project</w:t>
            </w:r>
          </w:p>
        </w:tc>
        <w:tc>
          <w:tcPr>
            <w:tcW w:w="4927" w:type="dxa"/>
            <w:gridSpan w:val="2"/>
            <w:vAlign w:val="center"/>
          </w:tcPr>
          <w:p w:rsidR="00411C3D" w:rsidRPr="00C945FC" w:rsidRDefault="00B64512" w:rsidP="00593ECD">
            <w:pPr>
              <w:spacing w:line="240" w:lineRule="auto"/>
              <w:jc w:val="center"/>
            </w:pPr>
            <w:r>
              <w:t>September 2018 – February 2020</w:t>
            </w:r>
          </w:p>
        </w:tc>
      </w:tr>
      <w:tr w:rsidR="00411C3D" w:rsidRPr="00C945FC" w:rsidTr="003012E2">
        <w:tc>
          <w:tcPr>
            <w:tcW w:w="4361" w:type="dxa"/>
            <w:vAlign w:val="center"/>
          </w:tcPr>
          <w:p w:rsidR="00411C3D" w:rsidRPr="00C945FC" w:rsidRDefault="00411C3D" w:rsidP="00593ECD">
            <w:pPr>
              <w:spacing w:line="240" w:lineRule="auto"/>
              <w:jc w:val="center"/>
              <w:rPr>
                <w:lang w:val="en-US"/>
              </w:rPr>
            </w:pPr>
            <w:r w:rsidRPr="00C945FC">
              <w:rPr>
                <w:lang w:val="en-US"/>
              </w:rPr>
              <w:t xml:space="preserve">Short description of the project, including its </w:t>
            </w:r>
            <w:r w:rsidRPr="00C945FC">
              <w:rPr>
                <w:lang w:val="en-US"/>
              </w:rPr>
              <w:lastRenderedPageBreak/>
              <w:t>aims</w:t>
            </w:r>
          </w:p>
        </w:tc>
        <w:tc>
          <w:tcPr>
            <w:tcW w:w="4927" w:type="dxa"/>
            <w:gridSpan w:val="2"/>
            <w:vAlign w:val="center"/>
          </w:tcPr>
          <w:p w:rsidR="00411C3D" w:rsidRPr="003012E2" w:rsidRDefault="0077646E" w:rsidP="00B1359A">
            <w:pPr>
              <w:spacing w:line="240" w:lineRule="auto"/>
              <w:jc w:val="center"/>
              <w:rPr>
                <w:b/>
                <w:lang w:val="en-US"/>
              </w:rPr>
            </w:pPr>
            <w:r w:rsidRPr="003012E2">
              <w:rPr>
                <w:b/>
                <w:lang w:val="en-US"/>
              </w:rPr>
              <w:lastRenderedPageBreak/>
              <w:t>Local Democracy for Women in Europe Pr</w:t>
            </w:r>
            <w:r w:rsidRPr="003012E2">
              <w:rPr>
                <w:b/>
                <w:lang w:val="en-US"/>
              </w:rPr>
              <w:t>o</w:t>
            </w:r>
            <w:r w:rsidRPr="003012E2">
              <w:rPr>
                <w:b/>
                <w:lang w:val="en-US"/>
              </w:rPr>
              <w:t>gramme</w:t>
            </w:r>
          </w:p>
          <w:p w:rsidR="0077646E" w:rsidRDefault="0077646E" w:rsidP="0077646E">
            <w:r>
              <w:lastRenderedPageBreak/>
              <w:t xml:space="preserve">LWL has long asserted that when we support the women of our community, we support their families – the economic independence programmes run by both organisations in the past are clear evidence of this.  Therefore we propose to deliver </w:t>
            </w:r>
            <w:r w:rsidR="00196A17">
              <w:t>our programme</w:t>
            </w:r>
            <w:r>
              <w:t xml:space="preserve"> which has two main outcomes:</w:t>
            </w:r>
          </w:p>
          <w:p w:rsidR="0077646E" w:rsidRDefault="0077646E" w:rsidP="0077646E">
            <w:pPr>
              <w:pStyle w:val="ListParagraph"/>
              <w:numPr>
                <w:ilvl w:val="0"/>
                <w:numId w:val="11"/>
              </w:numPr>
            </w:pPr>
            <w:r>
              <w:t>Promote the engagement of women within the</w:t>
            </w:r>
            <w:r w:rsidR="00196A17">
              <w:t xml:space="preserve"> partner</w:t>
            </w:r>
            <w:r>
              <w:t xml:space="preserve"> groups to effectively participate in local democratic structures (including understanding </w:t>
            </w:r>
            <w:r w:rsidR="00196A17">
              <w:t xml:space="preserve"> the electoral systems and reasons for active citizenship engagement)</w:t>
            </w:r>
            <w:r>
              <w:t xml:space="preserve"> thereby not only enhancing their understanding of local democracy but also pr</w:t>
            </w:r>
            <w:r>
              <w:t>o</w:t>
            </w:r>
            <w:r>
              <w:t>moting a local democratic environment</w:t>
            </w:r>
            <w:r w:rsidR="00196A17">
              <w:t xml:space="preserve"> with more outcomes for women</w:t>
            </w:r>
            <w:r>
              <w:t>.</w:t>
            </w:r>
          </w:p>
          <w:p w:rsidR="00876A0F" w:rsidRDefault="00876A0F" w:rsidP="00876A0F">
            <w:pPr>
              <w:pStyle w:val="ListParagraph"/>
              <w:numPr>
                <w:ilvl w:val="0"/>
                <w:numId w:val="11"/>
              </w:numPr>
            </w:pPr>
            <w:r>
              <w:t>Foster an</w:t>
            </w:r>
            <w:r>
              <w:t xml:space="preserve"> awareness and understanding </w:t>
            </w:r>
            <w:r>
              <w:t>of how engaging as active citizens can support groups during times of economic and political crises</w:t>
            </w:r>
          </w:p>
          <w:p w:rsidR="004675A0" w:rsidRPr="00876A0F" w:rsidRDefault="00876A0F" w:rsidP="004675A0">
            <w:r w:rsidRPr="00876A0F">
              <w:t xml:space="preserve">The overall </w:t>
            </w:r>
            <w:r w:rsidR="004675A0" w:rsidRPr="00876A0F">
              <w:t xml:space="preserve">aim of the programme is to </w:t>
            </w:r>
            <w:r w:rsidRPr="00876A0F">
              <w:t>b</w:t>
            </w:r>
            <w:r w:rsidR="004675A0" w:rsidRPr="00876A0F">
              <w:t>uild on</w:t>
            </w:r>
            <w:r w:rsidRPr="00876A0F">
              <w:t xml:space="preserve"> the</w:t>
            </w:r>
            <w:r w:rsidR="004675A0" w:rsidRPr="00876A0F">
              <w:t xml:space="preserve"> existing model </w:t>
            </w:r>
            <w:r w:rsidRPr="00876A0F">
              <w:t xml:space="preserve">established by LWL </w:t>
            </w:r>
            <w:r w:rsidR="004675A0" w:rsidRPr="00876A0F">
              <w:t>and develop a European model which can be replicated.</w:t>
            </w:r>
          </w:p>
          <w:p w:rsidR="004675A0" w:rsidRPr="00876A0F" w:rsidRDefault="004675A0" w:rsidP="004675A0">
            <w:pPr>
              <w:pStyle w:val="TableParagraph"/>
              <w:numPr>
                <w:ilvl w:val="0"/>
                <w:numId w:val="12"/>
              </w:numPr>
              <w:rPr>
                <w:rFonts w:cs="Times New Roman"/>
                <w:szCs w:val="24"/>
                <w:lang w:val="de-DE"/>
              </w:rPr>
            </w:pPr>
            <w:r w:rsidRPr="00876A0F">
              <w:rPr>
                <w:rFonts w:cs="Times New Roman"/>
                <w:szCs w:val="24"/>
                <w:lang w:val="de-DE"/>
              </w:rPr>
              <w:t>Provide an understanding of how local demo</w:t>
            </w:r>
            <w:r w:rsidR="00876A0F" w:rsidRPr="00876A0F">
              <w:rPr>
                <w:rFonts w:cs="Times New Roman"/>
                <w:szCs w:val="24"/>
                <w:lang w:val="de-DE"/>
              </w:rPr>
              <w:t xml:space="preserve">cratic structures operate so that </w:t>
            </w:r>
            <w:r w:rsidRPr="00876A0F">
              <w:rPr>
                <w:rFonts w:cs="Times New Roman"/>
                <w:szCs w:val="24"/>
                <w:lang w:val="de-DE"/>
              </w:rPr>
              <w:t xml:space="preserve">participants learn how decisions are made that impact themselves, their families and their communities. </w:t>
            </w:r>
          </w:p>
          <w:p w:rsidR="004675A0" w:rsidRPr="00876A0F" w:rsidRDefault="004675A0" w:rsidP="004675A0">
            <w:pPr>
              <w:pStyle w:val="TableParagraph"/>
              <w:numPr>
                <w:ilvl w:val="0"/>
                <w:numId w:val="12"/>
              </w:numPr>
              <w:rPr>
                <w:rFonts w:cs="Times New Roman"/>
                <w:szCs w:val="24"/>
                <w:lang w:val="de-DE"/>
              </w:rPr>
            </w:pPr>
            <w:r w:rsidRPr="00876A0F">
              <w:rPr>
                <w:rFonts w:cs="Times New Roman"/>
                <w:szCs w:val="24"/>
                <w:lang w:val="de-DE"/>
              </w:rPr>
              <w:t xml:space="preserve">Enable </w:t>
            </w:r>
            <w:r w:rsidR="00876A0F" w:rsidRPr="00876A0F">
              <w:rPr>
                <w:rFonts w:cs="Times New Roman"/>
                <w:szCs w:val="24"/>
                <w:lang w:val="de-DE"/>
              </w:rPr>
              <w:t>participants</w:t>
            </w:r>
            <w:r w:rsidRPr="00876A0F">
              <w:rPr>
                <w:rFonts w:cs="Times New Roman"/>
                <w:szCs w:val="24"/>
                <w:lang w:val="de-DE"/>
              </w:rPr>
              <w:t xml:space="preserve"> from diverse backgrounds and beliefs to play a fuller role in the development of their communities.</w:t>
            </w:r>
          </w:p>
          <w:p w:rsidR="004675A0" w:rsidRPr="00876A0F" w:rsidRDefault="004675A0" w:rsidP="004675A0">
            <w:pPr>
              <w:pStyle w:val="TableParagraph"/>
              <w:numPr>
                <w:ilvl w:val="0"/>
                <w:numId w:val="12"/>
              </w:numPr>
              <w:rPr>
                <w:rFonts w:cs="Times New Roman"/>
                <w:szCs w:val="24"/>
                <w:lang w:val="de-DE"/>
              </w:rPr>
            </w:pPr>
            <w:r w:rsidRPr="00876A0F">
              <w:rPr>
                <w:rFonts w:cs="Times New Roman"/>
                <w:szCs w:val="24"/>
                <w:lang w:val="de-DE"/>
              </w:rPr>
              <w:t>At the completion of the programme, encourage and support women to take up positions on relevant committee and structures within their communities</w:t>
            </w:r>
          </w:p>
          <w:p w:rsidR="00411C3D" w:rsidRPr="00C945FC" w:rsidRDefault="004675A0" w:rsidP="003012E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76A0F">
              <w:rPr>
                <w:rFonts w:cs="Times New Roman"/>
                <w:szCs w:val="24"/>
                <w:lang w:val="de-DE"/>
              </w:rPr>
              <w:t>P</w:t>
            </w:r>
            <w:bookmarkStart w:id="0" w:name="_GoBack"/>
            <w:bookmarkEnd w:id="0"/>
            <w:r w:rsidRPr="00876A0F">
              <w:rPr>
                <w:rFonts w:cs="Times New Roman"/>
                <w:szCs w:val="24"/>
                <w:lang w:val="de-DE"/>
              </w:rPr>
              <w:t>rovide printed material as part of the programme evaluation: The</w:t>
            </w:r>
            <w:r w:rsidR="00876A0F" w:rsidRPr="00876A0F">
              <w:rPr>
                <w:rFonts w:cs="Times New Roman"/>
                <w:szCs w:val="24"/>
                <w:lang w:val="de-DE"/>
              </w:rPr>
              <w:t xml:space="preserve"> European</w:t>
            </w:r>
            <w:r w:rsidRPr="00876A0F">
              <w:rPr>
                <w:rFonts w:cs="Times New Roman"/>
                <w:szCs w:val="24"/>
                <w:lang w:val="de-DE"/>
              </w:rPr>
              <w:t xml:space="preserve"> Active Citizenship Guide for women which will provide support to women beyond the funded life cycle of this programme.</w:t>
            </w:r>
          </w:p>
        </w:tc>
      </w:tr>
      <w:tr w:rsidR="00411C3D" w:rsidRPr="00C945FC" w:rsidTr="003012E2">
        <w:tc>
          <w:tcPr>
            <w:tcW w:w="4361" w:type="dxa"/>
            <w:vAlign w:val="center"/>
          </w:tcPr>
          <w:p w:rsidR="00411C3D" w:rsidRPr="00C945FC" w:rsidRDefault="00411C3D" w:rsidP="00593ECD">
            <w:pPr>
              <w:spacing w:line="240" w:lineRule="auto"/>
              <w:jc w:val="center"/>
              <w:rPr>
                <w:lang w:val="en-US"/>
              </w:rPr>
            </w:pPr>
            <w:r w:rsidRPr="00C945FC">
              <w:rPr>
                <w:lang w:val="en-US"/>
              </w:rPr>
              <w:lastRenderedPageBreak/>
              <w:t>Role of the partner organisation in the project</w:t>
            </w:r>
          </w:p>
        </w:tc>
        <w:tc>
          <w:tcPr>
            <w:tcW w:w="4927" w:type="dxa"/>
            <w:gridSpan w:val="2"/>
            <w:vAlign w:val="center"/>
          </w:tcPr>
          <w:p w:rsidR="00411C3D" w:rsidRPr="00B1359A" w:rsidRDefault="00411C3D" w:rsidP="00B1359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411C3D" w:rsidRPr="00B1359A" w:rsidRDefault="00876A0F" w:rsidP="00B1359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To provide participants and training/meeting venue</w:t>
            </w:r>
          </w:p>
          <w:p w:rsidR="00411C3D" w:rsidRPr="00B1359A" w:rsidRDefault="00411C3D" w:rsidP="00B1359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411C3D" w:rsidRPr="00B1359A" w:rsidRDefault="00411C3D" w:rsidP="00B1359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411C3D" w:rsidRPr="00C945FC" w:rsidRDefault="00411C3D" w:rsidP="00B1359A">
            <w:pPr>
              <w:spacing w:line="240" w:lineRule="auto"/>
              <w:jc w:val="center"/>
              <w:rPr>
                <w:lang w:val="en-US"/>
              </w:rPr>
            </w:pPr>
          </w:p>
        </w:tc>
      </w:tr>
      <w:tr w:rsidR="00411C3D" w:rsidRPr="00C945FC" w:rsidTr="003012E2">
        <w:tc>
          <w:tcPr>
            <w:tcW w:w="4361" w:type="dxa"/>
            <w:vAlign w:val="center"/>
          </w:tcPr>
          <w:p w:rsidR="00411C3D" w:rsidRPr="00C945FC" w:rsidRDefault="00411C3D" w:rsidP="00593ECD">
            <w:pPr>
              <w:spacing w:line="240" w:lineRule="auto"/>
              <w:jc w:val="center"/>
            </w:pPr>
            <w:r w:rsidRPr="00C945FC">
              <w:lastRenderedPageBreak/>
              <w:t>Comments from the applicant</w:t>
            </w:r>
          </w:p>
        </w:tc>
        <w:tc>
          <w:tcPr>
            <w:tcW w:w="4927" w:type="dxa"/>
            <w:gridSpan w:val="2"/>
            <w:vAlign w:val="center"/>
          </w:tcPr>
          <w:p w:rsidR="00411C3D" w:rsidRPr="00C945FC" w:rsidRDefault="00411C3D" w:rsidP="00B1359A">
            <w:pPr>
              <w:spacing w:line="240" w:lineRule="auto"/>
              <w:jc w:val="center"/>
              <w:rPr>
                <w:lang w:val="en-US"/>
              </w:rPr>
            </w:pPr>
          </w:p>
        </w:tc>
      </w:tr>
    </w:tbl>
    <w:p w:rsidR="0074318B" w:rsidRPr="002F7180" w:rsidRDefault="0074318B" w:rsidP="0074318B"/>
    <w:sectPr w:rsidR="0074318B" w:rsidRPr="002F7180" w:rsidSect="00573B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438" w:right="1134" w:bottom="1701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C3D" w:rsidRDefault="00411C3D" w:rsidP="003E0241">
      <w:r>
        <w:separator/>
      </w:r>
    </w:p>
  </w:endnote>
  <w:endnote w:type="continuationSeparator" w:id="0">
    <w:p w:rsidR="00411C3D" w:rsidRDefault="00411C3D" w:rsidP="003E0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741" w:rsidRDefault="004117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180" w:rsidRPr="00363709" w:rsidRDefault="002F7180" w:rsidP="00363709">
    <w:pPr>
      <w:pStyle w:val="Footer"/>
      <w:tabs>
        <w:tab w:val="clear" w:pos="4536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180" w:rsidRPr="009727FD" w:rsidRDefault="009727FD" w:rsidP="00363709">
    <w:pPr>
      <w:pStyle w:val="Footer"/>
      <w:tabs>
        <w:tab w:val="clear" w:pos="4536"/>
      </w:tabs>
      <w:rPr>
        <w:lang w:val="en-IE"/>
      </w:rPr>
    </w:pPr>
    <w:r>
      <w:rPr>
        <w:lang w:val="en-IE"/>
      </w:rPr>
      <w:t xml:space="preserve">The Wheel is the national contact point for the Europe for Citizens Programme in Ireland.  The information service is funded by the Department of </w:t>
    </w:r>
    <w:r w:rsidR="00411741">
      <w:rPr>
        <w:lang w:val="en-IE"/>
      </w:rPr>
      <w:t xml:space="preserve">Foreign Affairs and Trade </w:t>
    </w:r>
    <w:r>
      <w:rPr>
        <w:lang w:val="en-IE"/>
      </w:rPr>
      <w:t xml:space="preserve">the </w:t>
    </w:r>
    <w:r w:rsidR="00411741">
      <w:rPr>
        <w:lang w:val="en-IE"/>
      </w:rPr>
      <w:t xml:space="preserve">European Commission’s </w:t>
    </w:r>
    <w:r>
      <w:rPr>
        <w:lang w:val="en-IE"/>
      </w:rPr>
      <w:t xml:space="preserve">Education, Audiovisual and Culture Executive Agency (EACEA).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C3D" w:rsidRDefault="00411C3D" w:rsidP="003E0241">
      <w:r>
        <w:separator/>
      </w:r>
    </w:p>
  </w:footnote>
  <w:footnote w:type="continuationSeparator" w:id="0">
    <w:p w:rsidR="00411C3D" w:rsidRDefault="00411C3D" w:rsidP="003E0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741" w:rsidRDefault="004117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180" w:rsidRPr="00B00D4A" w:rsidRDefault="00CD78AA" w:rsidP="00411741">
    <w:pPr>
      <w:pStyle w:val="Heading1"/>
      <w:rPr>
        <w:sz w:val="22"/>
        <w:szCs w:val="22"/>
      </w:rPr>
    </w:pPr>
    <w:r w:rsidRPr="00B00D4A">
      <w:rPr>
        <w:sz w:val="22"/>
        <w:szCs w:val="22"/>
      </w:rPr>
      <w:fldChar w:fldCharType="begin"/>
    </w:r>
    <w:r w:rsidR="002F7180" w:rsidRPr="00B00D4A">
      <w:rPr>
        <w:sz w:val="22"/>
        <w:szCs w:val="22"/>
      </w:rPr>
      <w:instrText xml:space="preserve"> PAGE   \* MERGEFORMAT </w:instrText>
    </w:r>
    <w:r w:rsidRPr="00B00D4A">
      <w:rPr>
        <w:sz w:val="22"/>
        <w:szCs w:val="22"/>
      </w:rPr>
      <w:fldChar w:fldCharType="separate"/>
    </w:r>
    <w:r w:rsidR="003012E2">
      <w:rPr>
        <w:noProof/>
        <w:sz w:val="22"/>
        <w:szCs w:val="22"/>
      </w:rPr>
      <w:t>2</w:t>
    </w:r>
    <w:r w:rsidRPr="00B00D4A">
      <w:rPr>
        <w:sz w:val="22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66"/>
      <w:gridCol w:w="4125"/>
    </w:tblGrid>
    <w:tr w:rsidR="009D5B64" w:rsidTr="002F6900">
      <w:trPr>
        <w:trHeight w:val="1785"/>
      </w:trPr>
      <w:tc>
        <w:tcPr>
          <w:tcW w:w="6276" w:type="dxa"/>
        </w:tcPr>
        <w:p w:rsidR="009D5B64" w:rsidRDefault="009D5B64" w:rsidP="009D5B64">
          <w:pPr>
            <w:pStyle w:val="Heading1"/>
            <w:jc w:val="right"/>
          </w:pPr>
          <w:r>
            <w:rPr>
              <w:noProof/>
              <w:lang w:val="en-IE" w:eastAsia="en-IE"/>
            </w:rPr>
            <w:drawing>
              <wp:inline distT="0" distB="0" distL="0" distR="0" wp14:anchorId="5A35B0A5" wp14:editId="58C686DA">
                <wp:extent cx="3905348" cy="790833"/>
                <wp:effectExtent l="0" t="0" r="0" b="9525"/>
                <wp:docPr id="4" name="Picture 4" descr="K:\Europe for Citizens Programme\Marketing and Promotions\Logos\Converted_file_56ec98e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:\Europe for Citizens Programme\Marketing and Promotions\Logos\Converted_file_56ec98e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11325" cy="79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5" w:type="dxa"/>
        </w:tcPr>
        <w:p w:rsidR="009D5B64" w:rsidRDefault="002F6900" w:rsidP="009D5B64">
          <w:pPr>
            <w:pStyle w:val="Heading1"/>
            <w:jc w:val="right"/>
          </w:pPr>
          <w:r>
            <w:rPr>
              <w:noProof/>
              <w:lang w:val="en-IE" w:eastAsia="en-IE"/>
            </w:rPr>
            <w:drawing>
              <wp:inline distT="0" distB="0" distL="0" distR="0" wp14:anchorId="062FAE39" wp14:editId="71C24EE0">
                <wp:extent cx="2380615" cy="864870"/>
                <wp:effectExtent l="0" t="0" r="635" b="0"/>
                <wp:docPr id="1" name="Picture 1" descr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0615" cy="864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F7180" w:rsidRPr="00696C81" w:rsidRDefault="009D5B64" w:rsidP="009D5B64">
    <w:pPr>
      <w:pStyle w:val="Heading1"/>
      <w:ind w:left="709" w:firstLine="709"/>
      <w:jc w:val="right"/>
    </w:pPr>
    <w:r>
      <w:rPr>
        <w:noProof/>
        <w:lang w:val="en-IE" w:eastAsia="en-IE"/>
      </w:rPr>
      <w:drawing>
        <wp:inline distT="0" distB="0" distL="0" distR="0">
          <wp:extent cx="6120130" cy="6120130"/>
          <wp:effectExtent l="0" t="0" r="0" b="0"/>
          <wp:docPr id="2" name="Picture 2" descr="K:\Administration\LOGOS\OFFICIAL LOGOS 2015\Print Logos\Wheel new logo (600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Administration\LOGOS\OFFICIAL LOGOS 2015\Print Logos\Wheel new logo (600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2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7180" w:rsidRDefault="009D5B64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3BCB"/>
    <w:multiLevelType w:val="hybridMultilevel"/>
    <w:tmpl w:val="17F6A0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65A71"/>
    <w:multiLevelType w:val="hybridMultilevel"/>
    <w:tmpl w:val="1062CB3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B7D53"/>
    <w:multiLevelType w:val="hybridMultilevel"/>
    <w:tmpl w:val="7C8C6C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62ABB"/>
    <w:multiLevelType w:val="hybridMultilevel"/>
    <w:tmpl w:val="E2F806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21342"/>
    <w:multiLevelType w:val="hybridMultilevel"/>
    <w:tmpl w:val="FDAC54B2"/>
    <w:lvl w:ilvl="0" w:tplc="9244DC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1ACF0D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6F029B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55A7D7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6507A2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398739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1B459F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62C23E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68E401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D166DA"/>
    <w:multiLevelType w:val="hybridMultilevel"/>
    <w:tmpl w:val="50AA24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05405"/>
    <w:multiLevelType w:val="hybridMultilevel"/>
    <w:tmpl w:val="2668A824"/>
    <w:lvl w:ilvl="0" w:tplc="A8DC9270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9C213D"/>
    <w:multiLevelType w:val="hybridMultilevel"/>
    <w:tmpl w:val="E1DE948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01C39"/>
    <w:multiLevelType w:val="hybridMultilevel"/>
    <w:tmpl w:val="E3CC8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710E2"/>
    <w:multiLevelType w:val="hybridMultilevel"/>
    <w:tmpl w:val="E76CAB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821C7C"/>
    <w:multiLevelType w:val="hybridMultilevel"/>
    <w:tmpl w:val="C98A5A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4B1009"/>
    <w:multiLevelType w:val="hybridMultilevel"/>
    <w:tmpl w:val="B8D41E90"/>
    <w:lvl w:ilvl="0" w:tplc="0407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765A3363"/>
    <w:multiLevelType w:val="hybridMultilevel"/>
    <w:tmpl w:val="8908848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0"/>
  </w:num>
  <w:num w:numId="5">
    <w:abstractNumId w:val="0"/>
  </w:num>
  <w:num w:numId="6">
    <w:abstractNumId w:val="3"/>
  </w:num>
  <w:num w:numId="7">
    <w:abstractNumId w:val="9"/>
  </w:num>
  <w:num w:numId="8">
    <w:abstractNumId w:val="6"/>
  </w:num>
  <w:num w:numId="9">
    <w:abstractNumId w:val="2"/>
  </w:num>
  <w:num w:numId="10">
    <w:abstractNumId w:val="12"/>
  </w:num>
  <w:num w:numId="11">
    <w:abstractNumId w:val="7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9A"/>
    <w:rsid w:val="00010E05"/>
    <w:rsid w:val="00026B71"/>
    <w:rsid w:val="000462EF"/>
    <w:rsid w:val="00046F8D"/>
    <w:rsid w:val="00051799"/>
    <w:rsid w:val="000641B8"/>
    <w:rsid w:val="00082C37"/>
    <w:rsid w:val="00083BA2"/>
    <w:rsid w:val="00084F50"/>
    <w:rsid w:val="00097F8C"/>
    <w:rsid w:val="000B466F"/>
    <w:rsid w:val="000B4CD6"/>
    <w:rsid w:val="000C67E4"/>
    <w:rsid w:val="000D0F5C"/>
    <w:rsid w:val="000D6BAB"/>
    <w:rsid w:val="000E3F54"/>
    <w:rsid w:val="000E7293"/>
    <w:rsid w:val="00100571"/>
    <w:rsid w:val="00102EDE"/>
    <w:rsid w:val="0011580F"/>
    <w:rsid w:val="00124DC6"/>
    <w:rsid w:val="00127010"/>
    <w:rsid w:val="00134CA8"/>
    <w:rsid w:val="0013750A"/>
    <w:rsid w:val="00142763"/>
    <w:rsid w:val="001502B3"/>
    <w:rsid w:val="00151359"/>
    <w:rsid w:val="00154002"/>
    <w:rsid w:val="00156AF6"/>
    <w:rsid w:val="001624F1"/>
    <w:rsid w:val="00172425"/>
    <w:rsid w:val="0018325F"/>
    <w:rsid w:val="00186FA6"/>
    <w:rsid w:val="00196A17"/>
    <w:rsid w:val="001C024C"/>
    <w:rsid w:val="001C0BF6"/>
    <w:rsid w:val="001C7740"/>
    <w:rsid w:val="001C78E1"/>
    <w:rsid w:val="001D46EB"/>
    <w:rsid w:val="002364F2"/>
    <w:rsid w:val="00244447"/>
    <w:rsid w:val="00267D47"/>
    <w:rsid w:val="002734BF"/>
    <w:rsid w:val="00282A4A"/>
    <w:rsid w:val="0028397F"/>
    <w:rsid w:val="00284994"/>
    <w:rsid w:val="00284D80"/>
    <w:rsid w:val="00291B11"/>
    <w:rsid w:val="002A04B5"/>
    <w:rsid w:val="002A70DA"/>
    <w:rsid w:val="002B3441"/>
    <w:rsid w:val="002C37BD"/>
    <w:rsid w:val="002C710E"/>
    <w:rsid w:val="002E2F9E"/>
    <w:rsid w:val="002E77A6"/>
    <w:rsid w:val="002F636C"/>
    <w:rsid w:val="002F6900"/>
    <w:rsid w:val="002F7180"/>
    <w:rsid w:val="003012E2"/>
    <w:rsid w:val="00310552"/>
    <w:rsid w:val="00314AED"/>
    <w:rsid w:val="00323A99"/>
    <w:rsid w:val="00331BCE"/>
    <w:rsid w:val="0033219D"/>
    <w:rsid w:val="0033259F"/>
    <w:rsid w:val="0035542D"/>
    <w:rsid w:val="00362D5B"/>
    <w:rsid w:val="00363709"/>
    <w:rsid w:val="00367C54"/>
    <w:rsid w:val="003717C8"/>
    <w:rsid w:val="00377EFD"/>
    <w:rsid w:val="00390A11"/>
    <w:rsid w:val="00390E03"/>
    <w:rsid w:val="003B11BC"/>
    <w:rsid w:val="003C41F8"/>
    <w:rsid w:val="003C607C"/>
    <w:rsid w:val="003D0E69"/>
    <w:rsid w:val="003E0241"/>
    <w:rsid w:val="003E30F2"/>
    <w:rsid w:val="004001CA"/>
    <w:rsid w:val="004028B4"/>
    <w:rsid w:val="004030F0"/>
    <w:rsid w:val="004041F3"/>
    <w:rsid w:val="00411741"/>
    <w:rsid w:val="00411C3D"/>
    <w:rsid w:val="00420BCA"/>
    <w:rsid w:val="00444C0F"/>
    <w:rsid w:val="0044513A"/>
    <w:rsid w:val="00456CBA"/>
    <w:rsid w:val="00466C1C"/>
    <w:rsid w:val="004675A0"/>
    <w:rsid w:val="00487048"/>
    <w:rsid w:val="00491A1E"/>
    <w:rsid w:val="00495D75"/>
    <w:rsid w:val="00496592"/>
    <w:rsid w:val="004A76BB"/>
    <w:rsid w:val="004B17C6"/>
    <w:rsid w:val="004C583F"/>
    <w:rsid w:val="004D2E9D"/>
    <w:rsid w:val="004D72FE"/>
    <w:rsid w:val="004F566E"/>
    <w:rsid w:val="00511275"/>
    <w:rsid w:val="0051299E"/>
    <w:rsid w:val="005149A0"/>
    <w:rsid w:val="00524793"/>
    <w:rsid w:val="0053079B"/>
    <w:rsid w:val="00534E4D"/>
    <w:rsid w:val="00534FB3"/>
    <w:rsid w:val="0054142D"/>
    <w:rsid w:val="00542FC5"/>
    <w:rsid w:val="00550ADC"/>
    <w:rsid w:val="00573BBA"/>
    <w:rsid w:val="005801A5"/>
    <w:rsid w:val="00587121"/>
    <w:rsid w:val="005B5351"/>
    <w:rsid w:val="00602A68"/>
    <w:rsid w:val="00611BA4"/>
    <w:rsid w:val="006217CE"/>
    <w:rsid w:val="00622A9D"/>
    <w:rsid w:val="00642D88"/>
    <w:rsid w:val="0064545E"/>
    <w:rsid w:val="0065329A"/>
    <w:rsid w:val="0066062E"/>
    <w:rsid w:val="00665997"/>
    <w:rsid w:val="00666563"/>
    <w:rsid w:val="0067733F"/>
    <w:rsid w:val="00687492"/>
    <w:rsid w:val="006908A4"/>
    <w:rsid w:val="00690E3E"/>
    <w:rsid w:val="0069135A"/>
    <w:rsid w:val="00696C81"/>
    <w:rsid w:val="006A06FB"/>
    <w:rsid w:val="006A099B"/>
    <w:rsid w:val="006B0AF9"/>
    <w:rsid w:val="006B74E7"/>
    <w:rsid w:val="006D0817"/>
    <w:rsid w:val="006D5465"/>
    <w:rsid w:val="006E40FD"/>
    <w:rsid w:val="0070064F"/>
    <w:rsid w:val="00705286"/>
    <w:rsid w:val="00710665"/>
    <w:rsid w:val="00724136"/>
    <w:rsid w:val="0074318B"/>
    <w:rsid w:val="0076479C"/>
    <w:rsid w:val="00765184"/>
    <w:rsid w:val="00772116"/>
    <w:rsid w:val="00772E01"/>
    <w:rsid w:val="00775387"/>
    <w:rsid w:val="0077646E"/>
    <w:rsid w:val="00785DBB"/>
    <w:rsid w:val="007A0DFC"/>
    <w:rsid w:val="007A14DB"/>
    <w:rsid w:val="007A2217"/>
    <w:rsid w:val="007A2A31"/>
    <w:rsid w:val="007C72B2"/>
    <w:rsid w:val="007E0307"/>
    <w:rsid w:val="00801F68"/>
    <w:rsid w:val="00803240"/>
    <w:rsid w:val="00806B34"/>
    <w:rsid w:val="00807E27"/>
    <w:rsid w:val="00834282"/>
    <w:rsid w:val="0085414C"/>
    <w:rsid w:val="008748CF"/>
    <w:rsid w:val="008754C5"/>
    <w:rsid w:val="00876A0F"/>
    <w:rsid w:val="00880081"/>
    <w:rsid w:val="00885548"/>
    <w:rsid w:val="00900D53"/>
    <w:rsid w:val="0090175C"/>
    <w:rsid w:val="00904988"/>
    <w:rsid w:val="00911B4D"/>
    <w:rsid w:val="00916BA4"/>
    <w:rsid w:val="00921851"/>
    <w:rsid w:val="0092265D"/>
    <w:rsid w:val="00924420"/>
    <w:rsid w:val="00932FA6"/>
    <w:rsid w:val="009608FA"/>
    <w:rsid w:val="00963CF5"/>
    <w:rsid w:val="0096433D"/>
    <w:rsid w:val="009727FD"/>
    <w:rsid w:val="00973CFC"/>
    <w:rsid w:val="00974188"/>
    <w:rsid w:val="0098033C"/>
    <w:rsid w:val="00990621"/>
    <w:rsid w:val="009969C6"/>
    <w:rsid w:val="009A7969"/>
    <w:rsid w:val="009B4AF4"/>
    <w:rsid w:val="009C170C"/>
    <w:rsid w:val="009D561A"/>
    <w:rsid w:val="009D5B64"/>
    <w:rsid w:val="009E182C"/>
    <w:rsid w:val="00A079E5"/>
    <w:rsid w:val="00A10ED9"/>
    <w:rsid w:val="00A31304"/>
    <w:rsid w:val="00A57B85"/>
    <w:rsid w:val="00A617E8"/>
    <w:rsid w:val="00A71D98"/>
    <w:rsid w:val="00A81479"/>
    <w:rsid w:val="00A947C6"/>
    <w:rsid w:val="00A94E9B"/>
    <w:rsid w:val="00A950CC"/>
    <w:rsid w:val="00AB2D65"/>
    <w:rsid w:val="00AB3878"/>
    <w:rsid w:val="00AC0164"/>
    <w:rsid w:val="00B00333"/>
    <w:rsid w:val="00B00D4A"/>
    <w:rsid w:val="00B02FB0"/>
    <w:rsid w:val="00B1359A"/>
    <w:rsid w:val="00B45BA1"/>
    <w:rsid w:val="00B50D01"/>
    <w:rsid w:val="00B64512"/>
    <w:rsid w:val="00B768F1"/>
    <w:rsid w:val="00B7746B"/>
    <w:rsid w:val="00B808E4"/>
    <w:rsid w:val="00B80BB8"/>
    <w:rsid w:val="00B82083"/>
    <w:rsid w:val="00B83263"/>
    <w:rsid w:val="00B85468"/>
    <w:rsid w:val="00B9240E"/>
    <w:rsid w:val="00BA52E2"/>
    <w:rsid w:val="00BB147F"/>
    <w:rsid w:val="00BB2861"/>
    <w:rsid w:val="00BB4F45"/>
    <w:rsid w:val="00BC7745"/>
    <w:rsid w:val="00BE1F7F"/>
    <w:rsid w:val="00C0483C"/>
    <w:rsid w:val="00C27B42"/>
    <w:rsid w:val="00C36A7B"/>
    <w:rsid w:val="00C50CA9"/>
    <w:rsid w:val="00C5132E"/>
    <w:rsid w:val="00C56247"/>
    <w:rsid w:val="00C571B8"/>
    <w:rsid w:val="00C73602"/>
    <w:rsid w:val="00C92CAE"/>
    <w:rsid w:val="00C94886"/>
    <w:rsid w:val="00C9678A"/>
    <w:rsid w:val="00C97D20"/>
    <w:rsid w:val="00CC7492"/>
    <w:rsid w:val="00CD2FC6"/>
    <w:rsid w:val="00CD5504"/>
    <w:rsid w:val="00CD63D2"/>
    <w:rsid w:val="00CD78AA"/>
    <w:rsid w:val="00CE3653"/>
    <w:rsid w:val="00D11085"/>
    <w:rsid w:val="00D2252E"/>
    <w:rsid w:val="00D2257F"/>
    <w:rsid w:val="00D22A2C"/>
    <w:rsid w:val="00D3745A"/>
    <w:rsid w:val="00D40095"/>
    <w:rsid w:val="00D51074"/>
    <w:rsid w:val="00D52398"/>
    <w:rsid w:val="00D8771B"/>
    <w:rsid w:val="00DA7A1F"/>
    <w:rsid w:val="00DB7FE0"/>
    <w:rsid w:val="00DC3784"/>
    <w:rsid w:val="00DE499F"/>
    <w:rsid w:val="00E14D84"/>
    <w:rsid w:val="00E307A8"/>
    <w:rsid w:val="00E33EB6"/>
    <w:rsid w:val="00E60A66"/>
    <w:rsid w:val="00E7380E"/>
    <w:rsid w:val="00E74A21"/>
    <w:rsid w:val="00E81751"/>
    <w:rsid w:val="00E830D9"/>
    <w:rsid w:val="00E86CA7"/>
    <w:rsid w:val="00E86DE5"/>
    <w:rsid w:val="00EA6193"/>
    <w:rsid w:val="00EB7F66"/>
    <w:rsid w:val="00EC6B2E"/>
    <w:rsid w:val="00ED461D"/>
    <w:rsid w:val="00ED637F"/>
    <w:rsid w:val="00EE0CB7"/>
    <w:rsid w:val="00EE3ECB"/>
    <w:rsid w:val="00EF13DB"/>
    <w:rsid w:val="00EF797C"/>
    <w:rsid w:val="00F16137"/>
    <w:rsid w:val="00F16F86"/>
    <w:rsid w:val="00F22801"/>
    <w:rsid w:val="00F229A8"/>
    <w:rsid w:val="00F35C0B"/>
    <w:rsid w:val="00F40AD0"/>
    <w:rsid w:val="00F44093"/>
    <w:rsid w:val="00F5781C"/>
    <w:rsid w:val="00F931D0"/>
    <w:rsid w:val="00F979C1"/>
    <w:rsid w:val="00FC09FF"/>
    <w:rsid w:val="00FC50BA"/>
    <w:rsid w:val="00FF6536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7CE"/>
    <w:pPr>
      <w:spacing w:after="120" w:line="240" w:lineRule="atLeast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D88"/>
    <w:pPr>
      <w:keepNext/>
      <w:spacing w:before="240"/>
      <w:outlineLvl w:val="0"/>
    </w:pPr>
    <w:rPr>
      <w:rFonts w:eastAsia="Times New Roman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C583F"/>
    <w:pPr>
      <w:keepNext/>
      <w:keepLines/>
      <w:spacing w:before="360"/>
      <w:outlineLvl w:val="1"/>
    </w:pPr>
    <w:rPr>
      <w:rFonts w:eastAsia="Times New Roman"/>
      <w:b/>
      <w:bCs/>
      <w:noProof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9678A"/>
    <w:pPr>
      <w:keepNext/>
      <w:spacing w:before="240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D22A2C"/>
    <w:pPr>
      <w:keepNext/>
      <w:spacing w:before="240" w:after="60"/>
      <w:outlineLvl w:val="3"/>
    </w:pPr>
    <w:rPr>
      <w:rFonts w:eastAsia="Times New Roman"/>
      <w:b/>
      <w:bCs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8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C583F"/>
    <w:rPr>
      <w:rFonts w:eastAsia="Times New Roman"/>
      <w:b/>
      <w:bCs/>
      <w:noProof/>
      <w:sz w:val="26"/>
      <w:szCs w:val="26"/>
      <w:lang w:eastAsia="en-US"/>
    </w:rPr>
  </w:style>
  <w:style w:type="paragraph" w:customStyle="1" w:styleId="Spiegelstrich">
    <w:name w:val="Spiegelstrich"/>
    <w:basedOn w:val="Normal"/>
    <w:link w:val="SpiegelstrichZchn"/>
    <w:qFormat/>
    <w:rsid w:val="00C56247"/>
    <w:pPr>
      <w:spacing w:line="240" w:lineRule="auto"/>
      <w:ind w:left="227" w:hanging="227"/>
    </w:pPr>
  </w:style>
  <w:style w:type="paragraph" w:customStyle="1" w:styleId="Aufzhlung">
    <w:name w:val="Aufzählung"/>
    <w:basedOn w:val="Normal"/>
    <w:link w:val="AufzhlungZchn"/>
    <w:qFormat/>
    <w:rsid w:val="009608FA"/>
    <w:pPr>
      <w:numPr>
        <w:numId w:val="8"/>
      </w:numPr>
      <w:spacing w:line="240" w:lineRule="auto"/>
      <w:ind w:left="227" w:hanging="227"/>
    </w:pPr>
  </w:style>
  <w:style w:type="character" w:customStyle="1" w:styleId="SpiegelstrichZchn">
    <w:name w:val="Spiegelstrich Zchn"/>
    <w:basedOn w:val="DefaultParagraphFont"/>
    <w:link w:val="Spiegelstrich"/>
    <w:rsid w:val="00C56247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42D88"/>
    <w:rPr>
      <w:rFonts w:eastAsia="Times New Roman"/>
      <w:b/>
      <w:bCs/>
      <w:kern w:val="32"/>
      <w:sz w:val="28"/>
      <w:szCs w:val="28"/>
      <w:lang w:eastAsia="en-US"/>
    </w:rPr>
  </w:style>
  <w:style w:type="character" w:customStyle="1" w:styleId="AufzhlungZchn">
    <w:name w:val="Aufzählung Zchn"/>
    <w:basedOn w:val="DefaultParagraphFont"/>
    <w:link w:val="Aufzhlung"/>
    <w:rsid w:val="009608FA"/>
    <w:rPr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229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9A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qFormat/>
    <w:rsid w:val="0051299E"/>
    <w:pPr>
      <w:tabs>
        <w:tab w:val="center" w:pos="4536"/>
        <w:tab w:val="right" w:pos="9072"/>
      </w:tabs>
      <w:spacing w:line="240" w:lineRule="auto"/>
    </w:pPr>
    <w:rPr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1299E"/>
    <w:rPr>
      <w:noProof/>
      <w:sz w:val="16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2E77A6"/>
    <w:rPr>
      <w:color w:val="0000FF"/>
      <w:u w:val="single"/>
    </w:rPr>
  </w:style>
  <w:style w:type="table" w:styleId="TableGrid">
    <w:name w:val="Table Grid"/>
    <w:basedOn w:val="TableNormal"/>
    <w:uiPriority w:val="59"/>
    <w:rsid w:val="002E77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E77A6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127010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C9678A"/>
    <w:rPr>
      <w:rFonts w:eastAsia="Times New Roman"/>
      <w:b/>
      <w:bCs/>
      <w:sz w:val="24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2A2C"/>
    <w:rPr>
      <w:rFonts w:ascii="Calibri" w:eastAsia="Times New Roman" w:hAnsi="Calibri" w:cs="Times New Roman"/>
      <w:b/>
      <w:bCs/>
      <w:sz w:val="22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E03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3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30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3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307"/>
    <w:rPr>
      <w:b/>
      <w:bCs/>
      <w:lang w:eastAsia="en-US"/>
    </w:rPr>
  </w:style>
  <w:style w:type="character" w:customStyle="1" w:styleId="Button">
    <w:name w:val="Button"/>
    <w:basedOn w:val="DefaultParagraphFont"/>
    <w:uiPriority w:val="1"/>
    <w:qFormat/>
    <w:rsid w:val="00880081"/>
    <w:rPr>
      <w:rFonts w:ascii="Calibri" w:hAnsi="Calibri"/>
      <w:i/>
      <w:sz w:val="22"/>
      <w:bdr w:val="single" w:sz="4" w:space="0" w:color="A6A6A6" w:themeColor="background1" w:themeShade="A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4512"/>
    <w:pPr>
      <w:spacing w:after="0" w:line="240" w:lineRule="auto"/>
    </w:pPr>
    <w:rPr>
      <w:sz w:val="20"/>
      <w:szCs w:val="20"/>
      <w:lang w:val="en-I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4512"/>
    <w:rPr>
      <w:lang w:val="en-IE" w:eastAsia="en-US"/>
    </w:rPr>
  </w:style>
  <w:style w:type="character" w:styleId="FootnoteReference">
    <w:name w:val="footnote reference"/>
    <w:uiPriority w:val="99"/>
    <w:semiHidden/>
    <w:unhideWhenUsed/>
    <w:rsid w:val="00B64512"/>
    <w:rPr>
      <w:vertAlign w:val="superscript"/>
    </w:rPr>
  </w:style>
  <w:style w:type="paragraph" w:styleId="ListParagraph">
    <w:name w:val="List Paragraph"/>
    <w:basedOn w:val="Normal"/>
    <w:uiPriority w:val="34"/>
    <w:qFormat/>
    <w:rsid w:val="0077646E"/>
    <w:pPr>
      <w:widowControl w:val="0"/>
      <w:autoSpaceDE w:val="0"/>
      <w:autoSpaceDN w:val="0"/>
      <w:spacing w:before="100" w:after="0" w:line="240" w:lineRule="auto"/>
      <w:ind w:left="337" w:hanging="237"/>
    </w:pPr>
    <w:rPr>
      <w:rFonts w:cs="Calibri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4675A0"/>
    <w:pPr>
      <w:widowControl w:val="0"/>
      <w:autoSpaceDE w:val="0"/>
      <w:autoSpaceDN w:val="0"/>
      <w:spacing w:after="0" w:line="240" w:lineRule="auto"/>
    </w:pPr>
    <w:rPr>
      <w:rFonts w:cs="Calibri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7CE"/>
    <w:pPr>
      <w:spacing w:after="120" w:line="240" w:lineRule="atLeast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D88"/>
    <w:pPr>
      <w:keepNext/>
      <w:spacing w:before="240"/>
      <w:outlineLvl w:val="0"/>
    </w:pPr>
    <w:rPr>
      <w:rFonts w:eastAsia="Times New Roman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C583F"/>
    <w:pPr>
      <w:keepNext/>
      <w:keepLines/>
      <w:spacing w:before="360"/>
      <w:outlineLvl w:val="1"/>
    </w:pPr>
    <w:rPr>
      <w:rFonts w:eastAsia="Times New Roman"/>
      <w:b/>
      <w:bCs/>
      <w:noProof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9678A"/>
    <w:pPr>
      <w:keepNext/>
      <w:spacing w:before="240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D22A2C"/>
    <w:pPr>
      <w:keepNext/>
      <w:spacing w:before="240" w:after="60"/>
      <w:outlineLvl w:val="3"/>
    </w:pPr>
    <w:rPr>
      <w:rFonts w:eastAsia="Times New Roman"/>
      <w:b/>
      <w:bCs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8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C583F"/>
    <w:rPr>
      <w:rFonts w:eastAsia="Times New Roman"/>
      <w:b/>
      <w:bCs/>
      <w:noProof/>
      <w:sz w:val="26"/>
      <w:szCs w:val="26"/>
      <w:lang w:eastAsia="en-US"/>
    </w:rPr>
  </w:style>
  <w:style w:type="paragraph" w:customStyle="1" w:styleId="Spiegelstrich">
    <w:name w:val="Spiegelstrich"/>
    <w:basedOn w:val="Normal"/>
    <w:link w:val="SpiegelstrichZchn"/>
    <w:qFormat/>
    <w:rsid w:val="00C56247"/>
    <w:pPr>
      <w:spacing w:line="240" w:lineRule="auto"/>
      <w:ind w:left="227" w:hanging="227"/>
    </w:pPr>
  </w:style>
  <w:style w:type="paragraph" w:customStyle="1" w:styleId="Aufzhlung">
    <w:name w:val="Aufzählung"/>
    <w:basedOn w:val="Normal"/>
    <w:link w:val="AufzhlungZchn"/>
    <w:qFormat/>
    <w:rsid w:val="009608FA"/>
    <w:pPr>
      <w:numPr>
        <w:numId w:val="8"/>
      </w:numPr>
      <w:spacing w:line="240" w:lineRule="auto"/>
      <w:ind w:left="227" w:hanging="227"/>
    </w:pPr>
  </w:style>
  <w:style w:type="character" w:customStyle="1" w:styleId="SpiegelstrichZchn">
    <w:name w:val="Spiegelstrich Zchn"/>
    <w:basedOn w:val="DefaultParagraphFont"/>
    <w:link w:val="Spiegelstrich"/>
    <w:rsid w:val="00C56247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42D88"/>
    <w:rPr>
      <w:rFonts w:eastAsia="Times New Roman"/>
      <w:b/>
      <w:bCs/>
      <w:kern w:val="32"/>
      <w:sz w:val="28"/>
      <w:szCs w:val="28"/>
      <w:lang w:eastAsia="en-US"/>
    </w:rPr>
  </w:style>
  <w:style w:type="character" w:customStyle="1" w:styleId="AufzhlungZchn">
    <w:name w:val="Aufzählung Zchn"/>
    <w:basedOn w:val="DefaultParagraphFont"/>
    <w:link w:val="Aufzhlung"/>
    <w:rsid w:val="009608FA"/>
    <w:rPr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229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9A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qFormat/>
    <w:rsid w:val="0051299E"/>
    <w:pPr>
      <w:tabs>
        <w:tab w:val="center" w:pos="4536"/>
        <w:tab w:val="right" w:pos="9072"/>
      </w:tabs>
      <w:spacing w:line="240" w:lineRule="auto"/>
    </w:pPr>
    <w:rPr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1299E"/>
    <w:rPr>
      <w:noProof/>
      <w:sz w:val="16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2E77A6"/>
    <w:rPr>
      <w:color w:val="0000FF"/>
      <w:u w:val="single"/>
    </w:rPr>
  </w:style>
  <w:style w:type="table" w:styleId="TableGrid">
    <w:name w:val="Table Grid"/>
    <w:basedOn w:val="TableNormal"/>
    <w:uiPriority w:val="59"/>
    <w:rsid w:val="002E77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E77A6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127010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C9678A"/>
    <w:rPr>
      <w:rFonts w:eastAsia="Times New Roman"/>
      <w:b/>
      <w:bCs/>
      <w:sz w:val="24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2A2C"/>
    <w:rPr>
      <w:rFonts w:ascii="Calibri" w:eastAsia="Times New Roman" w:hAnsi="Calibri" w:cs="Times New Roman"/>
      <w:b/>
      <w:bCs/>
      <w:sz w:val="22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E03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3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30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3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307"/>
    <w:rPr>
      <w:b/>
      <w:bCs/>
      <w:lang w:eastAsia="en-US"/>
    </w:rPr>
  </w:style>
  <w:style w:type="character" w:customStyle="1" w:styleId="Button">
    <w:name w:val="Button"/>
    <w:basedOn w:val="DefaultParagraphFont"/>
    <w:uiPriority w:val="1"/>
    <w:qFormat/>
    <w:rsid w:val="00880081"/>
    <w:rPr>
      <w:rFonts w:ascii="Calibri" w:hAnsi="Calibri"/>
      <w:i/>
      <w:sz w:val="22"/>
      <w:bdr w:val="single" w:sz="4" w:space="0" w:color="A6A6A6" w:themeColor="background1" w:themeShade="A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4512"/>
    <w:pPr>
      <w:spacing w:after="0" w:line="240" w:lineRule="auto"/>
    </w:pPr>
    <w:rPr>
      <w:sz w:val="20"/>
      <w:szCs w:val="20"/>
      <w:lang w:val="en-I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4512"/>
    <w:rPr>
      <w:lang w:val="en-IE" w:eastAsia="en-US"/>
    </w:rPr>
  </w:style>
  <w:style w:type="character" w:styleId="FootnoteReference">
    <w:name w:val="footnote reference"/>
    <w:uiPriority w:val="99"/>
    <w:semiHidden/>
    <w:unhideWhenUsed/>
    <w:rsid w:val="00B64512"/>
    <w:rPr>
      <w:vertAlign w:val="superscript"/>
    </w:rPr>
  </w:style>
  <w:style w:type="paragraph" w:styleId="ListParagraph">
    <w:name w:val="List Paragraph"/>
    <w:basedOn w:val="Normal"/>
    <w:uiPriority w:val="34"/>
    <w:qFormat/>
    <w:rsid w:val="0077646E"/>
    <w:pPr>
      <w:widowControl w:val="0"/>
      <w:autoSpaceDE w:val="0"/>
      <w:autoSpaceDN w:val="0"/>
      <w:spacing w:before="100" w:after="0" w:line="240" w:lineRule="auto"/>
      <w:ind w:left="337" w:hanging="237"/>
    </w:pPr>
    <w:rPr>
      <w:rFonts w:cs="Calibri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4675A0"/>
    <w:pPr>
      <w:widowControl w:val="0"/>
      <w:autoSpaceDE w:val="0"/>
      <w:autoSpaceDN w:val="0"/>
      <w:spacing w:after="0" w:line="240" w:lineRule="auto"/>
    </w:pPr>
    <w:rPr>
      <w:rFonts w:cs="Calibr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0311">
      <w:bodyDiv w:val="1"/>
      <w:marLeft w:val="0"/>
      <w:marRight w:val="0"/>
      <w:marTop w:val="5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7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8796">
                      <w:marLeft w:val="17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38314">
                              <w:marLeft w:val="0"/>
                              <w:marRight w:val="13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18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7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0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75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2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32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3806447">
                                  <w:marLeft w:val="0"/>
                                  <w:marRight w:val="0"/>
                                  <w:marTop w:val="103"/>
                                  <w:marBottom w:val="69"/>
                                  <w:divBdr>
                                    <w:top w:val="single" w:sz="6" w:space="0" w:color="C0C0C0"/>
                                    <w:left w:val="single" w:sz="6" w:space="2" w:color="C0C0C0"/>
                                    <w:bottom w:val="single" w:sz="6" w:space="0" w:color="C0C0C0"/>
                                    <w:right w:val="single" w:sz="6" w:space="2" w:color="C0C0C0"/>
                                  </w:divBdr>
                                  <w:divsChild>
                                    <w:div w:id="23764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5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499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6448025">
                                  <w:marLeft w:val="0"/>
                                  <w:marRight w:val="0"/>
                                  <w:marTop w:val="103"/>
                                  <w:marBottom w:val="69"/>
                                  <w:divBdr>
                                    <w:top w:val="single" w:sz="6" w:space="0" w:color="C0C0C0"/>
                                    <w:left w:val="single" w:sz="6" w:space="2" w:color="C0C0C0"/>
                                    <w:bottom w:val="single" w:sz="6" w:space="0" w:color="C0C0C0"/>
                                    <w:right w:val="single" w:sz="6" w:space="2" w:color="C0C0C0"/>
                                  </w:divBdr>
                                  <w:divsChild>
                                    <w:div w:id="151468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40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61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353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27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wl.ie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78AD9-07FB-4B65-BC76-1A32248A5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Lühn (KuPoGe)</dc:creator>
  <cp:lastModifiedBy>tarafarrell</cp:lastModifiedBy>
  <cp:revision>7</cp:revision>
  <cp:lastPrinted>2015-04-13T12:55:00Z</cp:lastPrinted>
  <dcterms:created xsi:type="dcterms:W3CDTF">2018-01-12T16:02:00Z</dcterms:created>
  <dcterms:modified xsi:type="dcterms:W3CDTF">2018-01-15T11:57:00Z</dcterms:modified>
</cp:coreProperties>
</file>