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  29.04-02.05.2025</w:t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Mannapuder, moos, piim*</w:t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Pirn*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Kanakaste (S),k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artul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, kahekapsa-rukola salat, leib</w:t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Köögiviljakaste soja”lihaga”</w:t>
            </w:r>
          </w:p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Omlett, leib</w:t>
            </w:r>
          </w:p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 : Võileib kurgiga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Tatrapuder, või, piim*</w:t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Porgandinäks*</w:t>
            </w:r>
          </w:p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Rassolnik sealihaga, hapukoor, leib, keefiritarretis marjadega*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Köögiviljasupp, marjatarretis</w:t>
            </w:r>
          </w:p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Supp kanaga, keefiritarretis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Wrap singi ja juustuga, jäätee</w:t>
            </w:r>
          </w:p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Wrap wok köögiviljaga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Kaerahelbepuder, moos, piim*</w:t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Õun*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Pikkopiss, tatar, soe koorekaste, porgandi-suvikõrvitsa salat, leib</w:t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Kikerhernekotlet, tatar, veganmajonees</w:t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Kanakotlet, tatar, salat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Piima- makaronisupp, võileib juustuga</w:t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Piimasupp sojapiimaga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Maisihelbed, marjajogurt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Mandariin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Makaronid singiga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, külm kaste,leib, kapsa- kõrvitsa salat</w:t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Makaronid köögiviljaga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l, salat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Kaneelisai, piim*</w:t>
            </w:r>
          </w:p>
          <w:p w:rsidR="00000000" w:rsidDel="00000000" w:rsidP="00000000" w:rsidRDefault="00000000" w:rsidRPr="00000000" w14:paraId="0000004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V/P: Vegan õunakook</w:t>
            </w:r>
          </w:p>
        </w:tc>
      </w:tr>
    </w:tbl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P- Piimavaba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S- Sealihavaba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vegantoit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8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9" w:type="default"/>
      <w:footerReference r:id="rId10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dri@maitsed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YiOmeG77fjXD/Ge4cCA8KKThBg==">CgMxLjA4AHIhMXJ3Wk9IQXhNT1BIb3Z0enRMcUdqV0xibjhNNEo5TDNr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2025-04-21T13:06:00Z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