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DBA" w:rsidRDefault="002C1485" w:rsidP="00084DBA">
      <w:pPr>
        <w:rPr>
          <w:b/>
        </w:rPr>
      </w:pPr>
      <w:r>
        <w:rPr>
          <w:b/>
        </w:rPr>
        <w:t>HANKELEPING</w:t>
      </w:r>
      <w:r w:rsidR="00084DBA" w:rsidRPr="00ED58BB">
        <w:rPr>
          <w:b/>
        </w:rPr>
        <w:t xml:space="preserve"> (LIISIMINE)</w:t>
      </w:r>
    </w:p>
    <w:p w:rsidR="00084DBA" w:rsidRDefault="00084DBA" w:rsidP="00084DBA">
      <w:pPr>
        <w:jc w:val="center"/>
        <w:rPr>
          <w:b/>
        </w:rPr>
      </w:pPr>
      <w:r>
        <w:rPr>
          <w:b/>
        </w:rPr>
        <w:t>HANKE</w:t>
      </w:r>
      <w:r w:rsidRPr="007703F1">
        <w:rPr>
          <w:b/>
        </w:rPr>
        <w:t>LEPING</w:t>
      </w:r>
      <w:r w:rsidR="002C1485">
        <w:rPr>
          <w:b/>
        </w:rPr>
        <w:t xml:space="preserve"> nr </w:t>
      </w:r>
      <w:permStart w:id="1412516974" w:edGrp="everyone"/>
      <w:r w:rsidR="002C1485">
        <w:rPr>
          <w:b/>
        </w:rPr>
        <w:t>………..</w:t>
      </w:r>
      <w:permEnd w:id="1412516974"/>
    </w:p>
    <w:p w:rsidR="00084DBA" w:rsidRDefault="00084DBA" w:rsidP="00084DBA">
      <w:pPr>
        <w:jc w:val="center"/>
        <w:rPr>
          <w:b/>
        </w:rPr>
      </w:pPr>
    </w:p>
    <w:p w:rsidR="00084DBA" w:rsidRDefault="00084DBA" w:rsidP="00084DBA">
      <w:permStart w:id="42802724" w:edGrp="everyone"/>
      <w:r w:rsidRPr="0068052E">
        <w:rPr>
          <w:b/>
        </w:rPr>
        <w:t>…………….</w:t>
      </w:r>
      <w:permEnd w:id="42802724"/>
      <w:r>
        <w:t xml:space="preserve">, registrikood </w:t>
      </w:r>
      <w:permStart w:id="115606924" w:edGrp="everyone"/>
      <w:r>
        <w:t>……………….</w:t>
      </w:r>
      <w:permEnd w:id="115606924"/>
      <w:r>
        <w:t xml:space="preserve">, asukoht </w:t>
      </w:r>
      <w:permStart w:id="293602177" w:edGrp="everyone"/>
      <w:r>
        <w:t>…………….</w:t>
      </w:r>
      <w:permEnd w:id="293602177"/>
      <w:r>
        <w:t xml:space="preserve">, mida põhimääruse alusel esindab </w:t>
      </w:r>
      <w:permStart w:id="1080172203" w:edGrp="everyone"/>
      <w:r>
        <w:t>……………</w:t>
      </w:r>
      <w:permEnd w:id="1080172203"/>
      <w:r>
        <w:t>, (edaspidi nimetatud Hankija)</w:t>
      </w:r>
    </w:p>
    <w:p w:rsidR="00084DBA" w:rsidRDefault="00084DBA" w:rsidP="00084DBA">
      <w:r>
        <w:t>ja</w:t>
      </w:r>
    </w:p>
    <w:p w:rsidR="00084DBA" w:rsidRDefault="00084DBA" w:rsidP="00084DBA">
      <w:permStart w:id="1536897305" w:edGrp="everyone"/>
      <w:r w:rsidRPr="0068052E">
        <w:rPr>
          <w:b/>
        </w:rPr>
        <w:t>…………….</w:t>
      </w:r>
      <w:permEnd w:id="1536897305"/>
      <w:r>
        <w:t xml:space="preserve">, registrikood </w:t>
      </w:r>
      <w:permStart w:id="74976603" w:edGrp="everyone"/>
      <w:r>
        <w:t>……………….</w:t>
      </w:r>
      <w:permEnd w:id="74976603"/>
      <w:r>
        <w:t xml:space="preserve">, asukoht </w:t>
      </w:r>
      <w:permStart w:id="1128736037" w:edGrp="everyone"/>
      <w:r>
        <w:t>…………….</w:t>
      </w:r>
      <w:permEnd w:id="1128736037"/>
      <w:r>
        <w:t xml:space="preserve">, mida põhikirja alusel esindab </w:t>
      </w:r>
      <w:permStart w:id="1421231470" w:edGrp="everyone"/>
      <w:r>
        <w:t>……………</w:t>
      </w:r>
      <w:permEnd w:id="1421231470"/>
      <w:r>
        <w:t>, (edaspidi nimetatud Pakkuja),</w:t>
      </w:r>
    </w:p>
    <w:p w:rsidR="00084DBA" w:rsidRDefault="00084DBA" w:rsidP="00084DBA">
      <w:r>
        <w:t>keda nimetatakse edaspidi Pool või koos Pooled, sõlmisid käesoleva hankelepingu (edaspidi Leping) alljärgnevas:</w:t>
      </w:r>
    </w:p>
    <w:p w:rsidR="00084DBA" w:rsidRPr="007703F1" w:rsidRDefault="00084DBA" w:rsidP="00084DBA">
      <w:pPr>
        <w:pStyle w:val="ListParagraph"/>
        <w:numPr>
          <w:ilvl w:val="0"/>
          <w:numId w:val="1"/>
        </w:numPr>
        <w:rPr>
          <w:b/>
        </w:rPr>
      </w:pPr>
      <w:r>
        <w:rPr>
          <w:b/>
        </w:rPr>
        <w:t>Lepingu ese</w:t>
      </w:r>
    </w:p>
    <w:p w:rsidR="00084DBA" w:rsidRDefault="00084DBA" w:rsidP="00084DBA">
      <w:pPr>
        <w:pStyle w:val="ListParagraph"/>
        <w:numPr>
          <w:ilvl w:val="1"/>
          <w:numId w:val="1"/>
        </w:numPr>
        <w:ind w:left="792"/>
        <w:jc w:val="both"/>
      </w:pPr>
      <w:r>
        <w:t xml:space="preserve">Leping sõlmitakse riigihanke nr 174506 „Süle- laua- ja tahvelarvutite ostmine raamlepinguga“ tulemusel sõlmitud raamlepingu nr </w:t>
      </w:r>
      <w:r w:rsidRPr="00150CA4">
        <w:t>4-5.2/53-16</w:t>
      </w:r>
      <w:r>
        <w:t xml:space="preserve"> alusel.</w:t>
      </w:r>
    </w:p>
    <w:p w:rsidR="00084DBA" w:rsidRDefault="00084DBA" w:rsidP="00084DBA">
      <w:pPr>
        <w:pStyle w:val="ListParagraph"/>
        <w:numPr>
          <w:ilvl w:val="1"/>
          <w:numId w:val="1"/>
        </w:numPr>
        <w:ind w:left="792"/>
        <w:jc w:val="both"/>
      </w:pPr>
      <w:r>
        <w:t>Lepingu dokumendid koosnevad käesolevast Lepingust, lepingu lisadest ning Lepingu muudatustest, milles Pooled võivad kokku leppida Lepingu allakirjutamise järgselt.</w:t>
      </w:r>
    </w:p>
    <w:p w:rsidR="00084DBA" w:rsidRDefault="00084DBA" w:rsidP="00084DBA">
      <w:pPr>
        <w:pStyle w:val="ListParagraph"/>
        <w:numPr>
          <w:ilvl w:val="1"/>
          <w:numId w:val="1"/>
        </w:numPr>
        <w:ind w:left="792"/>
        <w:jc w:val="both"/>
      </w:pPr>
      <w:r>
        <w:t>Lepingu lahutamatuteks osadeks Lepingu sõlmimise hetkel on järgmised dokumendid:</w:t>
      </w:r>
    </w:p>
    <w:p w:rsidR="00084DBA" w:rsidRDefault="00084DBA" w:rsidP="00084DBA">
      <w:pPr>
        <w:pStyle w:val="ListParagraph"/>
        <w:numPr>
          <w:ilvl w:val="2"/>
          <w:numId w:val="1"/>
        </w:numPr>
        <w:jc w:val="both"/>
      </w:pPr>
      <w:r>
        <w:t>Lisa 1 – Hankelepingu eseme tehniline kirjeldus;</w:t>
      </w:r>
    </w:p>
    <w:p w:rsidR="00084DBA" w:rsidRDefault="00084DBA" w:rsidP="00084DBA">
      <w:pPr>
        <w:pStyle w:val="ListParagraph"/>
        <w:numPr>
          <w:ilvl w:val="2"/>
          <w:numId w:val="1"/>
        </w:numPr>
        <w:jc w:val="both"/>
      </w:pPr>
      <w:r>
        <w:t>Lisa 2 – Pakkumus.</w:t>
      </w:r>
    </w:p>
    <w:p w:rsidR="00084DBA" w:rsidRDefault="00084DBA" w:rsidP="00084DBA">
      <w:pPr>
        <w:pStyle w:val="ListParagraph"/>
        <w:ind w:left="792"/>
        <w:jc w:val="both"/>
      </w:pPr>
    </w:p>
    <w:p w:rsidR="00084DBA" w:rsidRPr="00BC1ACD" w:rsidRDefault="00084DBA" w:rsidP="00084DBA">
      <w:pPr>
        <w:pStyle w:val="ListParagraph"/>
        <w:numPr>
          <w:ilvl w:val="0"/>
          <w:numId w:val="1"/>
        </w:numPr>
        <w:jc w:val="both"/>
        <w:rPr>
          <w:b/>
        </w:rPr>
      </w:pPr>
      <w:r w:rsidRPr="00BC1ACD">
        <w:rPr>
          <w:b/>
        </w:rPr>
        <w:t>Hind ja maksetingimused</w:t>
      </w:r>
    </w:p>
    <w:p w:rsidR="00084DBA" w:rsidRPr="00093423" w:rsidRDefault="00084DBA" w:rsidP="00084DBA">
      <w:pPr>
        <w:pStyle w:val="ListParagraph"/>
        <w:numPr>
          <w:ilvl w:val="1"/>
          <w:numId w:val="1"/>
        </w:numPr>
        <w:ind w:left="792"/>
        <w:jc w:val="both"/>
      </w:pPr>
      <w:r>
        <w:t>Pakkuja liisib  Hankijale</w:t>
      </w:r>
      <w:r w:rsidRPr="00990D62">
        <w:t xml:space="preserve"> </w:t>
      </w:r>
      <w:permStart w:id="1309150350" w:edGrp="everyone"/>
      <w:r>
        <w:t>……………</w:t>
      </w:r>
      <w:permEnd w:id="1309150350"/>
      <w:r>
        <w:t xml:space="preserve"> kvartaliks Lisas </w:t>
      </w:r>
      <w:permStart w:id="1875396802" w:edGrp="everyone"/>
      <w:r>
        <w:t>…..</w:t>
      </w:r>
      <w:permEnd w:id="1875396802"/>
      <w:r>
        <w:t xml:space="preserve"> kirjeldatud tooted (edaspidi </w:t>
      </w:r>
      <w:r w:rsidRPr="00093423">
        <w:t>Tooted).</w:t>
      </w:r>
    </w:p>
    <w:p w:rsidR="00084DBA" w:rsidRDefault="00084DBA" w:rsidP="00084DBA">
      <w:pPr>
        <w:pStyle w:val="ListParagraph"/>
        <w:numPr>
          <w:ilvl w:val="1"/>
          <w:numId w:val="1"/>
        </w:numPr>
        <w:ind w:left="792"/>
        <w:jc w:val="both"/>
      </w:pPr>
      <w:r>
        <w:t xml:space="preserve">Lepingu hind on </w:t>
      </w:r>
      <w:permStart w:id="1533619428" w:edGrp="everyone"/>
      <w:r>
        <w:t>……….</w:t>
      </w:r>
      <w:permEnd w:id="1533619428"/>
      <w:r>
        <w:t xml:space="preserve"> eurot koos käibemaksuga. </w:t>
      </w:r>
      <w:r w:rsidRPr="002D297E">
        <w:t>Liisingumakseid tasutakse võrdsetes osades üks kord kvartalis</w:t>
      </w:r>
      <w:r>
        <w:t xml:space="preserve"> vastavalt Lisas 2 toodud maksegraafikule. Liisingumakseid hakatakse arvestama Toodete Hankija poolt vastuvõtmisest.</w:t>
      </w:r>
    </w:p>
    <w:p w:rsidR="00084DBA" w:rsidRDefault="00084DBA" w:rsidP="00084DBA">
      <w:pPr>
        <w:pStyle w:val="ListParagraph"/>
        <w:numPr>
          <w:ilvl w:val="1"/>
          <w:numId w:val="1"/>
        </w:numPr>
        <w:ind w:left="792"/>
        <w:jc w:val="both"/>
      </w:pPr>
      <w:r>
        <w:t>Lepingu sõlmimisel eraldi sissemakset ei tehta ja lepingutasu ei maksta.</w:t>
      </w:r>
    </w:p>
    <w:p w:rsidR="00084DBA" w:rsidRPr="00092A5F" w:rsidRDefault="00084DBA" w:rsidP="00084DBA">
      <w:pPr>
        <w:pStyle w:val="ListParagraph"/>
        <w:numPr>
          <w:ilvl w:val="1"/>
          <w:numId w:val="1"/>
        </w:numPr>
        <w:ind w:left="792"/>
        <w:jc w:val="both"/>
      </w:pPr>
      <w:r w:rsidRPr="00092A5F">
        <w:t xml:space="preserve">Lepingu jääkväärtus Liisinguperioodi lõppedes on </w:t>
      </w:r>
      <w:permStart w:id="1381242469" w:edGrp="everyone"/>
      <w:r>
        <w:t>……….</w:t>
      </w:r>
      <w:permEnd w:id="1381242469"/>
      <w:r>
        <w:t xml:space="preserve"> eurot</w:t>
      </w:r>
      <w:r w:rsidRPr="00092A5F">
        <w:t xml:space="preserve"> koos käibemaksuga, millega Hankijal on õigus Liisinguperioodi lõppedes Tooted välja osta.</w:t>
      </w:r>
      <w:r>
        <w:t xml:space="preserve"> Jääkväärtus ei tohi ületada 20% seadmete algmaksumusest ning ei sisaldu lepingu hinnas.</w:t>
      </w:r>
    </w:p>
    <w:p w:rsidR="00084DBA" w:rsidRDefault="00084DBA" w:rsidP="00084DBA">
      <w:pPr>
        <w:pStyle w:val="ListParagraph"/>
        <w:numPr>
          <w:ilvl w:val="1"/>
          <w:numId w:val="1"/>
        </w:numPr>
        <w:ind w:left="792"/>
        <w:jc w:val="both"/>
      </w:pPr>
      <w:r>
        <w:t>Pakkuja on kohustatud esitama Hankijale arve vähemalt 30 (kolmkümmend) päeva enne maksetähtaega.</w:t>
      </w:r>
    </w:p>
    <w:p w:rsidR="00084DBA" w:rsidRDefault="00084DBA" w:rsidP="00084DBA">
      <w:pPr>
        <w:pStyle w:val="ListParagraph"/>
        <w:ind w:left="792"/>
        <w:jc w:val="both"/>
      </w:pPr>
    </w:p>
    <w:p w:rsidR="00084DBA" w:rsidRPr="00AD2D0C" w:rsidRDefault="00084DBA" w:rsidP="00084DBA">
      <w:pPr>
        <w:pStyle w:val="ListParagraph"/>
        <w:ind w:left="792"/>
        <w:jc w:val="both"/>
        <w:rPr>
          <w:b/>
        </w:rPr>
      </w:pPr>
    </w:p>
    <w:p w:rsidR="00084DBA" w:rsidRPr="00AD2D0C" w:rsidRDefault="00084DBA" w:rsidP="00084DBA">
      <w:pPr>
        <w:pStyle w:val="ListParagraph"/>
        <w:numPr>
          <w:ilvl w:val="0"/>
          <w:numId w:val="1"/>
        </w:numPr>
        <w:jc w:val="both"/>
        <w:rPr>
          <w:b/>
        </w:rPr>
      </w:pPr>
      <w:r w:rsidRPr="00AD2D0C">
        <w:rPr>
          <w:b/>
        </w:rPr>
        <w:t>Toote üleandmise tingimused</w:t>
      </w:r>
    </w:p>
    <w:p w:rsidR="00084DBA" w:rsidRPr="00B8181A" w:rsidRDefault="00084DBA" w:rsidP="00084DBA">
      <w:pPr>
        <w:jc w:val="both"/>
        <w:rPr>
          <w:u w:val="single"/>
        </w:rPr>
      </w:pPr>
      <w:r w:rsidRPr="00B8181A">
        <w:rPr>
          <w:u w:val="single"/>
        </w:rPr>
        <w:t xml:space="preserve">Hankijal on võimalik muuta Lepingu punktide </w:t>
      </w:r>
      <w:r>
        <w:rPr>
          <w:u w:val="single"/>
        </w:rPr>
        <w:t>3</w:t>
      </w:r>
      <w:r w:rsidRPr="00B8181A">
        <w:rPr>
          <w:u w:val="single"/>
        </w:rPr>
        <w:t>.2</w:t>
      </w:r>
      <w:r>
        <w:rPr>
          <w:u w:val="single"/>
        </w:rPr>
        <w:t xml:space="preserve"> </w:t>
      </w:r>
      <w:r w:rsidRPr="00B8181A">
        <w:rPr>
          <w:u w:val="single"/>
        </w:rPr>
        <w:t>-</w:t>
      </w:r>
      <w:r>
        <w:rPr>
          <w:u w:val="single"/>
        </w:rPr>
        <w:t xml:space="preserve"> 3</w:t>
      </w:r>
      <w:r w:rsidR="0074650A">
        <w:rPr>
          <w:u w:val="single"/>
        </w:rPr>
        <w:t>.6</w:t>
      </w:r>
      <w:r w:rsidRPr="00B8181A">
        <w:rPr>
          <w:u w:val="single"/>
        </w:rPr>
        <w:t xml:space="preserve"> tingimusi igal minikonkursil.</w:t>
      </w:r>
    </w:p>
    <w:p w:rsidR="00084DBA" w:rsidRDefault="00084DBA" w:rsidP="00084DBA">
      <w:pPr>
        <w:pStyle w:val="ListParagraph"/>
        <w:numPr>
          <w:ilvl w:val="1"/>
          <w:numId w:val="1"/>
        </w:numPr>
        <w:ind w:left="792"/>
        <w:jc w:val="both"/>
      </w:pPr>
      <w:r>
        <w:t>Pakkuja kohustub Toot</w:t>
      </w:r>
      <w:r w:rsidR="0012251A">
        <w:t xml:space="preserve">ed koos vajalike dokumentidega </w:t>
      </w:r>
      <w:proofErr w:type="spellStart"/>
      <w:r w:rsidR="0012251A">
        <w:t>H</w:t>
      </w:r>
      <w:r>
        <w:t>ankijale</w:t>
      </w:r>
      <w:proofErr w:type="spellEnd"/>
      <w:r>
        <w:t xml:space="preserve"> üle andma hiljemalt </w:t>
      </w:r>
      <w:permStart w:id="1909469660" w:edGrp="everyone"/>
      <w:r>
        <w:t>…………</w:t>
      </w:r>
      <w:permEnd w:id="1909469660"/>
      <w:r>
        <w:t xml:space="preserve"> 20</w:t>
      </w:r>
      <w:permStart w:id="1081481642" w:edGrp="everyone"/>
      <w:r>
        <w:t>....</w:t>
      </w:r>
      <w:permEnd w:id="1081481642"/>
      <w:r w:rsidR="0074650A">
        <w:t xml:space="preserve"> </w:t>
      </w:r>
      <w:r>
        <w:t>a.</w:t>
      </w:r>
    </w:p>
    <w:p w:rsidR="00084DBA" w:rsidRPr="00990D62" w:rsidRDefault="00084DBA" w:rsidP="00084DBA">
      <w:pPr>
        <w:pStyle w:val="ListParagraph"/>
        <w:numPr>
          <w:ilvl w:val="1"/>
          <w:numId w:val="1"/>
        </w:numPr>
        <w:ind w:left="792"/>
        <w:jc w:val="both"/>
      </w:pPr>
      <w:r>
        <w:t xml:space="preserve">Iga toode tuuakse selle eest eraldi tasu maksmata kohale ja antakse üle </w:t>
      </w:r>
      <w:proofErr w:type="spellStart"/>
      <w:r w:rsidR="0012251A">
        <w:t>Hankija</w:t>
      </w:r>
      <w:proofErr w:type="spellEnd"/>
      <w:r>
        <w:t xml:space="preserve"> määratud kohas Eestis. Tarkvara ning lisaseadmed antakse üle samaaegselt </w:t>
      </w:r>
      <w:permStart w:id="1688216720" w:edGrp="everyone"/>
      <w:r w:rsidRPr="00990D62">
        <w:lastRenderedPageBreak/>
        <w:t>sülearvutiga/lauaarvutiga/tahvelarvutiga</w:t>
      </w:r>
      <w:permEnd w:id="1688216720"/>
      <w:r w:rsidRPr="00990D62">
        <w:t>. Samaaegselt üle antavate toodete nimekiri ja üleandmise koht sätestatakse lepingu lisas.</w:t>
      </w:r>
    </w:p>
    <w:p w:rsidR="00084DBA" w:rsidRPr="00990D62" w:rsidRDefault="00084DBA" w:rsidP="00084DBA">
      <w:pPr>
        <w:pStyle w:val="ListParagraph"/>
        <w:numPr>
          <w:ilvl w:val="1"/>
          <w:numId w:val="1"/>
        </w:numPr>
        <w:ind w:left="792"/>
        <w:jc w:val="both"/>
      </w:pPr>
      <w:r w:rsidRPr="00990D62">
        <w:t xml:space="preserve">Enne toodete </w:t>
      </w:r>
      <w:proofErr w:type="spellStart"/>
      <w:r w:rsidRPr="00990D62">
        <w:t>kohaletoomist</w:t>
      </w:r>
      <w:proofErr w:type="spellEnd"/>
      <w:r w:rsidRPr="00990D62">
        <w:t xml:space="preserve"> edastatakse </w:t>
      </w:r>
      <w:proofErr w:type="spellStart"/>
      <w:r w:rsidR="0012251A">
        <w:t>Hankijale</w:t>
      </w:r>
      <w:proofErr w:type="spellEnd"/>
      <w:r w:rsidRPr="00990D62">
        <w:t xml:space="preserve"> elektrooniliselt andmed iga üleantava </w:t>
      </w:r>
      <w:permStart w:id="211753024" w:edGrp="everyone"/>
      <w:r w:rsidRPr="00990D62">
        <w:t xml:space="preserve">sülearvuti/lauaarvuti/tahvelarvuti </w:t>
      </w:r>
      <w:permEnd w:id="211753024"/>
      <w:r w:rsidRPr="00990D62">
        <w:t>(v.a. selle juurde kuuluvad tarkvara ja lisaseadmed) kohta elektrooniliselt csv (comma-separated values) formaadis. Edastatavad andmed on:</w:t>
      </w:r>
    </w:p>
    <w:p w:rsidR="00084DBA" w:rsidRPr="00990D62" w:rsidRDefault="00084DBA" w:rsidP="00084DBA">
      <w:pPr>
        <w:pStyle w:val="ListParagraph"/>
        <w:numPr>
          <w:ilvl w:val="2"/>
          <w:numId w:val="1"/>
        </w:numPr>
        <w:jc w:val="both"/>
      </w:pPr>
      <w:r w:rsidRPr="00990D62">
        <w:t>seerianumber;</w:t>
      </w:r>
    </w:p>
    <w:p w:rsidR="00084DBA" w:rsidRPr="00990D62" w:rsidRDefault="00084DBA" w:rsidP="00084DBA">
      <w:pPr>
        <w:pStyle w:val="ListParagraph"/>
        <w:numPr>
          <w:ilvl w:val="2"/>
          <w:numId w:val="1"/>
        </w:numPr>
        <w:jc w:val="both"/>
      </w:pPr>
      <w:r w:rsidRPr="00990D62">
        <w:t>LAN võrgukaardi MAC (ainult arvuti kohta).</w:t>
      </w:r>
    </w:p>
    <w:p w:rsidR="00084DBA" w:rsidRPr="00990D62" w:rsidRDefault="00084DBA" w:rsidP="00084DBA">
      <w:pPr>
        <w:pStyle w:val="ListParagraph"/>
        <w:numPr>
          <w:ilvl w:val="1"/>
          <w:numId w:val="1"/>
        </w:numPr>
        <w:ind w:left="792"/>
        <w:jc w:val="both"/>
      </w:pPr>
      <w:r w:rsidRPr="00990D62">
        <w:t xml:space="preserve">Enne Toote vastuvõtmist edastatakse Hankijale elektrooniliselt punktis 3.3 toodud viisil ja formaadis lisaks ka </w:t>
      </w:r>
      <w:permStart w:id="1018064941" w:edGrp="everyone"/>
      <w:r w:rsidRPr="00990D62">
        <w:t xml:space="preserve">sülearvuti/lauaarvuti/tahvelarvuti </w:t>
      </w:r>
      <w:permEnd w:id="1018064941"/>
      <w:r w:rsidRPr="00990D62">
        <w:t>(v.a. nende juurde kuuluvad tarkvara ja lisaseadmed) seerianumber ja tarneaadress.</w:t>
      </w:r>
    </w:p>
    <w:p w:rsidR="00084DBA" w:rsidRPr="00990D62" w:rsidRDefault="00084DBA" w:rsidP="00084DBA">
      <w:pPr>
        <w:pStyle w:val="ListParagraph"/>
        <w:numPr>
          <w:ilvl w:val="1"/>
          <w:numId w:val="1"/>
        </w:numPr>
        <w:ind w:left="792"/>
        <w:jc w:val="both"/>
      </w:pPr>
      <w:r w:rsidRPr="00990D62">
        <w:t>Toode tuleb tarnida 4 nädala jooksul pärast Lepingu sõlmimist.</w:t>
      </w:r>
    </w:p>
    <w:p w:rsidR="00084DBA" w:rsidRPr="00990D62" w:rsidRDefault="00084DBA" w:rsidP="00084DBA">
      <w:pPr>
        <w:pStyle w:val="ListParagraph"/>
        <w:numPr>
          <w:ilvl w:val="1"/>
          <w:numId w:val="1"/>
        </w:numPr>
        <w:ind w:left="792"/>
        <w:jc w:val="both"/>
      </w:pPr>
      <w:r w:rsidRPr="00990D62">
        <w:t xml:space="preserve">Toodete üleandmisest Pakkuja poolt on Hankijal aega 5 (viis) tööpäeva teostada kontrolli üleantud Toodete Lepingutingimustele vastavuse osas. Toode ei ole vastav Lepingutingimustele sh. juhul kui </w:t>
      </w:r>
      <w:permStart w:id="1422530659" w:edGrp="everyone"/>
      <w:r w:rsidRPr="00990D62">
        <w:t>sülearvuti/lauaarvuti/tahvelarvuti</w:t>
      </w:r>
      <w:permEnd w:id="1422530659"/>
      <w:r w:rsidRPr="00990D62">
        <w:t xml:space="preserve"> põhikomponente on muudetud ja muutmine ületab raamlepingu nr 4-5.2/53-16 kehtivuse perioodil lubatud arvu. Mittevastavuse tuvastamisel esitab Hankija Pakkujale kirjaliku pretensiooni ning jätab Tooted vastu võtmata.</w:t>
      </w:r>
    </w:p>
    <w:p w:rsidR="00084DBA" w:rsidRDefault="00084DBA" w:rsidP="00084DBA">
      <w:pPr>
        <w:pStyle w:val="ListParagraph"/>
        <w:numPr>
          <w:ilvl w:val="1"/>
          <w:numId w:val="1"/>
        </w:numPr>
        <w:ind w:left="792"/>
        <w:jc w:val="both"/>
      </w:pPr>
      <w:r>
        <w:t>Hankija võib Lepingutingimustele mittevastavad Tooted  saata Pakkujale tagasi nõuetega vastavusse viimiseks.</w:t>
      </w:r>
    </w:p>
    <w:p w:rsidR="00084DBA" w:rsidRDefault="00084DBA" w:rsidP="00084DBA">
      <w:pPr>
        <w:pStyle w:val="ListParagraph"/>
        <w:numPr>
          <w:ilvl w:val="1"/>
          <w:numId w:val="1"/>
        </w:numPr>
        <w:ind w:left="792"/>
        <w:jc w:val="both"/>
      </w:pPr>
      <w:r>
        <w:t>Lepingu tingimustele mittevastava Toote Pakkujale tagastamise puhul kohustub Pakkuja asendama Toote Hankija poolt määratud ajaks.</w:t>
      </w:r>
    </w:p>
    <w:p w:rsidR="00084DBA" w:rsidRDefault="00084DBA" w:rsidP="00084DBA">
      <w:pPr>
        <w:pStyle w:val="ListParagraph"/>
        <w:numPr>
          <w:ilvl w:val="1"/>
          <w:numId w:val="1"/>
        </w:numPr>
        <w:ind w:left="792"/>
        <w:jc w:val="both"/>
      </w:pPr>
      <w:r>
        <w:t xml:space="preserve">Lõplikuks Toodete üleandmise ajaks loetakse Lepingu tingimustele vastavate Toodete Hankija poolt vastuvõtmise aega. </w:t>
      </w:r>
    </w:p>
    <w:p w:rsidR="00084DBA" w:rsidRDefault="00084DBA" w:rsidP="00084DBA">
      <w:pPr>
        <w:pStyle w:val="ListParagraph"/>
        <w:numPr>
          <w:ilvl w:val="1"/>
          <w:numId w:val="1"/>
        </w:numPr>
        <w:ind w:left="792"/>
        <w:jc w:val="both"/>
      </w:pPr>
      <w:r>
        <w:t>Kasutusõigus Toodetele läheb Pakkujalt Hankijale üle pärast vastuvõtmise akti allkirjastamist Hankija poolt.</w:t>
      </w:r>
    </w:p>
    <w:p w:rsidR="00084DBA" w:rsidRDefault="00084DBA" w:rsidP="00084DBA">
      <w:pPr>
        <w:pStyle w:val="ListParagraph"/>
        <w:ind w:left="792"/>
        <w:jc w:val="both"/>
      </w:pPr>
    </w:p>
    <w:p w:rsidR="00084DBA" w:rsidRPr="00E85855" w:rsidRDefault="00084DBA" w:rsidP="00084DBA">
      <w:pPr>
        <w:pStyle w:val="ListParagraph"/>
        <w:numPr>
          <w:ilvl w:val="0"/>
          <w:numId w:val="1"/>
        </w:numPr>
        <w:jc w:val="both"/>
        <w:rPr>
          <w:b/>
        </w:rPr>
      </w:pPr>
      <w:r w:rsidRPr="00263A3E">
        <w:rPr>
          <w:b/>
        </w:rPr>
        <w:t>Testid</w:t>
      </w:r>
      <w:r>
        <w:rPr>
          <w:b/>
        </w:rPr>
        <w:br/>
      </w:r>
      <w:permStart w:id="2013858679" w:edGrp="everyone"/>
      <w:r w:rsidRPr="00E85855">
        <w:rPr>
          <w:u w:val="single"/>
        </w:rPr>
        <w:t>Hankijal on võimalik muuta Lepingu punkti 4 tingimusi igal minikonkursil.</w:t>
      </w:r>
      <w:permEnd w:id="2013858679"/>
      <w:r w:rsidRPr="00E85855">
        <w:rPr>
          <w:u w:val="single"/>
        </w:rPr>
        <w:t xml:space="preserve"> </w:t>
      </w:r>
    </w:p>
    <w:p w:rsidR="00084DBA" w:rsidRPr="00263A3E" w:rsidRDefault="00084DBA" w:rsidP="00084DBA">
      <w:pPr>
        <w:pStyle w:val="ListParagraph"/>
        <w:ind w:left="360"/>
        <w:jc w:val="both"/>
        <w:rPr>
          <w:b/>
        </w:rPr>
      </w:pPr>
    </w:p>
    <w:p w:rsidR="00084DBA" w:rsidRDefault="00084DBA" w:rsidP="00084DBA">
      <w:pPr>
        <w:pStyle w:val="ListParagraph"/>
        <w:numPr>
          <w:ilvl w:val="1"/>
          <w:numId w:val="1"/>
        </w:numPr>
        <w:ind w:left="792"/>
        <w:jc w:val="both"/>
      </w:pPr>
      <w:permStart w:id="1740453250" w:edGrp="everyone"/>
      <w:r>
        <w:t>Kui pooled on kirjalikult kokku leppinud, viiakse pärast Toodete tarnimist kokkupanekut ja/või installeerimist toodete nõuetele vastavuse kindlakstegemiseks läbi testid.</w:t>
      </w:r>
    </w:p>
    <w:p w:rsidR="00084DBA" w:rsidRDefault="00084DBA" w:rsidP="00084DBA">
      <w:pPr>
        <w:pStyle w:val="ListParagraph"/>
        <w:numPr>
          <w:ilvl w:val="1"/>
          <w:numId w:val="1"/>
        </w:numPr>
        <w:ind w:left="792"/>
        <w:jc w:val="both"/>
      </w:pPr>
      <w:r>
        <w:t>Kui Lepingus ei ole teste ette nähtud, võib Hankija viia läbi testid, mida ta peab vajalikuks selleks, et kontrollida Toodete vastavust neile esitatud nõuetele.</w:t>
      </w:r>
    </w:p>
    <w:p w:rsidR="00084DBA" w:rsidRPr="00E7375A" w:rsidRDefault="00084DBA" w:rsidP="00084DBA">
      <w:pPr>
        <w:pStyle w:val="ListParagraph"/>
        <w:numPr>
          <w:ilvl w:val="1"/>
          <w:numId w:val="1"/>
        </w:numPr>
        <w:ind w:left="792"/>
        <w:jc w:val="both"/>
      </w:pPr>
      <w:r>
        <w:t>Pakkuja</w:t>
      </w:r>
      <w:r w:rsidRPr="00E7375A">
        <w:t xml:space="preserve"> esitab </w:t>
      </w:r>
      <w:r>
        <w:t>Hankijale</w:t>
      </w:r>
      <w:r w:rsidRPr="00E7375A">
        <w:t xml:space="preserve"> kõik tema poolt läbiviidud testide tulemusena valminud dokumentide koopiad. </w:t>
      </w:r>
    </w:p>
    <w:p w:rsidR="00084DBA" w:rsidRPr="00E7375A" w:rsidRDefault="00084DBA" w:rsidP="00084DBA">
      <w:pPr>
        <w:pStyle w:val="ListParagraph"/>
        <w:numPr>
          <w:ilvl w:val="1"/>
          <w:numId w:val="1"/>
        </w:numPr>
        <w:ind w:left="792"/>
        <w:jc w:val="both"/>
      </w:pPr>
      <w:r>
        <w:t>Kui T</w:t>
      </w:r>
      <w:r w:rsidRPr="00E7375A">
        <w:t xml:space="preserve">oode või mistahes selle osa ei läbi teste, viiakse otsekohe pärast seda, kui </w:t>
      </w:r>
      <w:r>
        <w:t>Pakkuja</w:t>
      </w:r>
      <w:r w:rsidRPr="00E7375A">
        <w:t xml:space="preserve"> on teinud vajalikud korrektuurid testide edukaks läbiviimiseks, läbi kordustestid samadel tingimustel. </w:t>
      </w:r>
    </w:p>
    <w:p w:rsidR="00084DBA" w:rsidRDefault="00084DBA" w:rsidP="00084DBA">
      <w:pPr>
        <w:pStyle w:val="ListParagraph"/>
        <w:numPr>
          <w:ilvl w:val="1"/>
          <w:numId w:val="1"/>
        </w:numPr>
        <w:ind w:left="792"/>
        <w:jc w:val="both"/>
      </w:pPr>
      <w:r w:rsidRPr="00E7375A">
        <w:t xml:space="preserve">Kordustestide eest </w:t>
      </w:r>
      <w:r>
        <w:t>Pakkujale</w:t>
      </w:r>
      <w:r w:rsidRPr="00E7375A">
        <w:t xml:space="preserve"> täiendavat tasu ei maksta.</w:t>
      </w:r>
      <w:permEnd w:id="1740453250"/>
      <w:r w:rsidRPr="00E7375A">
        <w:t xml:space="preserve"> </w:t>
      </w:r>
    </w:p>
    <w:p w:rsidR="00084DBA" w:rsidRPr="00E7375A" w:rsidRDefault="00084DBA" w:rsidP="00084DBA">
      <w:pPr>
        <w:pStyle w:val="ListParagraph"/>
        <w:ind w:left="792"/>
        <w:jc w:val="both"/>
      </w:pPr>
    </w:p>
    <w:p w:rsidR="00084DBA" w:rsidRPr="00E7375A" w:rsidRDefault="00084DBA" w:rsidP="00084DBA">
      <w:pPr>
        <w:pStyle w:val="ListParagraph"/>
        <w:numPr>
          <w:ilvl w:val="0"/>
          <w:numId w:val="1"/>
        </w:numPr>
        <w:jc w:val="both"/>
        <w:rPr>
          <w:b/>
        </w:rPr>
      </w:pPr>
      <w:r w:rsidRPr="00E7375A">
        <w:rPr>
          <w:b/>
        </w:rPr>
        <w:t>Dokumentatsioon</w:t>
      </w:r>
    </w:p>
    <w:p w:rsidR="00084DBA" w:rsidRDefault="00084DBA" w:rsidP="00084DBA">
      <w:pPr>
        <w:pStyle w:val="ListParagraph"/>
        <w:numPr>
          <w:ilvl w:val="1"/>
          <w:numId w:val="1"/>
        </w:numPr>
        <w:ind w:left="792"/>
        <w:jc w:val="both"/>
      </w:pPr>
      <w:r>
        <w:t>Pakkuja varustab Hankijat piisava ja adekvaatse dokumentatsiooniga, kaasa arvatud informatsioon toote projekteerimise ja funktsioneerimise kohta, mis on vajalik, et Hankija saaks tooteid ja teenuseid efektiivselt kasutada, hooldada, kohandada ja neile lisaseadmeid lisada.</w:t>
      </w:r>
    </w:p>
    <w:p w:rsidR="00084DBA" w:rsidRDefault="00084DBA" w:rsidP="00084DBA">
      <w:pPr>
        <w:pStyle w:val="ListParagraph"/>
        <w:numPr>
          <w:ilvl w:val="1"/>
          <w:numId w:val="1"/>
        </w:numPr>
        <w:ind w:left="792"/>
        <w:jc w:val="both"/>
      </w:pPr>
      <w:r>
        <w:lastRenderedPageBreak/>
        <w:t>Dokumentide valmistamiseks ja levitamiseks kasutatakse paberkandjat ja elektroonilist infokandjat.</w:t>
      </w:r>
    </w:p>
    <w:p w:rsidR="00084DBA" w:rsidRDefault="00084DBA" w:rsidP="00084DBA">
      <w:pPr>
        <w:pStyle w:val="ListParagraph"/>
        <w:ind w:left="360"/>
        <w:jc w:val="both"/>
        <w:rPr>
          <w:u w:val="single"/>
        </w:rPr>
      </w:pPr>
    </w:p>
    <w:p w:rsidR="00084DBA" w:rsidRPr="0074650A" w:rsidRDefault="00084DBA" w:rsidP="0074650A">
      <w:pPr>
        <w:pStyle w:val="ListParagraph"/>
        <w:numPr>
          <w:ilvl w:val="0"/>
          <w:numId w:val="1"/>
        </w:numPr>
        <w:jc w:val="both"/>
        <w:rPr>
          <w:b/>
        </w:rPr>
      </w:pPr>
      <w:r w:rsidRPr="00E316DE">
        <w:rPr>
          <w:b/>
        </w:rPr>
        <w:t>Koolitus</w:t>
      </w:r>
    </w:p>
    <w:p w:rsidR="00084DBA" w:rsidRDefault="00084DBA" w:rsidP="00084DBA">
      <w:pPr>
        <w:pStyle w:val="ListParagraph"/>
        <w:ind w:left="360"/>
        <w:jc w:val="both"/>
        <w:rPr>
          <w:u w:val="single"/>
        </w:rPr>
      </w:pPr>
      <w:permStart w:id="193731325" w:edGrp="everyone"/>
      <w:r w:rsidRPr="00E85855">
        <w:rPr>
          <w:u w:val="single"/>
        </w:rPr>
        <w:t xml:space="preserve">Hankijal on võimalik muuta Lepingu punkti </w:t>
      </w:r>
      <w:r>
        <w:rPr>
          <w:u w:val="single"/>
        </w:rPr>
        <w:t xml:space="preserve">6 </w:t>
      </w:r>
      <w:r w:rsidRPr="00E85855">
        <w:rPr>
          <w:u w:val="single"/>
        </w:rPr>
        <w:t xml:space="preserve">tingimusi igal minikonkursil. </w:t>
      </w:r>
      <w:permEnd w:id="193731325"/>
    </w:p>
    <w:p w:rsidR="00084DBA" w:rsidRPr="00E85855" w:rsidRDefault="00084DBA" w:rsidP="00084DBA">
      <w:pPr>
        <w:pStyle w:val="ListParagraph"/>
        <w:ind w:left="360"/>
        <w:jc w:val="both"/>
        <w:rPr>
          <w:u w:val="single"/>
        </w:rPr>
      </w:pPr>
    </w:p>
    <w:p w:rsidR="00084DBA" w:rsidRDefault="00084DBA" w:rsidP="00084DBA">
      <w:pPr>
        <w:pStyle w:val="ListParagraph"/>
        <w:numPr>
          <w:ilvl w:val="1"/>
          <w:numId w:val="1"/>
        </w:numPr>
        <w:ind w:left="792"/>
        <w:jc w:val="both"/>
      </w:pPr>
      <w:permStart w:id="2067999716" w:edGrp="everyone"/>
      <w:r>
        <w:t>Kui pooled on lepingus kirjalikult kokku leppinud, tagab Pakkuja Hankija personalile adekvaatse väljaõppe, kindlustamaks toodete ja teenuste rahuldava ja efektiivse toimimise.</w:t>
      </w:r>
    </w:p>
    <w:p w:rsidR="00084DBA" w:rsidRDefault="00084DBA" w:rsidP="00084DBA">
      <w:pPr>
        <w:pStyle w:val="ListParagraph"/>
        <w:numPr>
          <w:ilvl w:val="1"/>
          <w:numId w:val="1"/>
        </w:numPr>
        <w:ind w:left="792"/>
        <w:jc w:val="both"/>
      </w:pPr>
      <w:r>
        <w:t>Koolituse toimumise aeg, koht ja maht kooskõlastatakse eelnevalt Hankija kontaktisikuga.</w:t>
      </w:r>
      <w:permEnd w:id="2067999716"/>
    </w:p>
    <w:p w:rsidR="00084DBA" w:rsidRDefault="00084DBA" w:rsidP="00084DBA">
      <w:pPr>
        <w:pStyle w:val="ListParagraph"/>
        <w:ind w:left="792"/>
        <w:jc w:val="both"/>
      </w:pPr>
    </w:p>
    <w:p w:rsidR="00084DBA" w:rsidRDefault="00084DBA" w:rsidP="00084DBA">
      <w:pPr>
        <w:pStyle w:val="ListParagraph"/>
        <w:numPr>
          <w:ilvl w:val="0"/>
          <w:numId w:val="1"/>
        </w:numPr>
        <w:jc w:val="both"/>
        <w:rPr>
          <w:b/>
        </w:rPr>
      </w:pPr>
      <w:r w:rsidRPr="00F21C8C">
        <w:rPr>
          <w:b/>
        </w:rPr>
        <w:t>Toodete kvaliteet, garantii ja hooldus</w:t>
      </w:r>
    </w:p>
    <w:p w:rsidR="00084DBA" w:rsidRPr="007520F4" w:rsidRDefault="00084DBA" w:rsidP="00084DBA">
      <w:pPr>
        <w:jc w:val="both"/>
        <w:rPr>
          <w:u w:val="single"/>
        </w:rPr>
      </w:pPr>
      <w:r w:rsidRPr="007520F4">
        <w:rPr>
          <w:u w:val="single"/>
        </w:rPr>
        <w:t>Hankijal on võimalik muuta</w:t>
      </w:r>
      <w:r w:rsidR="0074650A">
        <w:rPr>
          <w:u w:val="single"/>
        </w:rPr>
        <w:t xml:space="preserve"> Lepingu punktide 7.2 – 7.18</w:t>
      </w:r>
      <w:r>
        <w:rPr>
          <w:u w:val="single"/>
        </w:rPr>
        <w:t xml:space="preserve"> tingimusi igal minikonkursil.</w:t>
      </w:r>
      <w:r w:rsidRPr="007520F4">
        <w:rPr>
          <w:u w:val="single"/>
        </w:rPr>
        <w:t xml:space="preserve"> </w:t>
      </w:r>
    </w:p>
    <w:p w:rsidR="00084DBA" w:rsidRDefault="00084DBA" w:rsidP="00084DBA">
      <w:pPr>
        <w:pStyle w:val="ListParagraph"/>
        <w:numPr>
          <w:ilvl w:val="1"/>
          <w:numId w:val="1"/>
        </w:numPr>
        <w:ind w:left="792"/>
        <w:jc w:val="both"/>
      </w:pPr>
      <w:r w:rsidRPr="009B2171">
        <w:t xml:space="preserve">Pakkuja tagab Toodete kvaliteedi vastavuse </w:t>
      </w:r>
      <w:r>
        <w:t>Eesti V</w:t>
      </w:r>
      <w:r w:rsidRPr="009B2171">
        <w:t>abariigis kehtivatele standarditele</w:t>
      </w:r>
      <w:r>
        <w:t xml:space="preserve"> ja nõuetele ning käesolevas Lepingus, sh Lisades toodule.</w:t>
      </w:r>
    </w:p>
    <w:p w:rsidR="00084DBA" w:rsidRDefault="00084DBA" w:rsidP="00084DBA">
      <w:pPr>
        <w:pStyle w:val="ListParagraph"/>
        <w:numPr>
          <w:ilvl w:val="1"/>
          <w:numId w:val="1"/>
        </w:numPr>
        <w:ind w:left="792"/>
        <w:jc w:val="both"/>
      </w:pPr>
      <w:r>
        <w:t xml:space="preserve">Toodetel, v.a tarkvara, arvuti kattekile, selle litsentsil või muudel õigustel (käesolevas </w:t>
      </w:r>
      <w:r w:rsidRPr="00ED58BB">
        <w:t xml:space="preserve">punktis edaspidi nimetatud kui asjad) peab olema tootjagarantii. Lisaks </w:t>
      </w:r>
      <w:permStart w:id="72942191" w:edGrp="everyone"/>
      <w:r w:rsidRPr="0074650A">
        <w:t>sülearvutitele/lauaarvutitele /tahvelarvutitele</w:t>
      </w:r>
      <w:permEnd w:id="72942191"/>
      <w:r w:rsidRPr="00ED58BB">
        <w:t xml:space="preserve"> lähevad</w:t>
      </w:r>
      <w:r>
        <w:t xml:space="preserve"> garantii alla ka kõik juurde tellitavad lisaseadmed ja -komponendid.</w:t>
      </w:r>
    </w:p>
    <w:p w:rsidR="00084DBA" w:rsidRDefault="00084DBA" w:rsidP="00084DBA">
      <w:pPr>
        <w:pStyle w:val="ListParagraph"/>
        <w:numPr>
          <w:ilvl w:val="1"/>
          <w:numId w:val="1"/>
        </w:numPr>
        <w:ind w:left="792"/>
        <w:jc w:val="both"/>
      </w:pPr>
      <w:r>
        <w:t>Samasuguste asjade garantiitingimused on ühesugused kogu garantii piirkonna ulatuses. Garantii piirkonnaks on Euroopa Liidu piirkond.</w:t>
      </w:r>
    </w:p>
    <w:p w:rsidR="00084DBA" w:rsidRDefault="00084DBA" w:rsidP="00084DBA">
      <w:pPr>
        <w:pStyle w:val="ListParagraph"/>
        <w:numPr>
          <w:ilvl w:val="1"/>
          <w:numId w:val="1"/>
        </w:numPr>
        <w:ind w:left="792"/>
        <w:jc w:val="both"/>
      </w:pPr>
      <w:r>
        <w:t>Garantiiga seotud või hõlmatud töid (garantiitöid) teostatakse samadel tingimustel kogu garantii piirkonnas.</w:t>
      </w:r>
    </w:p>
    <w:p w:rsidR="00084DBA" w:rsidRDefault="00084DBA" w:rsidP="00084DBA">
      <w:pPr>
        <w:pStyle w:val="ListParagraph"/>
        <w:numPr>
          <w:ilvl w:val="1"/>
          <w:numId w:val="1"/>
        </w:numPr>
        <w:ind w:left="792"/>
        <w:jc w:val="both"/>
      </w:pPr>
      <w:r>
        <w:t>Garantii, garantiitööde või nende käigus asendatavate asjade või osutatavate teenuste eest eraldi täiendavat tasu ei maksta.</w:t>
      </w:r>
    </w:p>
    <w:p w:rsidR="00084DBA" w:rsidRDefault="00084DBA" w:rsidP="00084DBA">
      <w:pPr>
        <w:pStyle w:val="ListParagraph"/>
        <w:numPr>
          <w:ilvl w:val="1"/>
          <w:numId w:val="1"/>
        </w:numPr>
        <w:ind w:left="792"/>
        <w:jc w:val="both"/>
      </w:pPr>
      <w:r>
        <w:t>Garantiiperioodi kestus on vähemalt 16 kvartalit (48 kuud) vastavalt liisinguperioodi kestusele. Garantiiperiood hakkab kulgema alates asja vastuvõtmisest Hankija poolt.</w:t>
      </w:r>
    </w:p>
    <w:p w:rsidR="00084DBA" w:rsidRDefault="00084DBA" w:rsidP="00084DBA">
      <w:pPr>
        <w:pStyle w:val="ListParagraph"/>
        <w:numPr>
          <w:ilvl w:val="1"/>
          <w:numId w:val="1"/>
        </w:numPr>
        <w:ind w:left="792"/>
        <w:jc w:val="both"/>
      </w:pPr>
      <w:r>
        <w:t>Garantiiperioodi jooksul peab olema tagatud aku tugiaeg normaalsetel kasutustingimustel vähemalt 60% uue aku tugiajast, vastasel juhul tuleb Pakkujal aku garantiikorras välja vahetada.</w:t>
      </w:r>
    </w:p>
    <w:p w:rsidR="00084DBA" w:rsidRDefault="00084DBA" w:rsidP="00084DBA">
      <w:pPr>
        <w:pStyle w:val="ListParagraph"/>
        <w:numPr>
          <w:ilvl w:val="1"/>
          <w:numId w:val="1"/>
        </w:numPr>
        <w:ind w:left="792"/>
        <w:jc w:val="both"/>
      </w:pPr>
      <w:r>
        <w:t>Garantii peab olema antud tootja poolt ehk Pakkuja peab andma pakutud Toodetele tootja garantii. Antud Lepingu raames tähendab tootja garantii tootja kinnitust pakutud Toodete garantiitööde teostamise kohta kõikide tootja kinnitatud partnerite (tootja esinduste, müüjate) juures. Tootja garantiid saab esitada ainult tootja. Tootjana käsitleb Hankija juriidilist isikut, kes valmistab pakkumuses esitatud tooteid (sh ka isikut, kes komplekteerib toote erinevatest komponentidest ning turustab valminud toodet enda kaubamärgi all). Hankijal peab olema võimalik garantiiperioodi kestust tootja veebilehelt kontrollida.</w:t>
      </w:r>
    </w:p>
    <w:p w:rsidR="00084DBA" w:rsidRPr="00ED58BB" w:rsidRDefault="00084DBA" w:rsidP="00084DBA">
      <w:pPr>
        <w:pStyle w:val="ListParagraph"/>
        <w:numPr>
          <w:ilvl w:val="2"/>
          <w:numId w:val="1"/>
        </w:numPr>
        <w:jc w:val="both"/>
      </w:pPr>
      <w:r w:rsidRPr="00ED58BB">
        <w:t>Kui käesoleva hanke osa raames soetatakse tooteid, mille puhul maksimaalne tootja poolt pakutav garantiiperiood on lühem kui 16 kvartalit (48 kuud), kaetakse vahepealne periood edasimüüja garantiiga.</w:t>
      </w:r>
    </w:p>
    <w:p w:rsidR="00084DBA" w:rsidRDefault="00084DBA" w:rsidP="00084DBA">
      <w:pPr>
        <w:pStyle w:val="ListParagraph"/>
        <w:numPr>
          <w:ilvl w:val="1"/>
          <w:numId w:val="1"/>
        </w:numPr>
        <w:ind w:left="792"/>
        <w:jc w:val="both"/>
      </w:pPr>
      <w:r>
        <w:t xml:space="preserve">Garantii on </w:t>
      </w:r>
      <w:r w:rsidRPr="001F67B5">
        <w:rPr>
          <w:i/>
        </w:rPr>
        <w:t>on-site</w:t>
      </w:r>
      <w:r>
        <w:t xml:space="preserve"> garantii (garantiitöid teostatakse asja asukohas või Hankija</w:t>
      </w:r>
      <w:r w:rsidRPr="002948E2">
        <w:t xml:space="preserve"> poolt määratud asukohas garantii piirkonnas) hiliseima tõrketeatele reageerimise ajaga järgmisel tööpäeval. Garantiitööde teostamise asukohta võib muuta ainult </w:t>
      </w:r>
      <w:r>
        <w:t>Hankija</w:t>
      </w:r>
      <w:r w:rsidRPr="002948E2">
        <w:t xml:space="preserve"> nõusolekul (nt kui tekib vajadus asi </w:t>
      </w:r>
      <w:r>
        <w:t>Hankija</w:t>
      </w:r>
      <w:r w:rsidRPr="002948E2">
        <w:t xml:space="preserve"> valdusest välja viia). </w:t>
      </w:r>
    </w:p>
    <w:p w:rsidR="00084DBA" w:rsidRDefault="00084DBA" w:rsidP="00084DBA">
      <w:pPr>
        <w:pStyle w:val="ListParagraph"/>
        <w:numPr>
          <w:ilvl w:val="1"/>
          <w:numId w:val="1"/>
        </w:numPr>
        <w:ind w:left="792"/>
        <w:jc w:val="both"/>
      </w:pPr>
      <w:r>
        <w:lastRenderedPageBreak/>
        <w:t>Hankija</w:t>
      </w:r>
      <w:r w:rsidRPr="002948E2">
        <w:t xml:space="preserve"> põhjendatud nõudmisel tuleb asja erinevate osade garantiitöid teostada erinevates </w:t>
      </w:r>
      <w:r>
        <w:t>Hankija</w:t>
      </w:r>
      <w:r w:rsidRPr="002948E2">
        <w:t xml:space="preserve"> poolt määratud asukohtades (nt kui andmekandjatega seotud taastetöid tehakse eriotstarbelises ruumis või nt kui on vaja seade siiski </w:t>
      </w:r>
      <w:r>
        <w:t>Hankija</w:t>
      </w:r>
      <w:r w:rsidRPr="002948E2">
        <w:t xml:space="preserve"> valdusest välja viia, siis on </w:t>
      </w:r>
      <w:r>
        <w:t xml:space="preserve">Hankijal </w:t>
      </w:r>
      <w:r w:rsidRPr="002948E2">
        <w:t xml:space="preserve">õigus öelda, et andmekandjad jäävad </w:t>
      </w:r>
      <w:r>
        <w:t>Hankija</w:t>
      </w:r>
      <w:r w:rsidRPr="002948E2">
        <w:t xml:space="preserve"> valdusesse). </w:t>
      </w:r>
    </w:p>
    <w:p w:rsidR="00084DBA" w:rsidRPr="00ED58BB" w:rsidRDefault="00084DBA" w:rsidP="00084DBA">
      <w:pPr>
        <w:pStyle w:val="ListParagraph"/>
        <w:numPr>
          <w:ilvl w:val="1"/>
          <w:numId w:val="1"/>
        </w:numPr>
        <w:ind w:left="792"/>
        <w:jc w:val="both"/>
      </w:pPr>
      <w:r w:rsidRPr="002948E2">
        <w:t xml:space="preserve">Garantii tagab </w:t>
      </w:r>
      <w:r>
        <w:t>Hankija</w:t>
      </w:r>
      <w:r w:rsidRPr="002948E2">
        <w:t xml:space="preserve"> jaoks tasuta </w:t>
      </w:r>
      <w:permStart w:id="1644521758" w:edGrp="everyone"/>
      <w:r w:rsidRPr="0074650A">
        <w:t>sülearvuti/lauaarvuti/tahvelarvuti</w:t>
      </w:r>
      <w:permEnd w:id="1644521758"/>
      <w:r w:rsidRPr="00ED58BB">
        <w:t xml:space="preserve"> BIOSe ja </w:t>
      </w:r>
      <w:r w:rsidRPr="00ED58BB">
        <w:rPr>
          <w:i/>
        </w:rPr>
        <w:t>draiverite</w:t>
      </w:r>
      <w:r w:rsidRPr="00ED58BB">
        <w:t xml:space="preserve"> tarkvarauuendused kogu garantiiperioodi jooksul. Kõik sülearvuti ja selle komponentide draiverid, BIOSed või UEFId ning nende uuendused ja parandused peavad olema Hankijale kättesaadavad sülearvuti tootja kodulehelt. </w:t>
      </w:r>
    </w:p>
    <w:p w:rsidR="00084DBA" w:rsidRPr="00ED58BB" w:rsidRDefault="00084DBA" w:rsidP="00084DBA">
      <w:pPr>
        <w:pStyle w:val="ListParagraph"/>
        <w:numPr>
          <w:ilvl w:val="1"/>
          <w:numId w:val="1"/>
        </w:numPr>
        <w:ind w:left="792"/>
        <w:jc w:val="both"/>
      </w:pPr>
      <w:r w:rsidRPr="00ED58BB">
        <w:t xml:space="preserve">Kui asja komponentides esineb garantiiperioodil tõrkeid rohkem kui kolm korda, asendatakse asi tervikuna teise samasuguse tõrkevaba asjaga. </w:t>
      </w:r>
    </w:p>
    <w:p w:rsidR="00084DBA" w:rsidRPr="00ED58BB" w:rsidRDefault="00084DBA" w:rsidP="00084DBA">
      <w:pPr>
        <w:pStyle w:val="ListParagraph"/>
        <w:numPr>
          <w:ilvl w:val="1"/>
          <w:numId w:val="1"/>
        </w:numPr>
        <w:ind w:left="792"/>
        <w:jc w:val="both"/>
      </w:pPr>
      <w:r w:rsidRPr="00ED58BB">
        <w:t xml:space="preserve">Tõrkega asja täieliku töövõime taastamise või samasuguse tõrkevaba asjaga asendamise tähtaeg on kuni 2 (kaks) tööpäeva alates sellekohase teate saamisest. </w:t>
      </w:r>
    </w:p>
    <w:p w:rsidR="00084DBA" w:rsidRDefault="00084DBA" w:rsidP="00084DBA">
      <w:pPr>
        <w:pStyle w:val="ListParagraph"/>
        <w:numPr>
          <w:ilvl w:val="1"/>
          <w:numId w:val="1"/>
        </w:numPr>
        <w:ind w:left="792"/>
        <w:jc w:val="both"/>
      </w:pPr>
      <w:r w:rsidRPr="00ED58BB">
        <w:t xml:space="preserve">Kui vähemalt 25%-l (koguseliselt) Lepingus märgitud </w:t>
      </w:r>
      <w:permStart w:id="1665671892" w:edGrp="everyone"/>
      <w:r w:rsidRPr="0074650A">
        <w:t xml:space="preserve">sülearvutitest või pordilaienditest (koos toiteplokiga) / lauaarvutitest või  monitoridest / tahvelarvutitest </w:t>
      </w:r>
      <w:permEnd w:id="1665671892"/>
      <w:r w:rsidRPr="002948E2">
        <w:t xml:space="preserve">esineb tõrge, on </w:t>
      </w:r>
      <w:proofErr w:type="spellStart"/>
      <w:r w:rsidR="0012251A">
        <w:t>Hankijal</w:t>
      </w:r>
      <w:proofErr w:type="spellEnd"/>
      <w:r w:rsidRPr="002948E2">
        <w:t xml:space="preserve"> õigus nõuda kõigi hankelepingus märgitud </w:t>
      </w:r>
      <w:r>
        <w:t xml:space="preserve">vastavate </w:t>
      </w:r>
      <w:r w:rsidRPr="002948E2">
        <w:t xml:space="preserve">asjade korraga ümbervahetamist 20 tööpäeva jooksul. </w:t>
      </w:r>
    </w:p>
    <w:p w:rsidR="00084DBA" w:rsidRDefault="00084DBA" w:rsidP="00084DBA">
      <w:pPr>
        <w:pStyle w:val="ListParagraph"/>
        <w:numPr>
          <w:ilvl w:val="1"/>
          <w:numId w:val="1"/>
        </w:numPr>
        <w:ind w:left="792"/>
        <w:jc w:val="both"/>
      </w:pPr>
      <w:r>
        <w:t>Kõik asjad peavad olema kindlustatud vähemalt tulekahju (tuli, pikselöök, plahvatus, söestumine, suits, tahm), loodusõnnetuse (torm, üleujutus, vihm, rahe), veeavarii, õnnetusjuhtumi, vandalismi, röövimise, murdvarguse, lühise, üle- ja alapinge, induktsiooni, elektrilistest ja mehaanilistest riketest tulenevate kahjude vastu.</w:t>
      </w:r>
    </w:p>
    <w:p w:rsidR="00084DBA" w:rsidRDefault="00084DBA" w:rsidP="00084DBA">
      <w:pPr>
        <w:pStyle w:val="ListParagraph"/>
        <w:numPr>
          <w:ilvl w:val="1"/>
          <w:numId w:val="1"/>
        </w:numPr>
        <w:ind w:left="792"/>
        <w:jc w:val="both"/>
      </w:pPr>
      <w:r>
        <w:t>Pakutav kindlustus peab kehtima kogu Euroopa Liidu territooriumil ja hankijapoolne omavastutus peab olema 0 eurot.</w:t>
      </w:r>
    </w:p>
    <w:p w:rsidR="00084DBA" w:rsidRDefault="00084DBA" w:rsidP="00084DBA">
      <w:pPr>
        <w:pStyle w:val="ListParagraph"/>
        <w:numPr>
          <w:ilvl w:val="1"/>
          <w:numId w:val="1"/>
        </w:numPr>
        <w:ind w:left="792"/>
        <w:jc w:val="both"/>
      </w:pPr>
      <w:r>
        <w:t>Pakkuja sõlmib punktis 7.15 märgitud kindlustuskaitse saamiseks vastava kindlustuslepingu kogu liisinguperioodi kohta.</w:t>
      </w:r>
    </w:p>
    <w:p w:rsidR="00084DBA" w:rsidRDefault="00084DBA" w:rsidP="00084DBA">
      <w:pPr>
        <w:pStyle w:val="ListParagraph"/>
        <w:numPr>
          <w:ilvl w:val="1"/>
          <w:numId w:val="1"/>
        </w:numPr>
        <w:ind w:left="792"/>
        <w:jc w:val="both"/>
      </w:pPr>
      <w:r>
        <w:t>Pakkuja kannab punktis 7.15 märgitud kindlustuslepingu sõlmimise ja täitmisega seotud kulud.</w:t>
      </w:r>
    </w:p>
    <w:p w:rsidR="00084DBA" w:rsidRDefault="00084DBA" w:rsidP="00084DBA">
      <w:pPr>
        <w:pStyle w:val="ListParagraph"/>
        <w:ind w:left="792"/>
        <w:jc w:val="both"/>
      </w:pPr>
    </w:p>
    <w:p w:rsidR="00084DBA" w:rsidRPr="0067236B" w:rsidRDefault="00084DBA" w:rsidP="00084DBA">
      <w:pPr>
        <w:pStyle w:val="ListParagraph"/>
        <w:numPr>
          <w:ilvl w:val="0"/>
          <w:numId w:val="1"/>
        </w:numPr>
        <w:jc w:val="both"/>
        <w:rPr>
          <w:b/>
        </w:rPr>
      </w:pPr>
      <w:r w:rsidRPr="0067236B">
        <w:rPr>
          <w:b/>
        </w:rPr>
        <w:t>Poolte vastutus</w:t>
      </w:r>
    </w:p>
    <w:p w:rsidR="00084DBA" w:rsidRDefault="00084DBA" w:rsidP="00084DBA">
      <w:pPr>
        <w:pStyle w:val="ListParagraph"/>
        <w:numPr>
          <w:ilvl w:val="1"/>
          <w:numId w:val="1"/>
        </w:numPr>
        <w:ind w:left="792"/>
        <w:jc w:val="both"/>
      </w:pPr>
      <w:r>
        <w:t>Juhul, kui Hankija ei tasu üleantud Toodete eest tähtaegselt, on Pakkujal õigus nõuda Hankijalt viivise tasumist suuruses 0,15% iga tasumisega viivitatud päeva eest tähtajaks tasumata summalt.</w:t>
      </w:r>
    </w:p>
    <w:p w:rsidR="00084DBA" w:rsidRDefault="00084DBA" w:rsidP="00084DBA">
      <w:pPr>
        <w:pStyle w:val="ListParagraph"/>
        <w:numPr>
          <w:ilvl w:val="1"/>
          <w:numId w:val="1"/>
        </w:numPr>
        <w:ind w:left="792"/>
        <w:jc w:val="both"/>
      </w:pPr>
      <w:r>
        <w:t>Juhul, kui Pakkuja ei anna Tooteid Hankijale üle punktis 3.1. sätestatud tähtajaks või viivitab puuduste kõrvaldamisega, kohustub Pakkuja maksma hankijale leppetrahvi 0,15% Lepingu hinnast (lepingu punkt 2.2) iga üleandmise või puuduste kõrvaldamisega viivitatud päeva eest ning selle tagajärjel tekitatud kahju, mida leppetrahv ei kata.</w:t>
      </w:r>
    </w:p>
    <w:p w:rsidR="00084DBA" w:rsidRDefault="00084DBA" w:rsidP="00084DBA">
      <w:pPr>
        <w:pStyle w:val="ListParagraph"/>
        <w:numPr>
          <w:ilvl w:val="1"/>
          <w:numId w:val="1"/>
        </w:numPr>
        <w:ind w:left="792"/>
        <w:jc w:val="both"/>
      </w:pPr>
      <w:r>
        <w:t>Lepingutingimuste, v.a punktis 10.2 toodu, rikkumisel Pakkuja poolt on Hankijal õigus nõuda Pakkujalt leppetrahvi kuni 30% Lepingu hinnast iga juhtumi korral ning selle tagajärjel tekitatud kahju osas, mida leppetrahv ei kata.</w:t>
      </w:r>
    </w:p>
    <w:p w:rsidR="00084DBA" w:rsidRDefault="00084DBA" w:rsidP="00084DBA">
      <w:pPr>
        <w:pStyle w:val="ListParagraph"/>
        <w:numPr>
          <w:ilvl w:val="1"/>
          <w:numId w:val="1"/>
        </w:numPr>
        <w:ind w:left="792"/>
        <w:jc w:val="both"/>
      </w:pPr>
      <w:r>
        <w:t>Lepingust tulenevate viiviste ja leppetrahvide maksmine, samuti tekitatud kahju hüvitamine ei vabasta lepingut rikkunud Poolt mistahes lepingujärgsete kohustuste täitmisest.</w:t>
      </w:r>
    </w:p>
    <w:p w:rsidR="00084DBA" w:rsidRDefault="00084DBA" w:rsidP="00084DBA">
      <w:r>
        <w:br w:type="page"/>
      </w:r>
    </w:p>
    <w:p w:rsidR="00084DBA" w:rsidRDefault="00084DBA" w:rsidP="00084DBA">
      <w:pPr>
        <w:pStyle w:val="ListParagraph"/>
        <w:ind w:left="792"/>
        <w:jc w:val="both"/>
      </w:pPr>
    </w:p>
    <w:p w:rsidR="00084DBA" w:rsidRPr="00F21C8C" w:rsidRDefault="00084DBA" w:rsidP="00084DBA">
      <w:pPr>
        <w:pStyle w:val="ListParagraph"/>
        <w:numPr>
          <w:ilvl w:val="0"/>
          <w:numId w:val="1"/>
        </w:numPr>
        <w:jc w:val="both"/>
        <w:rPr>
          <w:b/>
        </w:rPr>
      </w:pPr>
      <w:r w:rsidRPr="00F21C8C">
        <w:rPr>
          <w:b/>
        </w:rPr>
        <w:t>Lepingu kehtivus</w:t>
      </w:r>
    </w:p>
    <w:p w:rsidR="00084DBA" w:rsidRDefault="00084DBA" w:rsidP="00084DBA">
      <w:pPr>
        <w:pStyle w:val="ListParagraph"/>
        <w:numPr>
          <w:ilvl w:val="1"/>
          <w:numId w:val="1"/>
        </w:numPr>
        <w:ind w:left="792"/>
        <w:jc w:val="both"/>
      </w:pPr>
      <w:r>
        <w:t>Leping jõustub selle Poolte poolt allkirjastamise hetkest ja kehtib kuni poolte poolt oma Lepinguliste kohustuste täitmiseni.</w:t>
      </w:r>
    </w:p>
    <w:p w:rsidR="00084DBA" w:rsidRDefault="00084DBA" w:rsidP="00084DBA">
      <w:pPr>
        <w:pStyle w:val="ListParagraph"/>
        <w:numPr>
          <w:ilvl w:val="1"/>
          <w:numId w:val="1"/>
        </w:numPr>
        <w:ind w:left="792"/>
        <w:jc w:val="both"/>
      </w:pPr>
      <w:r w:rsidRPr="004668E1">
        <w:t xml:space="preserve">Liisinguperioodi lõppedes Toodete omandamise kohustust ei teki. </w:t>
      </w:r>
      <w:r w:rsidRPr="002D297E">
        <w:t>Hankijal on  soovi korral õigus liisinguperioodi lõppedes seadmed  välja osta jääkväärtusega, mis ei ületa 20% seadmete algmaksumusest.</w:t>
      </w:r>
    </w:p>
    <w:p w:rsidR="00084DBA" w:rsidRPr="002D297E" w:rsidRDefault="00084DBA" w:rsidP="00084DBA">
      <w:pPr>
        <w:pStyle w:val="ListParagraph"/>
        <w:numPr>
          <w:ilvl w:val="1"/>
          <w:numId w:val="1"/>
        </w:numPr>
        <w:ind w:left="792"/>
        <w:jc w:val="both"/>
      </w:pPr>
      <w:r w:rsidRPr="002D297E">
        <w:t>Kui liisitavate asjade tagastamises on kokku lepitud, tagastatakse asjad l</w:t>
      </w:r>
      <w:r>
        <w:t>iisinguandjale 60 päeva jooksul või pooltevahelisel kokkuleppel muul ajal. Toote tagastamine (üleandmine ja vastuvõtmine) toimub Hankija poolt määratud asukohas Eestis selle eest eraldi tasu maksmata.</w:t>
      </w:r>
    </w:p>
    <w:p w:rsidR="00084DBA" w:rsidRDefault="00084DBA" w:rsidP="00084DBA">
      <w:pPr>
        <w:pStyle w:val="ListParagraph"/>
        <w:numPr>
          <w:ilvl w:val="1"/>
          <w:numId w:val="1"/>
        </w:numPr>
        <w:ind w:left="792"/>
        <w:jc w:val="both"/>
      </w:pPr>
      <w:r>
        <w:t>Hankijal on õigus mitte tagastada ja taaskasutada Toodete pakendamiseks kasutatud pakkematerjali, sh tarkvara andmekandjaid.</w:t>
      </w:r>
    </w:p>
    <w:p w:rsidR="00084DBA" w:rsidRDefault="00084DBA" w:rsidP="00084DBA">
      <w:pPr>
        <w:pStyle w:val="ListParagraph"/>
        <w:numPr>
          <w:ilvl w:val="1"/>
          <w:numId w:val="1"/>
        </w:numPr>
        <w:ind w:left="792"/>
        <w:jc w:val="both"/>
      </w:pPr>
      <w:r>
        <w:t>Kumbki Pool võib Lepingu erakorraliselt lõpetada võlaõigusseaduses sätestatud alustel ja korras.</w:t>
      </w:r>
    </w:p>
    <w:p w:rsidR="00084DBA" w:rsidRDefault="00084DBA" w:rsidP="00084DBA">
      <w:pPr>
        <w:pStyle w:val="ListParagraph"/>
        <w:numPr>
          <w:ilvl w:val="1"/>
          <w:numId w:val="1"/>
        </w:numPr>
        <w:ind w:left="792"/>
        <w:jc w:val="both"/>
      </w:pPr>
      <w:r>
        <w:t>Hankija võib Lepingu erakorraliselt lõpetada, kui pakkuja viivitab Toodete Hankijale üleandmisega  enam kui 30 (kolmkümmend) kalendripäeva alates Hankijale väljastatud arve maksetähtaja saabumisest.</w:t>
      </w:r>
    </w:p>
    <w:p w:rsidR="00084DBA" w:rsidRDefault="00084DBA" w:rsidP="00084DBA">
      <w:pPr>
        <w:pStyle w:val="ListParagraph"/>
        <w:ind w:left="792"/>
        <w:jc w:val="both"/>
      </w:pPr>
    </w:p>
    <w:p w:rsidR="00084DBA" w:rsidRPr="00B808A0" w:rsidRDefault="00084DBA" w:rsidP="00084DBA">
      <w:pPr>
        <w:pStyle w:val="ListParagraph"/>
        <w:numPr>
          <w:ilvl w:val="0"/>
          <w:numId w:val="1"/>
        </w:numPr>
        <w:jc w:val="both"/>
        <w:rPr>
          <w:b/>
        </w:rPr>
      </w:pPr>
      <w:r w:rsidRPr="00B808A0">
        <w:rPr>
          <w:b/>
        </w:rPr>
        <w:t>Konfidentsiaalsus</w:t>
      </w:r>
    </w:p>
    <w:p w:rsidR="00084DBA" w:rsidRDefault="00084DBA" w:rsidP="00084DBA">
      <w:pPr>
        <w:pStyle w:val="ListParagraph"/>
        <w:numPr>
          <w:ilvl w:val="1"/>
          <w:numId w:val="1"/>
        </w:numPr>
        <w:ind w:left="792"/>
        <w:jc w:val="both"/>
      </w:pPr>
      <w:r>
        <w:t>Pooled peavad L</w:t>
      </w:r>
      <w:r w:rsidRPr="00A927BF">
        <w:t>epingu täitmise käigust teineteiselt ükskõik mis vormis saadud kogu informatsiooni, millele seda avaldanud lepingupool on osutanud kui konfidentsiaalsele või mille konfidentsiaalsust võib mõistlikult eeldada, konfidentsiaalseks (sh know-how) ja ei anna seda edasi kolmandatele isikutele ilma teise poole kirjaliku nõusolekuta, välja arvatud</w:t>
      </w:r>
      <w:r>
        <w:t xml:space="preserve"> seadustes ettenähtud juhtudel.</w:t>
      </w:r>
    </w:p>
    <w:p w:rsidR="00084DBA" w:rsidRPr="00A927BF" w:rsidRDefault="00084DBA" w:rsidP="00084DBA">
      <w:pPr>
        <w:pStyle w:val="ListParagraph"/>
        <w:numPr>
          <w:ilvl w:val="1"/>
          <w:numId w:val="1"/>
        </w:numPr>
        <w:ind w:left="792"/>
        <w:jc w:val="both"/>
      </w:pPr>
      <w:r w:rsidRPr="00A927BF">
        <w:t>Pooled on koh</w:t>
      </w:r>
      <w:r>
        <w:t>ustatud hoidma saladuses teise P</w:t>
      </w:r>
      <w:r w:rsidRPr="00A927BF">
        <w:t xml:space="preserve">oole poolt kasutatavaid töömeetodeid, töös kasutatud protsesse, süsteeme jmt, millised neid kasutav </w:t>
      </w:r>
      <w:r>
        <w:t>P</w:t>
      </w:r>
      <w:r w:rsidRPr="00A927BF">
        <w:t xml:space="preserve">ool on ise välja töötanud. </w:t>
      </w:r>
    </w:p>
    <w:p w:rsidR="00084DBA" w:rsidRPr="00A927BF" w:rsidRDefault="00084DBA" w:rsidP="00084DBA">
      <w:pPr>
        <w:pStyle w:val="ListParagraph"/>
        <w:numPr>
          <w:ilvl w:val="1"/>
          <w:numId w:val="1"/>
        </w:numPr>
        <w:ind w:left="792"/>
        <w:jc w:val="both"/>
      </w:pPr>
      <w:r w:rsidRPr="00A927BF">
        <w:t xml:space="preserve">Pooled edastavad konfidentsiaalset informatsiooni ainult nendele töötajatele, kes on lepingu täitmisega otseselt seotud, ja kindlustavad, et need töötajad on teadlikud ja täidavad konfidentsiaalsuse nõuet. </w:t>
      </w:r>
    </w:p>
    <w:p w:rsidR="00084DBA" w:rsidRPr="00A927BF" w:rsidRDefault="00084DBA" w:rsidP="00084DBA">
      <w:pPr>
        <w:pStyle w:val="ListParagraph"/>
        <w:numPr>
          <w:ilvl w:val="1"/>
          <w:numId w:val="1"/>
        </w:numPr>
        <w:ind w:left="792"/>
        <w:jc w:val="both"/>
      </w:pPr>
      <w:r w:rsidRPr="00A927BF">
        <w:t xml:space="preserve">Pooled võivad teise poole kirjalikul nõusolekul võimaldada juurdepääsu konfidentsiaalsele informatsioonile nendele töötajatele, kellel on selleks oma tööülesannete täitmiseks vajadus ning tagavad, et nende töötajad on teadlikud isikuandmete töötlemisalastest nõuetest ning õigusaktidest. </w:t>
      </w:r>
    </w:p>
    <w:p w:rsidR="00084DBA" w:rsidRPr="00A927BF" w:rsidRDefault="00084DBA" w:rsidP="00084DBA">
      <w:pPr>
        <w:pStyle w:val="ListParagraph"/>
        <w:numPr>
          <w:ilvl w:val="1"/>
          <w:numId w:val="1"/>
        </w:numPr>
        <w:ind w:left="792"/>
        <w:jc w:val="both"/>
      </w:pPr>
      <w:r w:rsidRPr="00A927BF">
        <w:t>Ko</w:t>
      </w:r>
      <w:r>
        <w:t>nfidentsiaalsusnõue kehtib nii L</w:t>
      </w:r>
      <w:r w:rsidRPr="00A927BF">
        <w:t xml:space="preserve">epingu täitmise ajal kui ka pärast seda tähtajatult. </w:t>
      </w:r>
    </w:p>
    <w:p w:rsidR="00084DBA" w:rsidRDefault="00084DBA" w:rsidP="00084DBA">
      <w:pPr>
        <w:pStyle w:val="ListParagraph"/>
        <w:numPr>
          <w:ilvl w:val="1"/>
          <w:numId w:val="1"/>
        </w:numPr>
        <w:ind w:left="792"/>
        <w:jc w:val="both"/>
      </w:pPr>
      <w:r w:rsidRPr="00A927BF">
        <w:t>Kõik eelnime</w:t>
      </w:r>
      <w:r w:rsidR="0012251A">
        <w:t>tatud kohustused kehtestab Pakkuja</w:t>
      </w:r>
      <w:r w:rsidRPr="00A927BF">
        <w:t xml:space="preserve"> kõikidele kolmandatele </w:t>
      </w:r>
      <w:r>
        <w:t>isikutele, keda ta kasutab oma L</w:t>
      </w:r>
      <w:r w:rsidRPr="00A927BF">
        <w:t xml:space="preserve">epingujärgsete kohustuste täitmisel. </w:t>
      </w:r>
    </w:p>
    <w:p w:rsidR="00084DBA" w:rsidRPr="00A927BF" w:rsidRDefault="00084DBA" w:rsidP="00084DBA">
      <w:pPr>
        <w:pStyle w:val="ListParagraph"/>
        <w:ind w:left="792"/>
        <w:jc w:val="both"/>
      </w:pPr>
    </w:p>
    <w:p w:rsidR="00084DBA" w:rsidRPr="00B808A0" w:rsidRDefault="00084DBA" w:rsidP="00084DBA">
      <w:pPr>
        <w:pStyle w:val="ListParagraph"/>
        <w:numPr>
          <w:ilvl w:val="0"/>
          <w:numId w:val="1"/>
        </w:numPr>
        <w:jc w:val="both"/>
        <w:rPr>
          <w:b/>
        </w:rPr>
      </w:pPr>
      <w:r w:rsidRPr="00B808A0">
        <w:rPr>
          <w:b/>
        </w:rPr>
        <w:t>Avalikud suhted</w:t>
      </w:r>
    </w:p>
    <w:p w:rsidR="00084DBA" w:rsidRPr="00EE52EB" w:rsidRDefault="00084DBA" w:rsidP="00084DBA">
      <w:pPr>
        <w:pStyle w:val="ListParagraph"/>
        <w:numPr>
          <w:ilvl w:val="1"/>
          <w:numId w:val="1"/>
        </w:numPr>
        <w:ind w:left="792"/>
        <w:jc w:val="both"/>
      </w:pPr>
      <w:r>
        <w:t>Pakkuja ei tegele seoses L</w:t>
      </w:r>
      <w:r w:rsidRPr="00EE52EB">
        <w:t xml:space="preserve">epinguga avalike suhetega ega anna teateid pressile, elektroonilisele meediale, üldsusele või teistele auditooriumidele, välja arvatud </w:t>
      </w:r>
      <w:r>
        <w:t>Hankija</w:t>
      </w:r>
      <w:r w:rsidRPr="00EE52EB">
        <w:t xml:space="preserve"> eelneval kirjalikul nõusolekul. Avaldada võib vaid teateid, mis on </w:t>
      </w:r>
      <w:r>
        <w:t>Hankijaga</w:t>
      </w:r>
      <w:r w:rsidRPr="00EE52EB">
        <w:t xml:space="preserve"> eelnevalt kooskõlastatud. </w:t>
      </w:r>
    </w:p>
    <w:p w:rsidR="00084DBA" w:rsidRDefault="00084DBA" w:rsidP="00084DBA">
      <w:pPr>
        <w:pStyle w:val="ListParagraph"/>
        <w:numPr>
          <w:ilvl w:val="1"/>
          <w:numId w:val="1"/>
        </w:numPr>
        <w:ind w:left="792"/>
        <w:jc w:val="both"/>
      </w:pPr>
      <w:r w:rsidRPr="00EE52EB">
        <w:lastRenderedPageBreak/>
        <w:t xml:space="preserve">Kõik eelnimetatud kohustused kehtestab </w:t>
      </w:r>
      <w:r>
        <w:t>Pakkuja</w:t>
      </w:r>
      <w:r w:rsidRPr="00EE52EB">
        <w:t xml:space="preserve"> ka kõigile kolmandatele isikutele, keda ta kasutab oma lepingujärgsete kohustuste täitmisel. </w:t>
      </w:r>
    </w:p>
    <w:p w:rsidR="00084DBA" w:rsidRDefault="00084DBA" w:rsidP="00084DBA">
      <w:pPr>
        <w:pStyle w:val="ListParagraph"/>
        <w:ind w:left="792"/>
        <w:jc w:val="both"/>
      </w:pPr>
    </w:p>
    <w:p w:rsidR="00084DBA" w:rsidRDefault="00084DBA" w:rsidP="00084DBA">
      <w:pPr>
        <w:pStyle w:val="ListParagraph"/>
        <w:numPr>
          <w:ilvl w:val="0"/>
          <w:numId w:val="1"/>
        </w:numPr>
        <w:jc w:val="both"/>
        <w:rPr>
          <w:b/>
        </w:rPr>
      </w:pPr>
      <w:r w:rsidRPr="00B808A0">
        <w:rPr>
          <w:b/>
        </w:rPr>
        <w:t>Vääramatu jõud</w:t>
      </w:r>
    </w:p>
    <w:p w:rsidR="00084DBA" w:rsidRDefault="00084DBA" w:rsidP="00084DBA">
      <w:pPr>
        <w:pStyle w:val="ListParagraph"/>
        <w:numPr>
          <w:ilvl w:val="1"/>
          <w:numId w:val="1"/>
        </w:numPr>
        <w:ind w:left="792"/>
        <w:jc w:val="both"/>
      </w:pPr>
      <w:r>
        <w:t>Lepingu rikkumine on vabandatav, kui Pool rikub lepingust tulenevaid kohustusi vääramatu jõu tõttu. Vääramatu jõud on asjaolu, mida Pool ei saanud mõjutada ja mõistlikkuse põhimõttest lähtudes ei saanud temalt oodata, et ta lepingu sõlmimise ajal selle asjaoluga arvestaks või seda väldiks või takistava asjaolu või selle tagajärje ületaks. Kui vääramatu jõu mõju on ajutine, on kohustuse rikkumine vabandatav vaid aja vältel, mis vääramatu jõud kohustuse täitmist takistab.</w:t>
      </w:r>
    </w:p>
    <w:p w:rsidR="00084DBA" w:rsidRDefault="00084DBA" w:rsidP="00084DBA">
      <w:pPr>
        <w:pStyle w:val="ListParagraph"/>
        <w:numPr>
          <w:ilvl w:val="1"/>
          <w:numId w:val="1"/>
        </w:numPr>
        <w:ind w:left="792"/>
        <w:jc w:val="both"/>
      </w:pPr>
      <w:r>
        <w:t>Pool, kelle tegevus lepingujärgsete kohustuste täitmisel on takistatud vääramatu jõu asjaolude tõttu, on kohustatud sellest koheselt teatama kirjalikult teisele poolele.</w:t>
      </w:r>
    </w:p>
    <w:p w:rsidR="00084DBA" w:rsidRDefault="00084DBA" w:rsidP="00084DBA">
      <w:pPr>
        <w:pStyle w:val="ListParagraph"/>
        <w:numPr>
          <w:ilvl w:val="0"/>
          <w:numId w:val="1"/>
        </w:numPr>
        <w:jc w:val="both"/>
        <w:rPr>
          <w:b/>
        </w:rPr>
      </w:pPr>
      <w:r w:rsidRPr="00F21C8C">
        <w:rPr>
          <w:b/>
        </w:rPr>
        <w:t>Lepingu muutmine ja täiendamine</w:t>
      </w:r>
    </w:p>
    <w:p w:rsidR="00084DBA" w:rsidRDefault="00084DBA" w:rsidP="00084DBA">
      <w:pPr>
        <w:pStyle w:val="ListParagraph"/>
        <w:numPr>
          <w:ilvl w:val="1"/>
          <w:numId w:val="1"/>
        </w:numPr>
        <w:ind w:left="792"/>
        <w:jc w:val="both"/>
      </w:pPr>
      <w:r>
        <w:t>Lepingut võib muuta ainult Poolte kirjalikul kokkuleppel. Muudatused jõustuvad pärast allakirjutamist Poolte poolt või Poolte määratud tähtajal. Kirjaliku vormi mittejärgimisel on muudatused tühised.</w:t>
      </w:r>
    </w:p>
    <w:p w:rsidR="00084DBA" w:rsidRDefault="00084DBA" w:rsidP="00084DBA">
      <w:pPr>
        <w:pStyle w:val="ListParagraph"/>
        <w:numPr>
          <w:ilvl w:val="1"/>
          <w:numId w:val="1"/>
        </w:numPr>
        <w:ind w:left="792"/>
        <w:jc w:val="both"/>
      </w:pPr>
      <w:r>
        <w:t>Hankijal on õigus täiendada lepingu esemega seotud Toodete soetust kuni 10% ulatuses lepingu esemega seotud Toodete kogumahust. Vastavat õigust võib hankija kasutada lepingu sõlmimise hetkel poolte poolt võetud põhikohustuste täitumiseni. Pooled lepivad käesolevas lepingupunktis nimetatud õiguse kasutamises kokku kirjalikku taasesitamist võimaldavas vormis.</w:t>
      </w:r>
    </w:p>
    <w:p w:rsidR="00084DBA" w:rsidRDefault="00084DBA" w:rsidP="00084DBA">
      <w:pPr>
        <w:pStyle w:val="ListParagraph"/>
        <w:ind w:left="792"/>
        <w:jc w:val="both"/>
      </w:pPr>
    </w:p>
    <w:p w:rsidR="00084DBA" w:rsidRPr="00714876" w:rsidRDefault="00084DBA" w:rsidP="00084DBA">
      <w:pPr>
        <w:pStyle w:val="ListParagraph"/>
        <w:numPr>
          <w:ilvl w:val="0"/>
          <w:numId w:val="1"/>
        </w:numPr>
        <w:jc w:val="both"/>
        <w:rPr>
          <w:b/>
        </w:rPr>
      </w:pPr>
      <w:r w:rsidRPr="00714876">
        <w:rPr>
          <w:b/>
        </w:rPr>
        <w:t xml:space="preserve">Poolte kontaktisikud </w:t>
      </w:r>
    </w:p>
    <w:p w:rsidR="00084DBA" w:rsidRDefault="00084DBA" w:rsidP="00084DBA">
      <w:pPr>
        <w:pStyle w:val="ListParagraph"/>
        <w:numPr>
          <w:ilvl w:val="1"/>
          <w:numId w:val="1"/>
        </w:numPr>
        <w:ind w:left="792"/>
        <w:jc w:val="both"/>
      </w:pPr>
      <w:r>
        <w:t xml:space="preserve">Hankija kontaktisikuks Lepingu täitmisel on </w:t>
      </w:r>
      <w:permStart w:id="1663109669" w:edGrp="everyone"/>
      <w:r w:rsidRPr="0074650A">
        <w:t>………</w:t>
      </w:r>
      <w:r w:rsidR="0074650A" w:rsidRPr="0074650A">
        <w:t>….</w:t>
      </w:r>
      <w:r w:rsidRPr="0074650A">
        <w:t>…..</w:t>
      </w:r>
      <w:permEnd w:id="1663109669"/>
      <w:r>
        <w:t xml:space="preserve">, tel </w:t>
      </w:r>
      <w:permStart w:id="199174359" w:edGrp="everyone"/>
      <w:r w:rsidRPr="0074650A">
        <w:t>……………</w:t>
      </w:r>
      <w:permEnd w:id="199174359"/>
      <w:r>
        <w:t xml:space="preserve">, e-post: </w:t>
      </w:r>
      <w:permStart w:id="1745167484" w:edGrp="everyone"/>
      <w:r w:rsidRPr="0074650A">
        <w:t xml:space="preserve">…………… </w:t>
      </w:r>
      <w:permEnd w:id="1745167484"/>
      <w:r>
        <w:t>.</w:t>
      </w:r>
    </w:p>
    <w:p w:rsidR="00084DBA" w:rsidRDefault="00084DBA" w:rsidP="00084DBA">
      <w:pPr>
        <w:pStyle w:val="ListParagraph"/>
        <w:numPr>
          <w:ilvl w:val="1"/>
          <w:numId w:val="1"/>
        </w:numPr>
        <w:ind w:left="792"/>
        <w:jc w:val="both"/>
      </w:pPr>
      <w:r>
        <w:t xml:space="preserve">Pakkuja kontaktisikuks Lepingu täitmisel on </w:t>
      </w:r>
      <w:permStart w:id="1651065625" w:edGrp="everyone"/>
      <w:r w:rsidRPr="0074650A">
        <w:t>………………</w:t>
      </w:r>
      <w:permEnd w:id="1651065625"/>
      <w:r>
        <w:t xml:space="preserve">, tel </w:t>
      </w:r>
      <w:permStart w:id="845165241" w:edGrp="everyone"/>
      <w:r w:rsidRPr="0074650A">
        <w:t>……</w:t>
      </w:r>
      <w:r w:rsidR="0074650A" w:rsidRPr="0074650A">
        <w:t>..</w:t>
      </w:r>
      <w:r w:rsidRPr="0074650A">
        <w:t>…..</w:t>
      </w:r>
      <w:permEnd w:id="845165241"/>
      <w:r>
        <w:t>, e</w:t>
      </w:r>
      <w:r w:rsidR="0074650A">
        <w:t>-</w:t>
      </w:r>
      <w:r>
        <w:t xml:space="preserve">post: </w:t>
      </w:r>
      <w:permStart w:id="1288653884" w:edGrp="everyone"/>
      <w:r w:rsidRPr="0074650A">
        <w:t>………</w:t>
      </w:r>
      <w:r w:rsidR="0074650A" w:rsidRPr="0074650A">
        <w:t>.</w:t>
      </w:r>
      <w:r w:rsidRPr="0074650A">
        <w:t xml:space="preserve">….. </w:t>
      </w:r>
      <w:permEnd w:id="1288653884"/>
      <w:r>
        <w:t>.</w:t>
      </w:r>
    </w:p>
    <w:p w:rsidR="00084DBA" w:rsidRDefault="00084DBA" w:rsidP="00084DBA">
      <w:pPr>
        <w:pStyle w:val="ListParagraph"/>
        <w:ind w:left="792"/>
        <w:jc w:val="both"/>
      </w:pPr>
    </w:p>
    <w:p w:rsidR="00084DBA" w:rsidRPr="008E297F" w:rsidRDefault="00084DBA" w:rsidP="00084DBA">
      <w:pPr>
        <w:pStyle w:val="ListParagraph"/>
        <w:numPr>
          <w:ilvl w:val="0"/>
          <w:numId w:val="1"/>
        </w:numPr>
        <w:jc w:val="both"/>
        <w:rPr>
          <w:b/>
        </w:rPr>
      </w:pPr>
      <w:r w:rsidRPr="008E297F">
        <w:rPr>
          <w:b/>
        </w:rPr>
        <w:t>Muud tingimused</w:t>
      </w:r>
    </w:p>
    <w:p w:rsidR="00084DBA" w:rsidRDefault="00084DBA" w:rsidP="00084DBA">
      <w:pPr>
        <w:pStyle w:val="ListParagraph"/>
        <w:numPr>
          <w:ilvl w:val="1"/>
          <w:numId w:val="1"/>
        </w:numPr>
        <w:ind w:left="792"/>
        <w:jc w:val="both"/>
      </w:pPr>
      <w:r>
        <w:t xml:space="preserve">Lepinguga seotud </w:t>
      </w:r>
      <w:r w:rsidRPr="00EE52EB">
        <w:t>või sellest tulenevate arusaamatuste või vaidluste puhul ja eeldusel, et mõlemad pooled on sellest kirjalikult teatanud, püüavad pooled leida lahenduse läbirääkimiste teel. Läbirääkimiste tulemusel kokkuleppe mittesaavutamisel lahendatakse vaidlused maakohtus.</w:t>
      </w:r>
    </w:p>
    <w:p w:rsidR="00084DBA" w:rsidRDefault="00084DBA" w:rsidP="00084DBA">
      <w:pPr>
        <w:pStyle w:val="ListParagraph"/>
        <w:numPr>
          <w:ilvl w:val="1"/>
          <w:numId w:val="1"/>
        </w:numPr>
        <w:ind w:left="792"/>
        <w:jc w:val="both"/>
      </w:pPr>
      <w:r>
        <w:t>Lepingu täitmisel ja Lepingust tulenevate vaidluste lahendamisel lähtutakse Eesti Vabariigi õigusaktidest.</w:t>
      </w:r>
      <w:r w:rsidRPr="00EE52EB">
        <w:t xml:space="preserve"> </w:t>
      </w:r>
    </w:p>
    <w:p w:rsidR="00084DBA" w:rsidRDefault="00084DBA" w:rsidP="00084DBA">
      <w:pPr>
        <w:pStyle w:val="ListParagraph"/>
        <w:numPr>
          <w:ilvl w:val="1"/>
          <w:numId w:val="1"/>
        </w:numPr>
        <w:ind w:left="792"/>
        <w:jc w:val="both"/>
      </w:pPr>
      <w:r>
        <w:t>Leping tühistab kõik Poolte vahelised Toodete  üleandmist puudutavad varasemad suulised või kirjalikud kokkulepped.</w:t>
      </w:r>
    </w:p>
    <w:p w:rsidR="00084DBA" w:rsidRDefault="00084DBA" w:rsidP="00084DBA">
      <w:pPr>
        <w:pStyle w:val="ListParagraph"/>
        <w:numPr>
          <w:ilvl w:val="1"/>
          <w:numId w:val="1"/>
        </w:numPr>
        <w:ind w:left="792"/>
        <w:jc w:val="both"/>
      </w:pPr>
      <w:r>
        <w:t>Pooled ei tohi lepingust tulenevaid õigusi ja kohustusi üle anda kolmandatele isikutele ilma teise Poole kirjaliku nõusole</w:t>
      </w:r>
      <w:bookmarkStart w:id="0" w:name="_GoBack"/>
      <w:bookmarkEnd w:id="0"/>
      <w:r>
        <w:t>kuta.</w:t>
      </w:r>
    </w:p>
    <w:p w:rsidR="00084DBA" w:rsidRDefault="00084DBA" w:rsidP="00084DBA">
      <w:pPr>
        <w:pStyle w:val="ListParagraph"/>
        <w:numPr>
          <w:ilvl w:val="1"/>
          <w:numId w:val="1"/>
        </w:numPr>
        <w:ind w:left="792"/>
        <w:jc w:val="both"/>
      </w:pPr>
      <w:r>
        <w:t>Teate edastamise hetkeks loetakse faksi või e-kirja tehniliselt tõendatud saatmise hetk või kirjaliku teate allkirjaga tõendatud vastuvõtmise hetk.</w:t>
      </w:r>
    </w:p>
    <w:p w:rsidR="00084DBA" w:rsidRDefault="00084DBA" w:rsidP="00084DBA">
      <w:pPr>
        <w:pStyle w:val="ListParagraph"/>
        <w:numPr>
          <w:ilvl w:val="1"/>
          <w:numId w:val="1"/>
        </w:numPr>
        <w:ind w:left="792"/>
        <w:jc w:val="both"/>
      </w:pPr>
      <w:r>
        <w:t>Leping on allkirjastatud digitaalselt.</w:t>
      </w:r>
    </w:p>
    <w:p w:rsidR="00084DBA" w:rsidRDefault="00084DBA" w:rsidP="00084DBA">
      <w:r>
        <w:br w:type="page"/>
      </w:r>
    </w:p>
    <w:p w:rsidR="00084DBA" w:rsidRDefault="00084DBA" w:rsidP="00084DBA">
      <w:pPr>
        <w:pStyle w:val="ListParagraph"/>
        <w:ind w:left="792"/>
        <w:jc w:val="both"/>
      </w:pPr>
    </w:p>
    <w:p w:rsidR="00084DBA" w:rsidRPr="00303734" w:rsidRDefault="00084DBA" w:rsidP="00084DBA">
      <w:pPr>
        <w:pStyle w:val="ListParagraph"/>
        <w:ind w:left="792"/>
        <w:jc w:val="both"/>
        <w:rPr>
          <w:b/>
        </w:rPr>
      </w:pPr>
      <w:r w:rsidRPr="00303734">
        <w:rPr>
          <w:b/>
        </w:rPr>
        <w:t>Hankija:</w:t>
      </w:r>
      <w:r w:rsidRPr="00303734">
        <w:rPr>
          <w:b/>
        </w:rPr>
        <w:tab/>
      </w:r>
      <w:r w:rsidRPr="00303734">
        <w:rPr>
          <w:b/>
        </w:rPr>
        <w:tab/>
      </w:r>
      <w:r w:rsidRPr="00303734">
        <w:rPr>
          <w:b/>
        </w:rPr>
        <w:tab/>
      </w:r>
      <w:r w:rsidRPr="00303734">
        <w:rPr>
          <w:b/>
        </w:rPr>
        <w:tab/>
      </w:r>
      <w:r w:rsidRPr="00303734">
        <w:rPr>
          <w:b/>
        </w:rPr>
        <w:tab/>
        <w:t>Pakkuja:</w:t>
      </w:r>
    </w:p>
    <w:p w:rsidR="00084DBA" w:rsidRDefault="00084DBA" w:rsidP="00084DBA">
      <w:pPr>
        <w:pStyle w:val="ListParagraph"/>
        <w:ind w:left="792"/>
        <w:jc w:val="both"/>
      </w:pPr>
    </w:p>
    <w:p w:rsidR="00084DBA" w:rsidRDefault="00084DBA" w:rsidP="00084DBA">
      <w:pPr>
        <w:pStyle w:val="ListParagraph"/>
        <w:ind w:left="792"/>
        <w:jc w:val="both"/>
      </w:pPr>
      <w:permStart w:id="1900769860" w:edGrp="everyone"/>
      <w:r>
        <w:t>……………………………………..</w:t>
      </w:r>
      <w:permEnd w:id="1900769860"/>
      <w:r>
        <w:tab/>
      </w:r>
      <w:r>
        <w:tab/>
      </w:r>
      <w:r>
        <w:tab/>
      </w:r>
      <w:permStart w:id="1669473144" w:edGrp="everyone"/>
      <w:r>
        <w:t>………………………………………..</w:t>
      </w:r>
      <w:permEnd w:id="1669473144"/>
    </w:p>
    <w:p w:rsidR="00084DBA" w:rsidRDefault="00084DBA" w:rsidP="00084DBA">
      <w:pPr>
        <w:pStyle w:val="ListParagraph"/>
        <w:ind w:left="792"/>
        <w:jc w:val="both"/>
      </w:pPr>
      <w:r>
        <w:t xml:space="preserve">Reg.kood </w:t>
      </w:r>
      <w:permStart w:id="944257752" w:edGrp="everyone"/>
      <w:r>
        <w:t>……………………..</w:t>
      </w:r>
      <w:permEnd w:id="944257752"/>
      <w:r>
        <w:tab/>
      </w:r>
      <w:r>
        <w:tab/>
      </w:r>
      <w:r>
        <w:tab/>
        <w:t xml:space="preserve">Reg.kood </w:t>
      </w:r>
      <w:permStart w:id="1163350002" w:edGrp="everyone"/>
      <w:r>
        <w:t>………………………..</w:t>
      </w:r>
      <w:permEnd w:id="1163350002"/>
    </w:p>
    <w:p w:rsidR="00084DBA" w:rsidRDefault="00084DBA" w:rsidP="00084DBA">
      <w:pPr>
        <w:pStyle w:val="ListParagraph"/>
        <w:ind w:left="792"/>
        <w:jc w:val="both"/>
      </w:pPr>
      <w:r>
        <w:t xml:space="preserve">Asukoht </w:t>
      </w:r>
      <w:permStart w:id="1130716918" w:edGrp="everyone"/>
      <w:r>
        <w:t>……………………….</w:t>
      </w:r>
      <w:permEnd w:id="1130716918"/>
      <w:r>
        <w:tab/>
      </w:r>
      <w:r>
        <w:tab/>
      </w:r>
      <w:r>
        <w:tab/>
        <w:t xml:space="preserve">Asukoht </w:t>
      </w:r>
      <w:permStart w:id="639388270" w:edGrp="everyone"/>
      <w:r>
        <w:t>………………………….</w:t>
      </w:r>
      <w:permEnd w:id="639388270"/>
    </w:p>
    <w:p w:rsidR="00084DBA" w:rsidRDefault="00084DBA" w:rsidP="00084DBA">
      <w:pPr>
        <w:pStyle w:val="ListParagraph"/>
        <w:ind w:left="792"/>
        <w:jc w:val="both"/>
      </w:pPr>
      <w:permStart w:id="314583493" w:edGrp="everyone"/>
      <w:r>
        <w:t>……………………………………..</w:t>
      </w:r>
      <w:permEnd w:id="314583493"/>
      <w:r>
        <w:tab/>
      </w:r>
      <w:r>
        <w:tab/>
      </w:r>
      <w:r>
        <w:tab/>
      </w:r>
      <w:permStart w:id="1650594485" w:edGrp="everyone"/>
      <w:r>
        <w:t>………………………………………..</w:t>
      </w:r>
      <w:permEnd w:id="1650594485"/>
    </w:p>
    <w:p w:rsidR="00084DBA" w:rsidRDefault="00084DBA" w:rsidP="00084DBA">
      <w:pPr>
        <w:pStyle w:val="ListParagraph"/>
        <w:ind w:left="792"/>
        <w:jc w:val="both"/>
      </w:pPr>
      <w:r>
        <w:t xml:space="preserve">Tel: </w:t>
      </w:r>
      <w:permStart w:id="468518592" w:edGrp="everyone"/>
      <w:r>
        <w:t>………………………………</w:t>
      </w:r>
      <w:permEnd w:id="468518592"/>
      <w:r>
        <w:tab/>
      </w:r>
      <w:r>
        <w:tab/>
      </w:r>
      <w:r>
        <w:tab/>
        <w:t xml:space="preserve">Tel: </w:t>
      </w:r>
      <w:permStart w:id="134287867" w:edGrp="everyone"/>
      <w:r>
        <w:t>…………………………………</w:t>
      </w:r>
      <w:permEnd w:id="134287867"/>
    </w:p>
    <w:p w:rsidR="00084DBA" w:rsidRDefault="00084DBA" w:rsidP="00084DBA">
      <w:pPr>
        <w:pStyle w:val="ListParagraph"/>
        <w:ind w:left="792"/>
        <w:jc w:val="both"/>
      </w:pPr>
      <w:r>
        <w:t xml:space="preserve">E-post: </w:t>
      </w:r>
      <w:permStart w:id="858142604" w:edGrp="everyone"/>
      <w:r>
        <w:t>…………………………</w:t>
      </w:r>
      <w:permEnd w:id="858142604"/>
      <w:r>
        <w:tab/>
      </w:r>
      <w:r>
        <w:tab/>
      </w:r>
      <w:r>
        <w:tab/>
        <w:t xml:space="preserve">E-post: </w:t>
      </w:r>
      <w:permStart w:id="1649310717" w:edGrp="everyone"/>
      <w:r>
        <w:t>…………………………….</w:t>
      </w:r>
      <w:permEnd w:id="1649310717"/>
    </w:p>
    <w:p w:rsidR="00084DBA" w:rsidRDefault="00084DBA" w:rsidP="00084DBA">
      <w:pPr>
        <w:pStyle w:val="ListParagraph"/>
        <w:ind w:left="792"/>
        <w:jc w:val="both"/>
      </w:pPr>
    </w:p>
    <w:p w:rsidR="00084DBA" w:rsidRDefault="00084DBA" w:rsidP="00084DBA">
      <w:pPr>
        <w:pStyle w:val="ListParagraph"/>
        <w:ind w:left="792"/>
        <w:jc w:val="both"/>
      </w:pPr>
    </w:p>
    <w:p w:rsidR="00084DBA" w:rsidRPr="007520F4" w:rsidRDefault="00084DBA" w:rsidP="00084DBA">
      <w:pPr>
        <w:pStyle w:val="ListParagraph"/>
        <w:ind w:left="792"/>
        <w:jc w:val="both"/>
        <w:rPr>
          <w:i/>
        </w:rPr>
      </w:pPr>
      <w:r w:rsidRPr="007520F4">
        <w:rPr>
          <w:i/>
        </w:rPr>
        <w:t>/allkirjastatud digitaalselt/</w:t>
      </w:r>
      <w:r w:rsidRPr="007520F4">
        <w:rPr>
          <w:i/>
        </w:rPr>
        <w:tab/>
      </w:r>
      <w:r w:rsidRPr="007520F4">
        <w:rPr>
          <w:i/>
        </w:rPr>
        <w:tab/>
      </w:r>
      <w:r w:rsidRPr="007520F4">
        <w:rPr>
          <w:i/>
        </w:rPr>
        <w:tab/>
        <w:t>/allkirjastatud digitaalselt/</w:t>
      </w:r>
    </w:p>
    <w:p w:rsidR="00084DBA" w:rsidRDefault="00084DBA" w:rsidP="00084DBA">
      <w:pPr>
        <w:pStyle w:val="ListParagraph"/>
        <w:ind w:left="792"/>
        <w:jc w:val="both"/>
      </w:pPr>
    </w:p>
    <w:p w:rsidR="00084DBA" w:rsidRDefault="00084DBA" w:rsidP="00084DBA">
      <w:pPr>
        <w:pStyle w:val="ListParagraph"/>
        <w:ind w:left="792"/>
        <w:jc w:val="both"/>
      </w:pPr>
      <w:permStart w:id="1315704007" w:edGrp="everyone"/>
      <w:r>
        <w:t>………………………………….......</w:t>
      </w:r>
      <w:permEnd w:id="1315704007"/>
      <w:r>
        <w:tab/>
      </w:r>
      <w:r>
        <w:tab/>
      </w:r>
      <w:r>
        <w:tab/>
      </w:r>
      <w:permStart w:id="1602705359" w:edGrp="everyone"/>
      <w:r>
        <w:t>………………………………………..</w:t>
      </w:r>
      <w:permEnd w:id="1602705359"/>
    </w:p>
    <w:p w:rsidR="00084DBA" w:rsidRPr="0052102E" w:rsidRDefault="00084DBA" w:rsidP="00084DBA">
      <w:pPr>
        <w:pStyle w:val="ListParagraph"/>
        <w:ind w:left="792"/>
        <w:jc w:val="both"/>
      </w:pPr>
      <w:r>
        <w:t>Nimi</w:t>
      </w:r>
      <w:r>
        <w:tab/>
      </w:r>
      <w:r>
        <w:tab/>
      </w:r>
      <w:r>
        <w:tab/>
      </w:r>
      <w:r>
        <w:tab/>
      </w:r>
      <w:r>
        <w:tab/>
      </w:r>
      <w:r>
        <w:tab/>
        <w:t>Nimi</w:t>
      </w:r>
    </w:p>
    <w:p w:rsidR="005B1C19" w:rsidRDefault="005B1C19"/>
    <w:sectPr w:rsidR="005B1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71B2"/>
    <w:multiLevelType w:val="multilevel"/>
    <w:tmpl w:val="5B9AAC1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ohDnjd32mBa2/ZLwDK1UyUnvf62jOi5bnfhUxizJnrWI52CeSOkD1AzEO03N+j+a45aQABfr2elrDsrfGxfYIQ==" w:salt="ONR28OSB2Q5yldoZdIgorQ=="/>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BA"/>
    <w:rsid w:val="00084DBA"/>
    <w:rsid w:val="000B3E80"/>
    <w:rsid w:val="0012251A"/>
    <w:rsid w:val="002C1485"/>
    <w:rsid w:val="005B1C19"/>
    <w:rsid w:val="005B7EB3"/>
    <w:rsid w:val="0074650A"/>
    <w:rsid w:val="00990D62"/>
    <w:rsid w:val="00A339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F605A-BC65-40C8-AA61-8189F53B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2327</Words>
  <Characters>13500</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Eesti Infotehnoloogia SA</Company>
  <LinksUpToDate>false</LinksUpToDate>
  <CharactersWithSpaces>15796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 Samarütel</dc:creator>
  <cp:lastModifiedBy>Inga Kõue</cp:lastModifiedBy>
  <cp:revision>4</cp:revision>
  <dcterms:created xsi:type="dcterms:W3CDTF">2017-03-29T13:28:00Z</dcterms:created>
  <dcterms:modified xsi:type="dcterms:W3CDTF">2017-04-26T08:52:00Z</dcterms:modified>
</cp:coreProperties>
</file>