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6EFF3" w14:textId="77777777" w:rsidR="00F85D6E" w:rsidRDefault="00F85D6E" w:rsidP="00F85D6E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План развития местности Тискре-Харкуярве на 2022–2028 годы является продолжением плана развития на 2011–2017 годы. Большинство из целей, поставленных планом развития прошлого периода, достигнуто — пришло время определять новые направления действий. </w:t>
      </w:r>
    </w:p>
    <w:p w14:paraId="226FECDC" w14:textId="77777777" w:rsidR="00F85D6E" w:rsidRPr="00514C76" w:rsidRDefault="00F85D6E" w:rsidP="00F85D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плана развития начал актив некоммерческого товарищества Alasniidu Selts MTÜ. Приветствуются идеи и мысли всех членов местного сообщества, чтобы как можно большее число жителей региона смогли выразить свое мнение и в итоге был составлен документ действующего плана развития, обозначающий потребности и отражающий соглашения, которые все понимают одинаково. </w:t>
      </w:r>
      <w:r>
        <w:rPr>
          <w:rFonts w:ascii="Times New Roman" w:hAnsi="Times New Roman"/>
          <w:sz w:val="28"/>
          <w:szCs w:val="28"/>
        </w:rPr>
        <w:br/>
        <w:t>Составленный план развития не статичный документ, а дополняемый со временем и гибкий рабочий инструмент, который помогает местному сообществу выполнять необходимое и претворять в жизнь мечты во имя лучшей жилой среды.</w:t>
      </w:r>
    </w:p>
    <w:p w14:paraId="3ADE7483" w14:textId="77777777" w:rsidR="00F85D6E" w:rsidRPr="00514C76" w:rsidRDefault="00F85D6E" w:rsidP="00F85D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капитал гражданского общества (эст. — Kodanikuühiskonna Sihtkapital) поддержал составление плана развития, удовлетворив в рамках подачи в 2022 году заявок на конкурс, подготавливающий «прыжок развития» неправительственных организаций, проектную заявку Alasniidu Selts MTÜ «План развития Alasniidu Selts MTÜ 2022–2028».</w:t>
      </w:r>
      <w:r>
        <w:rPr>
          <w:rFonts w:ascii="Times New Roman" w:hAnsi="Times New Roman"/>
          <w:sz w:val="28"/>
          <w:szCs w:val="28"/>
        </w:rPr>
        <w:br/>
        <w:t>Сумма пособия на проект составила 2955 евро, период проекта с 1 апреля по 31 июля 2022 года.</w:t>
      </w:r>
    </w:p>
    <w:p w14:paraId="03288F19" w14:textId="77777777" w:rsidR="00F85D6E" w:rsidRPr="00514C76" w:rsidRDefault="00F85D6E" w:rsidP="00F85D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Процессом составления плана развития руководил эксперт Ивика Ныгел.</w:t>
      </w:r>
    </w:p>
    <w:p w14:paraId="46066CD3" w14:textId="77777777" w:rsidR="00F85D6E" w:rsidRPr="00514C76" w:rsidRDefault="00F85D6E" w:rsidP="00F85D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>Осуществление плана развития и отслеживание исполнения</w:t>
      </w:r>
    </w:p>
    <w:p w14:paraId="7F89C413" w14:textId="77777777" w:rsidR="00F85D6E" w:rsidRPr="00514C76" w:rsidRDefault="00F85D6E" w:rsidP="00F85D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осуществление плана развития местности Тискре-Харкуярве будет отвечать Alasniidu Selts MTÜ, правление этой некоммерческой организации привлекает к действиям местные объединения и предпринимателей, а также сотрудничает с волостной управой Харку и другими учреждениями, в т. ч. связанными с достижением поставленных в плане развития целей.</w:t>
      </w:r>
      <w:r>
        <w:rPr>
          <w:rFonts w:ascii="Times New Roman" w:hAnsi="Times New Roman"/>
          <w:sz w:val="28"/>
          <w:szCs w:val="28"/>
        </w:rPr>
        <w:br/>
        <w:t>Приведенные в плане развития потребности лежат в основе дальнейшего плана действий и предоставляют возможность представлять проектные заявки разным фондам, с помощью чего можно было бы претворить цели в жизнь.</w:t>
      </w:r>
      <w:r>
        <w:rPr>
          <w:rFonts w:ascii="Times New Roman" w:hAnsi="Times New Roman"/>
          <w:sz w:val="28"/>
          <w:szCs w:val="28"/>
        </w:rPr>
        <w:br/>
        <w:t>По поводу исполнения плана развития правление представляет обзор на собрании один раз в году, при необходимости вносятся дополнения.</w:t>
      </w:r>
    </w:p>
    <w:p w14:paraId="6334138C" w14:textId="77777777" w:rsidR="00F85D6E" w:rsidRDefault="00F85D6E" w:rsidP="00F85D6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>Финансирование указанной в плане развития деятельности</w:t>
      </w:r>
    </w:p>
    <w:p w14:paraId="5FDECB6F" w14:textId="77777777" w:rsidR="00F85D6E" w:rsidRPr="006F4472" w:rsidRDefault="00F85D6E" w:rsidP="00F85D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Alasniidu Selts MTÜ по-прежнему представляет волости Харку ежегодное ходатайство о пособии на деятельность для НКО. Организация ищет </w:t>
      </w:r>
      <w:r>
        <w:rPr>
          <w:rFonts w:ascii="Times New Roman" w:hAnsi="Times New Roman"/>
          <w:sz w:val="28"/>
          <w:szCs w:val="28"/>
        </w:rPr>
        <w:lastRenderedPageBreak/>
        <w:t>возможности финансирования для претворения в жизнь разных действий в различных программах и фондах. Для достижения целей местного сообщества на традиционной Аласнийдуской семейной олимпиаде организуется лотерея и работает кафе местного сообщества. На домашней странице организации в рубрике «Услуги» описано имущество сообщества, которое сдается в аренду (с указанием цен). Членам местного сообщества предоставляется возможность внести вклад в достижение целей плана развития и продвижение местной жизни с помощью волонтерской работы.</w:t>
      </w:r>
    </w:p>
    <w:p w14:paraId="012F388B" w14:textId="77777777" w:rsidR="00B90843" w:rsidRDefault="00B90843"/>
    <w:sectPr w:rsidR="00B90843" w:rsidSect="00EB7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6E"/>
    <w:rsid w:val="001B0253"/>
    <w:rsid w:val="002454C8"/>
    <w:rsid w:val="00B90843"/>
    <w:rsid w:val="00E36D8F"/>
    <w:rsid w:val="00EB71C5"/>
    <w:rsid w:val="00F85D6E"/>
    <w:rsid w:val="00FC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88AF"/>
  <w15:docId w15:val="{4BB99EA1-CB16-47C6-BFAD-61AA5538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6E"/>
    <w:rPr>
      <w:rFonts w:ascii="Calibri" w:eastAsia="Times New Roman" w:hAnsi="Calibri" w:cs="Times New Roman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7F2F597D2C4CBDF68565330ACFB2" ma:contentTypeVersion="11" ma:contentTypeDescription="Create a new document." ma:contentTypeScope="" ma:versionID="74da4c1e7a620f80781d96eb78b2823b">
  <xsd:schema xmlns:xsd="http://www.w3.org/2001/XMLSchema" xmlns:xs="http://www.w3.org/2001/XMLSchema" xmlns:p="http://schemas.microsoft.com/office/2006/metadata/properties" xmlns:ns3="97e193ea-a09d-46b7-a32d-12b4f304a5a9" targetNamespace="http://schemas.microsoft.com/office/2006/metadata/properties" ma:root="true" ma:fieldsID="4df5f1877e1bcf75631ec384df6eb384" ns3:_="">
    <xsd:import namespace="97e193ea-a09d-46b7-a32d-12b4f304a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93ea-a09d-46b7-a32d-12b4f304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78E66-F729-4650-9E3F-E919DDC78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193ea-a09d-46b7-a32d-12b4f304a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D92EA-E97F-4D81-A02B-3A4F350A7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01674-35B9-47ED-9E2B-1FDD47328D44}">
  <ds:schemaRefs>
    <ds:schemaRef ds:uri="http://purl.org/dc/elements/1.1/"/>
    <ds:schemaRef ds:uri="97e193ea-a09d-46b7-a32d-12b4f304a5a9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Kaire Raiend</dc:creator>
  <cp:lastModifiedBy>Kaire Raiend</cp:lastModifiedBy>
  <cp:revision>2</cp:revision>
  <dcterms:created xsi:type="dcterms:W3CDTF">2022-08-04T13:15:00Z</dcterms:created>
  <dcterms:modified xsi:type="dcterms:W3CDTF">2022-08-04T13:15:00Z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0x010100F7E67F2F597D2C4CBDF68565330ACFB2</vt:lpwstr>
  </property>
</Properties>
</file>