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7B" w:rsidRPr="00CF607B" w:rsidRDefault="00CF607B" w:rsidP="00CF607B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CF607B">
        <w:rPr>
          <w:rFonts w:ascii="Times New Roman" w:eastAsia="Calibri" w:hAnsi="Times New Roman" w:cs="Times New Roman"/>
          <w:b/>
          <w:sz w:val="24"/>
          <w:szCs w:val="24"/>
        </w:rPr>
        <w:t>II TEGEVUSSUUND: Tegevuste mitmekesistamine</w:t>
      </w:r>
    </w:p>
    <w:p w:rsidR="00CF607B" w:rsidRPr="00CF607B" w:rsidRDefault="00CF607B" w:rsidP="00CF607B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7B">
        <w:rPr>
          <w:rFonts w:ascii="Times New Roman" w:eastAsia="Calibri" w:hAnsi="Times New Roman" w:cs="Times New Roman"/>
          <w:b/>
          <w:sz w:val="24"/>
          <w:szCs w:val="24"/>
        </w:rPr>
        <w:t>Sidusus VRKÜ strateegias toodud tegevussuuna eesmärkide ja sihtidega.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1 – 2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</w:r>
      <w:r w:rsidR="00B90E91">
        <w:rPr>
          <w:rFonts w:ascii="Times New Roman" w:eastAsia="Calibri" w:hAnsi="Times New Roman" w:cs="Times New Roman"/>
          <w:sz w:val="24"/>
          <w:szCs w:val="24"/>
          <w:highlight w:val="yellow"/>
        </w:rPr>
        <w:t>kalandus</w:t>
      </w:r>
      <w:bookmarkStart w:id="0" w:name="_GoBack"/>
      <w:bookmarkEnd w:id="0"/>
      <w:r w:rsidRPr="00412924">
        <w:rPr>
          <w:rFonts w:ascii="Times New Roman" w:eastAsia="Calibri" w:hAnsi="Times New Roman" w:cs="Times New Roman"/>
          <w:sz w:val="24"/>
          <w:szCs w:val="24"/>
          <w:highlight w:val="yellow"/>
        </w:rPr>
        <w:t>sek</w:t>
      </w:r>
      <w:r w:rsidR="00412924" w:rsidRPr="00412924">
        <w:rPr>
          <w:rFonts w:ascii="Times New Roman" w:eastAsia="Calibri" w:hAnsi="Times New Roman" w:cs="Times New Roman"/>
          <w:sz w:val="24"/>
          <w:szCs w:val="24"/>
          <w:highlight w:val="yellow"/>
        </w:rPr>
        <w:t>tori ettevõtjal või kalapüügiloale kantud kaluril puuduvad taotluse esitamisele eelneval kahel aastal lossimisandmed</w:t>
      </w:r>
      <w:r w:rsidR="0041292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F607B">
        <w:rPr>
          <w:rFonts w:ascii="Times New Roman" w:eastAsia="Calibri" w:hAnsi="Times New Roman" w:cs="Times New Roman"/>
          <w:sz w:val="24"/>
          <w:szCs w:val="24"/>
        </w:rPr>
        <w:t xml:space="preserve">ei loo uut ettevõtlusalgatust, ei teki uut toodet või teenust, töökohti ei säilitata ega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looda juurde;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3 – 4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loob uue ettevõtlusalgatuse, uue toote või teenuse kuid töökohti ei säilitata aga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lisatöökohti ei teki;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5 – 6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loob uue ettevõtlusalgatuse, uue hooajalise jätkusuutliku toote või teenuse ning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loob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või säilitab vähemalt ühe hooajalise töökoha;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7 – 8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loob uue ettevõtlusalgatuse, uue aastaringse jätkusuutliku toote või teenuse ning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säilitab vähemalt ühe aastaringse töökoha;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9 – 10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loob uue ettevõtlusalgatuse, uue aastaringse jätkusuutliku toote või teenuse ning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loob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vähemalt ühe aastaringse töökoha.</w:t>
      </w:r>
    </w:p>
    <w:p w:rsidR="00CF607B" w:rsidRPr="00CF607B" w:rsidRDefault="00CF607B" w:rsidP="00CF607B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7B">
        <w:rPr>
          <w:rFonts w:ascii="Times New Roman" w:eastAsia="Calibri" w:hAnsi="Times New Roman" w:cs="Times New Roman"/>
          <w:b/>
          <w:sz w:val="24"/>
          <w:szCs w:val="24"/>
        </w:rPr>
        <w:t>Projektist kasu saavate kalurite hulk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1 – 2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kaluritest otseseid ega kaudseid kasusaajaid ei ole;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3 – 4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vähemalt 1 kalurist ja/või tema pereliikmest kasusaaja;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5 – 6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vähemalt 1-2 kalurist ja/või tema pereliikmest kasusaaja, kasu on otsene;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7 – 8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projektist saavad otsest kasu kõik teenuse osutamise piirkonna kalurid;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9 – 10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projektist saavad otsest kasu kõik VRKÜ piirkonna kalurid.</w:t>
      </w:r>
    </w:p>
    <w:p w:rsidR="00CF607B" w:rsidRPr="00CF607B" w:rsidRDefault="00CF607B" w:rsidP="00CF607B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7B">
        <w:rPr>
          <w:rFonts w:ascii="Times New Roman" w:eastAsia="Calibri" w:hAnsi="Times New Roman" w:cs="Times New Roman"/>
          <w:b/>
          <w:sz w:val="24"/>
          <w:szCs w:val="24"/>
        </w:rPr>
        <w:t>Sidusus strateegia horisontaalsete põhimõtetega</w:t>
      </w:r>
      <w:r w:rsidRPr="00CF607B">
        <w:rPr>
          <w:rFonts w:ascii="Calibri" w:eastAsia="Calibri" w:hAnsi="Calibri" w:cs="Times New Roman"/>
          <w:vertAlign w:val="superscript"/>
        </w:rPr>
        <w:footnoteReference w:id="1"/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1 – 2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taotluse realiseerimine ei mõjuta strateegia horisontaalseid põhimõtteid -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innovatsioon, keskkonnasäästlikkus, sektoraalne lõimitus, sinine kasv;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3 – 4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toetab ühte horisontaalset põhimõtet - innovatsioon, keskkonnasäästlikkus,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sektoraalne lõimitus, sinine kasv;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5 – 6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toetab kahte horisontaalset põhimõtet - innovatsioon, keskkonnasäästlikkus,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sektoraalne lõimitus, sinine kasv;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7 – 8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toetab kolme horisontaalset põhimõtet - innovatsioon, keskkonnasäästlikkus,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sektoraalne lõimitus, sinine kasv;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9 – 10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toetab kõiki horisontaalseid põhimõtteid – innovatsioon, keskkonnasäästlikkus,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sektoraalne lõimitus, sinine kasv.</w:t>
      </w:r>
    </w:p>
    <w:p w:rsidR="00CF607B" w:rsidRPr="00CF607B" w:rsidRDefault="00CF607B" w:rsidP="00CF607B">
      <w:pPr>
        <w:numPr>
          <w:ilvl w:val="0"/>
          <w:numId w:val="1"/>
        </w:numPr>
        <w:spacing w:before="120"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7B">
        <w:rPr>
          <w:rFonts w:ascii="Times New Roman" w:eastAsia="Calibri" w:hAnsi="Times New Roman" w:cs="Times New Roman"/>
          <w:b/>
          <w:sz w:val="24"/>
          <w:szCs w:val="24"/>
        </w:rPr>
        <w:t>Taotluse ettevalmistamise kvaliteet ja usaldusväärsus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1 – 2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taotlus on komplekteeritud puudulikult, informatsioon on esitatud ebatäpselt ja infol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puuduvad usaldusväärsed põhjendused. 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3 – 4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taotlus on üldjoontes terviklik, eelarve pole selgelt lahti kirjutatud. Tegevused on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kirjeldatud, kuid mitte piisava selgusega. Äriplaan pole usaldusväärne.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5 – 6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taotlus on üldjoontes terviklik, eelarve on detailne ja kirjeldatud, kuid kulud pole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põhjendatud ning nende realistlikkust on keeruline hinnata. Tegevused on kirjeldatud,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kuid mitte piisava selgusega. Äriplaanis esinevad puudused.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lastRenderedPageBreak/>
        <w:t>7 – 8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taotlus on üldjoontes terviklik, eelarve on detailne ja kirjeldatud, kuid kulud pole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põhjendatud moel, mil ka mitteasjatundja saaks realistlikkust hinnata. Dokumente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ja/või lubasid esitati hilinemisega. Tegevused on kirjeldatud, selgelt ja arusaadavad.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Esitatud usaldusväärne äriplaan (sh. turusituatsioon, konkurents,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finantsprojektsioonid).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9 –10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kõik vajalikud load ja dokumendid on esitatud täies mahus ja õigeaegselt. Esitatud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usaldusväärne äriplaan (sh. turusituatsioon, konkurents, finantsprojektsioonid).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Eelarve on esitatud läbipaistvalt ja realistlikult. Informatsioon on esitatud selgelt ja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arusaadavalt.</w:t>
      </w:r>
    </w:p>
    <w:p w:rsidR="00CF607B" w:rsidRPr="00CF607B" w:rsidRDefault="00CF607B" w:rsidP="00CF607B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7B">
        <w:rPr>
          <w:rFonts w:ascii="Times New Roman" w:eastAsia="Calibri" w:hAnsi="Times New Roman" w:cs="Times New Roman"/>
          <w:b/>
          <w:sz w:val="24"/>
          <w:szCs w:val="24"/>
        </w:rPr>
        <w:t>Taotleja võimekuse ja usaldusväärsuse hindamine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1 – 2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taotleja on esitanud valeinformatsiooni;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3 – 4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taotleja ei ole täitnud endale eelnevates Kalandusfondi taotlustes võetud kohustusi või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puuduvad taotlejal projekti realiseerimiseks vajalikud teadmised, kogemused või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võimekus;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5 – 6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taotlejal on olemas projekti realiseerimiseks vajalikud teadmised, kogemused ja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võimekus, kuid eelnevalt on esinenud vajakajäämisi projektide elluviimisel ja/või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tulemuste saavutamisel;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7 – 8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taotlejal on olemas projekti realiseerimiseks vajalikud teadmised, kogemused ja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võimekus;</w:t>
      </w:r>
    </w:p>
    <w:p w:rsidR="00CF607B" w:rsidRPr="00CF607B" w:rsidRDefault="00CF607B" w:rsidP="00CF6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07B">
        <w:rPr>
          <w:rFonts w:ascii="Times New Roman" w:eastAsia="Calibri" w:hAnsi="Times New Roman" w:cs="Times New Roman"/>
          <w:sz w:val="24"/>
          <w:szCs w:val="24"/>
        </w:rPr>
        <w:t>9 – 10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 xml:space="preserve">taotlejal on olemas nii valdkonna kui ettevõtlusalased teadmised ja kogemused. </w:t>
      </w:r>
      <w:r w:rsidRPr="00CF607B">
        <w:rPr>
          <w:rFonts w:ascii="Times New Roman" w:eastAsia="Calibri" w:hAnsi="Times New Roman" w:cs="Times New Roman"/>
          <w:sz w:val="24"/>
          <w:szCs w:val="24"/>
        </w:rPr>
        <w:tab/>
        <w:t>Taotleja on eelnevalt viinud edukalt ja tulemuslikult ellu kalandusfondi projekte.</w:t>
      </w:r>
    </w:p>
    <w:p w:rsidR="00354E23" w:rsidRDefault="00354E23"/>
    <w:sectPr w:rsidR="00354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47" w:rsidRDefault="008B0547" w:rsidP="00CF607B">
      <w:pPr>
        <w:spacing w:after="0" w:line="240" w:lineRule="auto"/>
      </w:pPr>
      <w:r>
        <w:separator/>
      </w:r>
    </w:p>
  </w:endnote>
  <w:endnote w:type="continuationSeparator" w:id="0">
    <w:p w:rsidR="008B0547" w:rsidRDefault="008B0547" w:rsidP="00CF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47" w:rsidRDefault="008B0547" w:rsidP="00CF607B">
      <w:pPr>
        <w:spacing w:after="0" w:line="240" w:lineRule="auto"/>
      </w:pPr>
      <w:r>
        <w:separator/>
      </w:r>
    </w:p>
  </w:footnote>
  <w:footnote w:type="continuationSeparator" w:id="0">
    <w:p w:rsidR="008B0547" w:rsidRDefault="008B0547" w:rsidP="00CF607B">
      <w:pPr>
        <w:spacing w:after="0" w:line="240" w:lineRule="auto"/>
      </w:pPr>
      <w:r>
        <w:continuationSeparator/>
      </w:r>
    </w:p>
  </w:footnote>
  <w:footnote w:id="1">
    <w:p w:rsidR="00CF607B" w:rsidRDefault="00CF607B" w:rsidP="00CF607B">
      <w:r>
        <w:rPr>
          <w:rStyle w:val="Allmrkuseviide"/>
        </w:rPr>
        <w:footnoteRef/>
      </w:r>
      <w:r>
        <w:t xml:space="preserve"> </w:t>
      </w:r>
      <w:r>
        <w:rPr>
          <w:sz w:val="20"/>
          <w:szCs w:val="20"/>
        </w:rPr>
        <w:t>Innovatsioon; Keskkonnasäästlikkus; Sektoraalne lõimitus; Sinine kasv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38F3"/>
    <w:multiLevelType w:val="hybridMultilevel"/>
    <w:tmpl w:val="6BDC45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7B"/>
    <w:rsid w:val="001C65D8"/>
    <w:rsid w:val="00354E23"/>
    <w:rsid w:val="003F7DE2"/>
    <w:rsid w:val="00412924"/>
    <w:rsid w:val="008B0547"/>
    <w:rsid w:val="00AC13F6"/>
    <w:rsid w:val="00B90E91"/>
    <w:rsid w:val="00CF41F3"/>
    <w:rsid w:val="00C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basedOn w:val="Liguvaikefont"/>
    <w:uiPriority w:val="99"/>
    <w:unhideWhenUsed/>
    <w:rsid w:val="00CF607B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basedOn w:val="Liguvaikefont"/>
    <w:uiPriority w:val="99"/>
    <w:unhideWhenUsed/>
    <w:rsid w:val="00CF607B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2017-11-03T10:39:00Z</cp:lastPrinted>
  <dcterms:created xsi:type="dcterms:W3CDTF">2017-11-03T10:39:00Z</dcterms:created>
  <dcterms:modified xsi:type="dcterms:W3CDTF">2017-11-03T12:44:00Z</dcterms:modified>
</cp:coreProperties>
</file>