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371F5" w14:textId="77777777" w:rsidR="000756CF" w:rsidRPr="000756CF" w:rsidRDefault="009034EA" w:rsidP="000756CF">
      <w:pPr>
        <w:pStyle w:val="NoSpacing"/>
        <w:jc w:val="right"/>
        <w:rPr>
          <w:rFonts w:ascii="Times New Roman" w:hAnsi="Times New Roman" w:cs="Times New Roman"/>
          <w:sz w:val="20"/>
          <w:szCs w:val="20"/>
        </w:rPr>
      </w:pPr>
      <w:bookmarkStart w:id="0" w:name="_GoBack"/>
      <w:bookmarkEnd w:id="0"/>
      <w:r w:rsidRPr="000756CF">
        <w:rPr>
          <w:rFonts w:ascii="Times New Roman" w:hAnsi="Times New Roman" w:cs="Times New Roman"/>
          <w:sz w:val="20"/>
          <w:szCs w:val="20"/>
        </w:rPr>
        <w:t xml:space="preserve">Kinnitatud Eesti Kindlustusseltside Liidu juhatuse poolt </w:t>
      </w:r>
    </w:p>
    <w:p w14:paraId="71079FB7" w14:textId="77777777" w:rsidR="000756CF" w:rsidRDefault="009034EA" w:rsidP="000756CF">
      <w:pPr>
        <w:pStyle w:val="NoSpacing"/>
        <w:jc w:val="right"/>
      </w:pPr>
      <w:r w:rsidRPr="000756CF">
        <w:rPr>
          <w:rFonts w:ascii="Times New Roman" w:hAnsi="Times New Roman" w:cs="Times New Roman"/>
          <w:sz w:val="20"/>
          <w:szCs w:val="20"/>
        </w:rPr>
        <w:t>25. septembril 2001. a.</w:t>
      </w:r>
      <w:r w:rsidRPr="000756CF">
        <w:t xml:space="preserve"> </w:t>
      </w:r>
    </w:p>
    <w:p w14:paraId="4C8715E8" w14:textId="77777777" w:rsidR="000756CF" w:rsidRDefault="000756CF" w:rsidP="000756CF">
      <w:pPr>
        <w:pStyle w:val="NoSpacing"/>
        <w:jc w:val="right"/>
        <w:rPr>
          <w:sz w:val="24"/>
          <w:szCs w:val="24"/>
        </w:rPr>
      </w:pPr>
    </w:p>
    <w:p w14:paraId="75604ACE" w14:textId="77777777" w:rsidR="000756CF" w:rsidRDefault="000756CF" w:rsidP="000756CF">
      <w:pPr>
        <w:pStyle w:val="NoSpacing"/>
        <w:jc w:val="right"/>
        <w:rPr>
          <w:sz w:val="24"/>
          <w:szCs w:val="24"/>
        </w:rPr>
      </w:pPr>
    </w:p>
    <w:p w14:paraId="0A22C5C3" w14:textId="77777777" w:rsidR="000756CF" w:rsidRDefault="009034EA" w:rsidP="000756CF">
      <w:pPr>
        <w:jc w:val="center"/>
        <w:rPr>
          <w:rFonts w:ascii="Times New Roman" w:hAnsi="Times New Roman" w:cs="Times New Roman"/>
          <w:sz w:val="24"/>
          <w:szCs w:val="24"/>
        </w:rPr>
      </w:pPr>
      <w:r w:rsidRPr="000756CF">
        <w:rPr>
          <w:rFonts w:ascii="Times New Roman" w:hAnsi="Times New Roman" w:cs="Times New Roman"/>
          <w:b/>
          <w:sz w:val="28"/>
          <w:szCs w:val="28"/>
        </w:rPr>
        <w:t>Eesti Kindlustusseltside Liidu poolt turvasüsteeme paigaldavatele ettevõtetele tunnustamiseks esitatavad üldnõuded</w:t>
      </w:r>
    </w:p>
    <w:p w14:paraId="7309864E" w14:textId="77777777" w:rsidR="000756CF" w:rsidRDefault="009034EA" w:rsidP="000756CF">
      <w:pPr>
        <w:jc w:val="center"/>
        <w:rPr>
          <w:rFonts w:ascii="Times New Roman" w:hAnsi="Times New Roman" w:cs="Times New Roman"/>
          <w:sz w:val="24"/>
          <w:szCs w:val="24"/>
        </w:rPr>
      </w:pPr>
      <w:r w:rsidRPr="000756CF">
        <w:rPr>
          <w:rFonts w:ascii="Times New Roman" w:hAnsi="Times New Roman" w:cs="Times New Roman"/>
          <w:sz w:val="24"/>
          <w:szCs w:val="24"/>
        </w:rPr>
        <w:t>(</w:t>
      </w:r>
      <w:proofErr w:type="spellStart"/>
      <w:r w:rsidRPr="000756CF">
        <w:rPr>
          <w:rFonts w:ascii="Times New Roman" w:hAnsi="Times New Roman" w:cs="Times New Roman"/>
          <w:sz w:val="24"/>
          <w:szCs w:val="24"/>
        </w:rPr>
        <w:t>Comité</w:t>
      </w:r>
      <w:proofErr w:type="spellEnd"/>
      <w:r w:rsidRPr="000756CF">
        <w:rPr>
          <w:rFonts w:ascii="Times New Roman" w:hAnsi="Times New Roman" w:cs="Times New Roman"/>
          <w:sz w:val="24"/>
          <w:szCs w:val="24"/>
        </w:rPr>
        <w:t xml:space="preserve"> </w:t>
      </w:r>
      <w:proofErr w:type="spellStart"/>
      <w:r w:rsidRPr="000756CF">
        <w:rPr>
          <w:rFonts w:ascii="Times New Roman" w:hAnsi="Times New Roman" w:cs="Times New Roman"/>
          <w:sz w:val="24"/>
          <w:szCs w:val="24"/>
        </w:rPr>
        <w:t>Européen</w:t>
      </w:r>
      <w:proofErr w:type="spellEnd"/>
      <w:r w:rsidRPr="000756CF">
        <w:rPr>
          <w:rFonts w:ascii="Times New Roman" w:hAnsi="Times New Roman" w:cs="Times New Roman"/>
          <w:sz w:val="24"/>
          <w:szCs w:val="24"/>
        </w:rPr>
        <w:t xml:space="preserve"> </w:t>
      </w:r>
      <w:proofErr w:type="spellStart"/>
      <w:r w:rsidRPr="000756CF">
        <w:rPr>
          <w:rFonts w:ascii="Times New Roman" w:hAnsi="Times New Roman" w:cs="Times New Roman"/>
          <w:sz w:val="24"/>
          <w:szCs w:val="24"/>
        </w:rPr>
        <w:t>des</w:t>
      </w:r>
      <w:proofErr w:type="spellEnd"/>
      <w:r w:rsidRPr="000756CF">
        <w:rPr>
          <w:rFonts w:ascii="Times New Roman" w:hAnsi="Times New Roman" w:cs="Times New Roman"/>
          <w:sz w:val="24"/>
          <w:szCs w:val="24"/>
        </w:rPr>
        <w:t xml:space="preserve"> </w:t>
      </w:r>
      <w:proofErr w:type="spellStart"/>
      <w:r w:rsidRPr="000756CF">
        <w:rPr>
          <w:rFonts w:ascii="Times New Roman" w:hAnsi="Times New Roman" w:cs="Times New Roman"/>
          <w:sz w:val="24"/>
          <w:szCs w:val="24"/>
        </w:rPr>
        <w:t>Assurances</w:t>
      </w:r>
      <w:proofErr w:type="spellEnd"/>
      <w:r w:rsidRPr="000756CF">
        <w:rPr>
          <w:rFonts w:ascii="Times New Roman" w:hAnsi="Times New Roman" w:cs="Times New Roman"/>
          <w:sz w:val="24"/>
          <w:szCs w:val="24"/>
        </w:rPr>
        <w:t xml:space="preserve"> CEA 4002: 1996-04 alusel)</w:t>
      </w:r>
    </w:p>
    <w:p w14:paraId="4F724E94" w14:textId="77777777" w:rsidR="000756CF" w:rsidRDefault="000756CF" w:rsidP="009034EA">
      <w:pPr>
        <w:rPr>
          <w:rFonts w:ascii="Times New Roman" w:hAnsi="Times New Roman" w:cs="Times New Roman"/>
          <w:sz w:val="24"/>
          <w:szCs w:val="24"/>
        </w:rPr>
      </w:pPr>
    </w:p>
    <w:p w14:paraId="6F3D6180" w14:textId="77777777" w:rsidR="000756CF" w:rsidRPr="000756CF" w:rsidRDefault="009034EA" w:rsidP="009034EA">
      <w:pPr>
        <w:rPr>
          <w:rFonts w:ascii="Times New Roman" w:hAnsi="Times New Roman" w:cs="Times New Roman"/>
          <w:b/>
          <w:sz w:val="24"/>
          <w:szCs w:val="24"/>
        </w:rPr>
      </w:pPr>
      <w:r w:rsidRPr="000756CF">
        <w:rPr>
          <w:rFonts w:ascii="Times New Roman" w:hAnsi="Times New Roman" w:cs="Times New Roman"/>
          <w:b/>
          <w:sz w:val="24"/>
          <w:szCs w:val="24"/>
        </w:rPr>
        <w:t xml:space="preserve">ÜLDIST: </w:t>
      </w:r>
    </w:p>
    <w:p w14:paraId="20D24E42"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Turvasüsteemide all käesolevates nõuetes peetakse silmas inimesi ning vara tule või varguste vastu kaitsevaid süsteeme hoonete sees ja väljas. Turvasüsteemide paigaldusena käsitletakse tegevust järgmistes valdkondades: </w:t>
      </w:r>
    </w:p>
    <w:p w14:paraId="3F10FD0A"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 automaatsed tulekahjuteadustuse süsteemid; </w:t>
      </w:r>
    </w:p>
    <w:p w14:paraId="09C831EB"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 automaatsed sissetungihäire süsteemid; </w:t>
      </w:r>
    </w:p>
    <w:p w14:paraId="602FAA35"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 mehhaanilised turvavahendid; </w:t>
      </w:r>
    </w:p>
    <w:p w14:paraId="1FA1A90B"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 automaatsed tulekustutussüsteemid (gaaskustutus- ja vesikustutussüsteemid). </w:t>
      </w:r>
    </w:p>
    <w:p w14:paraId="17DED328"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Turvasüsteeme paigaldavateks ettevõteteks loetakse </w:t>
      </w:r>
      <w:proofErr w:type="spellStart"/>
      <w:r w:rsidRPr="000756CF">
        <w:rPr>
          <w:rFonts w:ascii="Times New Roman" w:hAnsi="Times New Roman" w:cs="Times New Roman"/>
          <w:sz w:val="24"/>
          <w:szCs w:val="24"/>
        </w:rPr>
        <w:t>ülalloetletud</w:t>
      </w:r>
      <w:proofErr w:type="spellEnd"/>
      <w:r w:rsidRPr="000756CF">
        <w:rPr>
          <w:rFonts w:ascii="Times New Roman" w:hAnsi="Times New Roman" w:cs="Times New Roman"/>
          <w:sz w:val="24"/>
          <w:szCs w:val="24"/>
        </w:rPr>
        <w:t xml:space="preserve"> valdkondades projekteerimise, paigalduse ja hooldusega tegelevaid ettevõtteid. </w:t>
      </w:r>
    </w:p>
    <w:p w14:paraId="5A5755EF" w14:textId="77777777" w:rsidR="000756CF" w:rsidRPr="000756CF" w:rsidRDefault="009034EA" w:rsidP="009034EA">
      <w:pPr>
        <w:rPr>
          <w:rFonts w:ascii="Times New Roman" w:hAnsi="Times New Roman" w:cs="Times New Roman"/>
          <w:b/>
          <w:sz w:val="24"/>
          <w:szCs w:val="24"/>
        </w:rPr>
      </w:pPr>
      <w:r w:rsidRPr="000756CF">
        <w:rPr>
          <w:rFonts w:ascii="Times New Roman" w:hAnsi="Times New Roman" w:cs="Times New Roman"/>
          <w:b/>
          <w:sz w:val="24"/>
          <w:szCs w:val="24"/>
        </w:rPr>
        <w:t xml:space="preserve">NÕUDED: </w:t>
      </w:r>
    </w:p>
    <w:p w14:paraId="638898B3"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1.1 Tunnustamist taotlev ettevõte peab olema tegutsenud vähemalt üks aasta. </w:t>
      </w:r>
    </w:p>
    <w:p w14:paraId="0A56F3EE"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1.2 Paigaldusettevõte peab tõendama oma </w:t>
      </w:r>
      <w:proofErr w:type="spellStart"/>
      <w:r w:rsidRPr="000756CF">
        <w:rPr>
          <w:rFonts w:ascii="Times New Roman" w:hAnsi="Times New Roman" w:cs="Times New Roman"/>
          <w:sz w:val="24"/>
          <w:szCs w:val="24"/>
        </w:rPr>
        <w:t>finantsilis</w:t>
      </w:r>
      <w:proofErr w:type="spellEnd"/>
      <w:r w:rsidRPr="000756CF">
        <w:rPr>
          <w:rFonts w:ascii="Times New Roman" w:hAnsi="Times New Roman" w:cs="Times New Roman"/>
          <w:sz w:val="24"/>
          <w:szCs w:val="24"/>
        </w:rPr>
        <w:t xml:space="preserve">-majanduslikku stabiilsust, milleks esitab eelmise aasta majandustegevuse aruande koos audiitori järeldusotsusega. </w:t>
      </w:r>
    </w:p>
    <w:p w14:paraId="44D8B053"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1.3 Paigaldusettevõte peab omama piisavaid </w:t>
      </w:r>
      <w:proofErr w:type="spellStart"/>
      <w:r w:rsidRPr="000756CF">
        <w:rPr>
          <w:rFonts w:ascii="Times New Roman" w:hAnsi="Times New Roman" w:cs="Times New Roman"/>
          <w:sz w:val="24"/>
          <w:szCs w:val="24"/>
        </w:rPr>
        <w:t>inim</w:t>
      </w:r>
      <w:proofErr w:type="spellEnd"/>
      <w:r w:rsidRPr="000756CF">
        <w:rPr>
          <w:rFonts w:ascii="Times New Roman" w:hAnsi="Times New Roman" w:cs="Times New Roman"/>
          <w:sz w:val="24"/>
          <w:szCs w:val="24"/>
        </w:rPr>
        <w:t xml:space="preserve">- ja materiaalseid ressursse nõuetele vastavaks paigaldatavate süsteemide projekteerimiseks, teostamiseks, kontrolliks ja hoolduseks. </w:t>
      </w:r>
    </w:p>
    <w:p w14:paraId="47F14934"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Inimressursina peavad ettevõttel kasutada olema: </w:t>
      </w:r>
    </w:p>
    <w:p w14:paraId="0E921CB2"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a) Töölepingu alusel alaliselt töötavad otsustusõigust omavad (vastutavad) eksperdid, kellel on vastav tehniline haridus, väljaõpe ja kutsealased kogemused paigaldustegevuse valdkonnas. </w:t>
      </w:r>
    </w:p>
    <w:p w14:paraId="1663931C"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b) Kvalifitseeritud töötajad (paigaldustehnikud) proportsioonis firma suurusega (arv, koolitus) tagamaks paigaldustöödes nõutavaid uuringuid, projekteerimist, teostust ja hooldust, samuti kontrolli igasuguste </w:t>
      </w:r>
      <w:proofErr w:type="spellStart"/>
      <w:r w:rsidRPr="000756CF">
        <w:rPr>
          <w:rFonts w:ascii="Times New Roman" w:hAnsi="Times New Roman" w:cs="Times New Roman"/>
          <w:sz w:val="24"/>
          <w:szCs w:val="24"/>
        </w:rPr>
        <w:t>alltööde</w:t>
      </w:r>
      <w:proofErr w:type="spellEnd"/>
      <w:r w:rsidRPr="000756CF">
        <w:rPr>
          <w:rFonts w:ascii="Times New Roman" w:hAnsi="Times New Roman" w:cs="Times New Roman"/>
          <w:sz w:val="24"/>
          <w:szCs w:val="24"/>
        </w:rPr>
        <w:t xml:space="preserve"> üle. </w:t>
      </w:r>
    </w:p>
    <w:p w14:paraId="050F66BA"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1.4 Paigaldusettevõte peab olema läbinud sertifitseerimise, mis toimub kvaliteedisüsteemi vastavushindamise teel vastavalt siseministri 14.novembri 2000.a. määruses nr.69 toodud sertifitseerimise tingimustele ja korrale või omama EVS-EN ISO 9001:2000 kvaliteedisüsteemi vastavussertifikaati. </w:t>
      </w:r>
    </w:p>
    <w:p w14:paraId="3AE4A0F9"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lastRenderedPageBreak/>
        <w:t>1.5 Sissetungi häiresüsteeme paigaldav ettevõte peab oma tegevuses lähtuma Eesti Turvaettevõtete Liidu ja Eesti Kindlustusseltside Liidu poolt välja töötatud "</w:t>
      </w:r>
      <w:proofErr w:type="spellStart"/>
      <w:r w:rsidRPr="000756CF">
        <w:rPr>
          <w:rFonts w:ascii="Times New Roman" w:hAnsi="Times New Roman" w:cs="Times New Roman"/>
          <w:sz w:val="24"/>
          <w:szCs w:val="24"/>
        </w:rPr>
        <w:t>Sissetungimishäire</w:t>
      </w:r>
      <w:proofErr w:type="spellEnd"/>
      <w:r w:rsidRPr="000756CF">
        <w:rPr>
          <w:rFonts w:ascii="Times New Roman" w:hAnsi="Times New Roman" w:cs="Times New Roman"/>
          <w:sz w:val="24"/>
          <w:szCs w:val="24"/>
        </w:rPr>
        <w:t xml:space="preserve"> süsteemide projekteerimise, paigaldamise ja hoolduse eeskirjast" ning standardist EVS-EN 50131 "Häiresüsteemid - </w:t>
      </w:r>
      <w:proofErr w:type="spellStart"/>
      <w:r w:rsidRPr="000756CF">
        <w:rPr>
          <w:rFonts w:ascii="Times New Roman" w:hAnsi="Times New Roman" w:cs="Times New Roman"/>
          <w:sz w:val="24"/>
          <w:szCs w:val="24"/>
        </w:rPr>
        <w:t>Sissetungimishäire</w:t>
      </w:r>
      <w:proofErr w:type="spellEnd"/>
      <w:r w:rsidRPr="000756CF">
        <w:rPr>
          <w:rFonts w:ascii="Times New Roman" w:hAnsi="Times New Roman" w:cs="Times New Roman"/>
          <w:sz w:val="24"/>
          <w:szCs w:val="24"/>
        </w:rPr>
        <w:t xml:space="preserve"> süsteemid". Käesolevad nõuded on välja töötatud Eesti Kindlustusseltside Liidu ja Eesti Turvaettevõtete Liidu riskiennetuse ja tunnustusnõuete töörühma poolt. 2 Automaatsete tulekahjuteadustuse ja tulekustutussüsteemide paigaldusega tegelevad ettevõtted lähtuvad oma tegevuses kehtivatest õigusaktidest. </w:t>
      </w:r>
    </w:p>
    <w:p w14:paraId="70003B28"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1.6 Paigaldusettevõttel peab olema kompetentne müügijärgne- ja hooldusteenindus, mis on suuteline teostama parandust lepingutes sätestatud aja jooksul. Teostatud paranduse tulemus peab tagama süsteemi nõutava toimimise. Müügijärgne ja hooldusteenindus peab olema võimeline täitma ka kõiki lepingutega seotud erinõudmisi. </w:t>
      </w:r>
    </w:p>
    <w:p w14:paraId="53EA7167"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1.7 Ettevõtte põhitegevusega seotud projekteerimis- ja paigalduspersonal peab koosnema vähemalt kahest isikust. </w:t>
      </w:r>
    </w:p>
    <w:p w14:paraId="640D70A1"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1.8 Paigaldusettevõte peab esitama vastavate paigaldustööde referentsina tõestuse oma kompetentsist projekteerimise, paigalduse ja hoolduse alal. </w:t>
      </w:r>
    </w:p>
    <w:p w14:paraId="72A6C61F"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1.9 Paigaldusettevõte peab lepingute kohaselt omama piisavat alalist varu või olema kindlustatud alalise tarnevõimalusega kõigi paigaldustes kasutatud toodete puhul, v.a. lepingutes sätestatud erijuhud ning omama seadmetesse puutuvat tehnilist informatsiooni.</w:t>
      </w:r>
    </w:p>
    <w:p w14:paraId="030B9A36"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1.10 Paigaldusettevõte peab esitama tõestuse tegevuse </w:t>
      </w:r>
      <w:proofErr w:type="spellStart"/>
      <w:r w:rsidRPr="000756CF">
        <w:rPr>
          <w:rFonts w:ascii="Times New Roman" w:hAnsi="Times New Roman" w:cs="Times New Roman"/>
          <w:sz w:val="24"/>
          <w:szCs w:val="24"/>
        </w:rPr>
        <w:t>üldvastutuskindlustuse</w:t>
      </w:r>
      <w:proofErr w:type="spellEnd"/>
      <w:r w:rsidRPr="000756CF">
        <w:rPr>
          <w:rFonts w:ascii="Times New Roman" w:hAnsi="Times New Roman" w:cs="Times New Roman"/>
          <w:sz w:val="24"/>
          <w:szCs w:val="24"/>
        </w:rPr>
        <w:t xml:space="preserve"> katte olemasolust. </w:t>
      </w:r>
    </w:p>
    <w:p w14:paraId="6F27C256"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1.11 Paigaldusettevõte peab tagama turvameetmed paigaldustöid puudutava konfidentsiaalse informatsiooni kaitseks ja kontrollitud ligipääsu informatsioonile. </w:t>
      </w:r>
    </w:p>
    <w:p w14:paraId="63574A57"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1.12 Süsteemide ülesehitust ja klienti puudutavale informatsioonile vahetut ligipääsu omavate töötajate usaldusväärsus peab olema kontrollitud. Vastavate töötajate nimekiri peab olema fikseeritud ja lisatud Karistusregistri kinnitus andmete kontrollimise kohta. </w:t>
      </w:r>
    </w:p>
    <w:p w14:paraId="26CBC825"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1.13 Paigaldusettevõte peab olema vastutav kõigi tema poolt osutatud teenustega otseselt seotud defektide eest. </w:t>
      </w:r>
    </w:p>
    <w:p w14:paraId="72C9F36D" w14:textId="77777777" w:rsidR="000756CF" w:rsidRPr="000756CF" w:rsidRDefault="009034EA" w:rsidP="009034EA">
      <w:pPr>
        <w:rPr>
          <w:rFonts w:ascii="Times New Roman" w:hAnsi="Times New Roman" w:cs="Times New Roman"/>
          <w:b/>
          <w:sz w:val="24"/>
          <w:szCs w:val="24"/>
        </w:rPr>
      </w:pPr>
      <w:r w:rsidRPr="000756CF">
        <w:rPr>
          <w:rFonts w:ascii="Times New Roman" w:hAnsi="Times New Roman" w:cs="Times New Roman"/>
          <w:b/>
          <w:sz w:val="24"/>
          <w:szCs w:val="24"/>
        </w:rPr>
        <w:t xml:space="preserve">TUNNUSTAMINE: </w:t>
      </w:r>
    </w:p>
    <w:p w14:paraId="488CA172"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1.14 Paigaldusettevõtete vastavuse esitatud nõuetele kinnitab </w:t>
      </w:r>
      <w:proofErr w:type="spellStart"/>
      <w:r w:rsidRPr="000756CF">
        <w:rPr>
          <w:rFonts w:ascii="Times New Roman" w:hAnsi="Times New Roman" w:cs="Times New Roman"/>
          <w:sz w:val="24"/>
          <w:szCs w:val="24"/>
        </w:rPr>
        <w:t>EKsLi</w:t>
      </w:r>
      <w:proofErr w:type="spellEnd"/>
      <w:r w:rsidRPr="000756CF">
        <w:rPr>
          <w:rFonts w:ascii="Times New Roman" w:hAnsi="Times New Roman" w:cs="Times New Roman"/>
          <w:sz w:val="24"/>
          <w:szCs w:val="24"/>
        </w:rPr>
        <w:t xml:space="preserve"> poolt moodustatav alaline komisjon. </w:t>
      </w:r>
    </w:p>
    <w:p w14:paraId="561A6E33"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1.15 Tunnustamine võidakse tühistada, kui paigaldusettevõte ei täida praktikas käesolevaid või seadusandlike aktidega kehtestatud nõudeid, samuti seoses kvaliteedisüsteemis mittevastavuste avastamisega. </w:t>
      </w:r>
    </w:p>
    <w:p w14:paraId="4F0287EC"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1.16 Tunnustamisnõuete </w:t>
      </w:r>
      <w:proofErr w:type="spellStart"/>
      <w:r w:rsidRPr="000756CF">
        <w:rPr>
          <w:rFonts w:ascii="Times New Roman" w:hAnsi="Times New Roman" w:cs="Times New Roman"/>
          <w:sz w:val="24"/>
          <w:szCs w:val="24"/>
        </w:rPr>
        <w:t>ülalloetletud</w:t>
      </w:r>
      <w:proofErr w:type="spellEnd"/>
      <w:r w:rsidRPr="000756CF">
        <w:rPr>
          <w:rFonts w:ascii="Times New Roman" w:hAnsi="Times New Roman" w:cs="Times New Roman"/>
          <w:sz w:val="24"/>
          <w:szCs w:val="24"/>
        </w:rPr>
        <w:t xml:space="preserve"> punktidele vastavuse tõendamine toimub Kindlustusseltside Liidu poolt volitatud tõendamisasutuses läbi viidud sertifitseerimise kaudu. Sertifitseerimisasutus peab olema akrediteeritud EN 45000 seeria standardi alusel. </w:t>
      </w:r>
    </w:p>
    <w:p w14:paraId="2F254A11"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1.17 </w:t>
      </w:r>
      <w:proofErr w:type="spellStart"/>
      <w:r w:rsidRPr="000756CF">
        <w:rPr>
          <w:rFonts w:ascii="Times New Roman" w:hAnsi="Times New Roman" w:cs="Times New Roman"/>
          <w:sz w:val="24"/>
          <w:szCs w:val="24"/>
        </w:rPr>
        <w:t>EKsL-i</w:t>
      </w:r>
      <w:proofErr w:type="spellEnd"/>
      <w:r w:rsidRPr="000756CF">
        <w:rPr>
          <w:rFonts w:ascii="Times New Roman" w:hAnsi="Times New Roman" w:cs="Times New Roman"/>
          <w:sz w:val="24"/>
          <w:szCs w:val="24"/>
        </w:rPr>
        <w:t xml:space="preserve"> poolt koostatakse esitatud nõuetele vastavate ja tunnustatud ettevõtete nimekiri, mis on avalik ja kättesaadav </w:t>
      </w:r>
      <w:proofErr w:type="spellStart"/>
      <w:r w:rsidRPr="000756CF">
        <w:rPr>
          <w:rFonts w:ascii="Times New Roman" w:hAnsi="Times New Roman" w:cs="Times New Roman"/>
          <w:sz w:val="24"/>
          <w:szCs w:val="24"/>
        </w:rPr>
        <w:t>EKsL-s</w:t>
      </w:r>
      <w:proofErr w:type="spellEnd"/>
      <w:r w:rsidRPr="000756CF">
        <w:rPr>
          <w:rFonts w:ascii="Times New Roman" w:hAnsi="Times New Roman" w:cs="Times New Roman"/>
          <w:sz w:val="24"/>
          <w:szCs w:val="24"/>
        </w:rPr>
        <w:t xml:space="preserve">. </w:t>
      </w:r>
    </w:p>
    <w:p w14:paraId="44974624"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lastRenderedPageBreak/>
        <w:t xml:space="preserve">1.18 Eesti Kindlustusseltside Liidu poolt tunnustamist taotlev paigaldusettevõte on kohustatud täitma volitatud tõendamisasutuse kõiki sertifitseerimisega seotud nõudeid ja ettekirjutusi. Käesolevad nõuded on välja töötatud Eesti Kindlustusseltside Liidu ja Eesti Turvaettevõtete Liidu riskiennetuse ja tunnustusnõuete töörühma poolt. </w:t>
      </w:r>
    </w:p>
    <w:p w14:paraId="7A6AB65B"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Sertifitseerimise nõue kehtib sissetungihäire süsteemidega tegelevatele ettevõtetele. Samasugust ettevõtte kvaliteedisüsteemi hindamise protseduuri läbimist võidakse tunnustuse taotlemisel kohaldada ka teistele turvasüsteemide paigaldusettevõtetele. </w:t>
      </w:r>
    </w:p>
    <w:p w14:paraId="6AE2B4BF" w14:textId="77777777" w:rsid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 xml:space="preserve">Tunnustuse taotlemine on vabatahtlik. Tunnustuse omistamine või sellest loobumine ei ole vastuolus kehtivate õigusaktidega. </w:t>
      </w:r>
    </w:p>
    <w:p w14:paraId="163CEE9D" w14:textId="77777777" w:rsidR="005C46B2" w:rsidRPr="000756CF" w:rsidRDefault="009034EA" w:rsidP="009034EA">
      <w:pPr>
        <w:rPr>
          <w:rFonts w:ascii="Times New Roman" w:hAnsi="Times New Roman" w:cs="Times New Roman"/>
          <w:sz w:val="24"/>
          <w:szCs w:val="24"/>
        </w:rPr>
      </w:pPr>
      <w:r w:rsidRPr="000756CF">
        <w:rPr>
          <w:rFonts w:ascii="Times New Roman" w:hAnsi="Times New Roman" w:cs="Times New Roman"/>
          <w:sz w:val="24"/>
          <w:szCs w:val="24"/>
        </w:rPr>
        <w:t>Avaldus tunnustuse taotlemiseks esitatakse Eesti Kindlustusseltside Liidule.</w:t>
      </w:r>
    </w:p>
    <w:sectPr w:rsidR="005C46B2" w:rsidRPr="00075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EA"/>
    <w:rsid w:val="00020DD1"/>
    <w:rsid w:val="000756CF"/>
    <w:rsid w:val="000A40F3"/>
    <w:rsid w:val="009034EA"/>
    <w:rsid w:val="009D76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E7EB"/>
  <w15:chartTrackingRefBased/>
  <w15:docId w15:val="{7C57187D-F1D1-449E-9E24-69201B29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4785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Rihkrand</dc:creator>
  <cp:keywords/>
  <dc:description/>
  <cp:lastModifiedBy>Andre Lilleleht</cp:lastModifiedBy>
  <cp:revision>2</cp:revision>
  <dcterms:created xsi:type="dcterms:W3CDTF">2017-07-18T12:16:00Z</dcterms:created>
  <dcterms:modified xsi:type="dcterms:W3CDTF">2017-07-18T12:16:00Z</dcterms:modified>
</cp:coreProperties>
</file>