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5263" w14:textId="517A790C" w:rsidR="00721B70" w:rsidRPr="00E740FB" w:rsidRDefault="00E740FB" w:rsidP="00532C26">
      <w:pPr>
        <w:spacing w:line="276" w:lineRule="auto"/>
        <w:jc w:val="center"/>
        <w:rPr>
          <w:b/>
          <w:sz w:val="32"/>
        </w:rPr>
      </w:pPr>
      <w:r w:rsidRPr="00E740FB">
        <w:rPr>
          <w:b/>
          <w:sz w:val="32"/>
        </w:rPr>
        <w:t>I. OSA: BUDDHA JA TEMA ELU</w:t>
      </w:r>
    </w:p>
    <w:p w14:paraId="4319857E" w14:textId="77777777" w:rsidR="00051B56" w:rsidRPr="00E740FB" w:rsidRDefault="00051B56" w:rsidP="00532C26">
      <w:pPr>
        <w:spacing w:line="276" w:lineRule="auto"/>
        <w:jc w:val="center"/>
        <w:rPr>
          <w:sz w:val="32"/>
        </w:rPr>
      </w:pPr>
    </w:p>
    <w:p w14:paraId="4E9B70FE" w14:textId="27FA7353" w:rsidR="00F62954" w:rsidRDefault="006B2682" w:rsidP="00FA38EA">
      <w:pPr>
        <w:spacing w:line="276" w:lineRule="auto"/>
        <w:jc w:val="center"/>
      </w:pPr>
      <w:r>
        <w:t xml:space="preserve">Auväärne </w:t>
      </w:r>
      <w:proofErr w:type="spellStart"/>
      <w:r w:rsidRPr="00E740FB">
        <w:rPr>
          <w:b/>
        </w:rPr>
        <w:t>Karagaswewe</w:t>
      </w:r>
      <w:proofErr w:type="spellEnd"/>
      <w:r w:rsidRPr="00E740FB">
        <w:rPr>
          <w:b/>
        </w:rPr>
        <w:t xml:space="preserve"> </w:t>
      </w:r>
      <w:proofErr w:type="spellStart"/>
      <w:r w:rsidRPr="00E740FB">
        <w:rPr>
          <w:b/>
        </w:rPr>
        <w:t>Wajira</w:t>
      </w:r>
      <w:proofErr w:type="spellEnd"/>
      <w:r w:rsidRPr="00E740FB">
        <w:rPr>
          <w:b/>
        </w:rPr>
        <w:t xml:space="preserve"> </w:t>
      </w:r>
      <w:proofErr w:type="spellStart"/>
      <w:r w:rsidRPr="00E740FB">
        <w:rPr>
          <w:b/>
        </w:rPr>
        <w:t>Thero</w:t>
      </w:r>
      <w:proofErr w:type="spellEnd"/>
      <w:r>
        <w:t xml:space="preserve"> (Sri Lanka, </w:t>
      </w:r>
      <w:proofErr w:type="spellStart"/>
      <w:r>
        <w:t>Peradenia</w:t>
      </w:r>
      <w:proofErr w:type="spellEnd"/>
      <w:r>
        <w:t xml:space="preserve"> ülikooli lektor)</w:t>
      </w:r>
      <w:r w:rsidR="00FA38EA">
        <w:br/>
      </w:r>
      <w:r w:rsidR="00F62954">
        <w:t xml:space="preserve">18 juunil 2017, Eesti Theravaada Sangha Mõtlus- ja </w:t>
      </w:r>
      <w:r w:rsidR="00BF1A6D">
        <w:t>koolitus</w:t>
      </w:r>
      <w:r w:rsidR="00F62954">
        <w:t>keskuses</w:t>
      </w:r>
    </w:p>
    <w:p w14:paraId="6D5CCC8F" w14:textId="77777777" w:rsidR="00051B56" w:rsidRDefault="00051B56" w:rsidP="00532C26">
      <w:pPr>
        <w:spacing w:line="276" w:lineRule="auto"/>
      </w:pPr>
    </w:p>
    <w:p w14:paraId="1C6289E5" w14:textId="77777777" w:rsidR="00FA38EA" w:rsidRDefault="00FA38EA" w:rsidP="00532C26">
      <w:pPr>
        <w:spacing w:line="276" w:lineRule="auto"/>
      </w:pPr>
    </w:p>
    <w:p w14:paraId="22E5DF71" w14:textId="179FB5D6" w:rsidR="00036537" w:rsidRDefault="00985C73" w:rsidP="00532C26">
      <w:pPr>
        <w:spacing w:line="276" w:lineRule="auto"/>
      </w:pPr>
      <w:r>
        <w:t xml:space="preserve">Buddha – </w:t>
      </w:r>
      <w:proofErr w:type="spellStart"/>
      <w:r>
        <w:t>budh</w:t>
      </w:r>
      <w:proofErr w:type="spellEnd"/>
      <w:r>
        <w:t xml:space="preserve"> (verb)</w:t>
      </w:r>
      <w:r w:rsidR="00721B70">
        <w:t xml:space="preserve"> </w:t>
      </w:r>
      <w:r w:rsidR="00BF1A6D">
        <w:t>teadmise saavutanud</w:t>
      </w:r>
      <w:r w:rsidR="00721B70">
        <w:t xml:space="preserve">, </w:t>
      </w:r>
      <w:r w:rsidR="00BF1A6D">
        <w:t>mõistnu</w:t>
      </w:r>
      <w:r>
        <w:t xml:space="preserve"> </w:t>
      </w:r>
      <w:r w:rsidRPr="00985C73">
        <w:t>(su-</w:t>
      </w:r>
      <w:proofErr w:type="spellStart"/>
      <w:r w:rsidRPr="00985C73">
        <w:t>dub</w:t>
      </w:r>
      <w:proofErr w:type="spellEnd"/>
      <w:r w:rsidRPr="00985C73">
        <w:t>-</w:t>
      </w:r>
      <w:proofErr w:type="spellStart"/>
      <w:r w:rsidRPr="00985C73">
        <w:t>buddha</w:t>
      </w:r>
      <w:proofErr w:type="spellEnd"/>
      <w:r w:rsidRPr="00985C73">
        <w:t xml:space="preserve"> </w:t>
      </w:r>
      <w:r>
        <w:t>- väga raske mõista</w:t>
      </w:r>
      <w:r w:rsidRPr="00985C73">
        <w:t>)</w:t>
      </w:r>
      <w:r w:rsidR="00721B70">
        <w:t xml:space="preserve">, </w:t>
      </w:r>
      <w:r w:rsidR="00BF1A6D">
        <w:t>avastanu; virgunu.</w:t>
      </w:r>
      <w:r w:rsidR="00BF1A6D">
        <w:br/>
      </w:r>
    </w:p>
    <w:p w14:paraId="1D92B24F" w14:textId="156701B0" w:rsidR="00BF1A6D" w:rsidRDefault="00BF1A6D" w:rsidP="00532C26">
      <w:pPr>
        <w:spacing w:line="276" w:lineRule="auto"/>
      </w:pPr>
      <w:proofErr w:type="spellStart"/>
      <w:r>
        <w:t>Tipitakas</w:t>
      </w:r>
      <w:proofErr w:type="spellEnd"/>
      <w:r>
        <w:t xml:space="preserve"> toodud Buddhade 7ne loend:</w:t>
      </w:r>
      <w:r w:rsidRPr="00BF1A6D">
        <w:t xml:space="preserve"> </w:t>
      </w:r>
      <w:proofErr w:type="spellStart"/>
      <w:r w:rsidRPr="00BF1A6D">
        <w:t>Vipass</w:t>
      </w:r>
      <w:r w:rsidRPr="00BF1A6D">
        <w:rPr>
          <w:rFonts w:hint="eastAsia"/>
        </w:rPr>
        <w:t>ī</w:t>
      </w:r>
      <w:proofErr w:type="spellEnd"/>
      <w:r w:rsidRPr="00BF1A6D">
        <w:t xml:space="preserve">, </w:t>
      </w:r>
      <w:proofErr w:type="spellStart"/>
      <w:r w:rsidRPr="00BF1A6D">
        <w:t>Sikh</w:t>
      </w:r>
      <w:r w:rsidRPr="00BF1A6D">
        <w:rPr>
          <w:rFonts w:hint="eastAsia"/>
        </w:rPr>
        <w:t>ī</w:t>
      </w:r>
      <w:proofErr w:type="spellEnd"/>
      <w:r w:rsidRPr="00BF1A6D">
        <w:t xml:space="preserve">, </w:t>
      </w:r>
      <w:proofErr w:type="spellStart"/>
      <w:r w:rsidRPr="00BF1A6D">
        <w:t>Vessabh</w:t>
      </w:r>
      <w:r w:rsidRPr="00BF1A6D">
        <w:rPr>
          <w:rFonts w:hint="eastAsia"/>
        </w:rPr>
        <w:t>ū</w:t>
      </w:r>
      <w:proofErr w:type="spellEnd"/>
      <w:r w:rsidRPr="00BF1A6D">
        <w:t xml:space="preserve">, </w:t>
      </w:r>
      <w:proofErr w:type="spellStart"/>
      <w:r w:rsidRPr="00BF1A6D">
        <w:t>Kakusandha</w:t>
      </w:r>
      <w:proofErr w:type="spellEnd"/>
      <w:r w:rsidRPr="00BF1A6D">
        <w:t xml:space="preserve">, </w:t>
      </w:r>
      <w:proofErr w:type="spellStart"/>
      <w:r w:rsidRPr="00BF1A6D">
        <w:t>Kon</w:t>
      </w:r>
      <w:r w:rsidRPr="00BF1A6D">
        <w:rPr>
          <w:rFonts w:hint="eastAsia"/>
        </w:rPr>
        <w:t>ā</w:t>
      </w:r>
      <w:r>
        <w:t>gamana</w:t>
      </w:r>
      <w:proofErr w:type="spellEnd"/>
      <w:r>
        <w:t xml:space="preserve">, </w:t>
      </w:r>
      <w:proofErr w:type="spellStart"/>
      <w:r>
        <w:t>Kassapa</w:t>
      </w:r>
      <w:proofErr w:type="spellEnd"/>
      <w:r>
        <w:t xml:space="preserve"> and Gotama (D</w:t>
      </w:r>
      <w:bookmarkStart w:id="0" w:name="_GoBack"/>
      <w:bookmarkEnd w:id="0"/>
      <w:r>
        <w:t xml:space="preserve">.ii.5-7; S.ii.5-11; </w:t>
      </w:r>
      <w:proofErr w:type="spellStart"/>
      <w:r>
        <w:t>cp</w:t>
      </w:r>
      <w:proofErr w:type="spellEnd"/>
      <w:r>
        <w:t>. Th.1, 491; J.ii</w:t>
      </w:r>
      <w:r w:rsidRPr="00BF1A6D">
        <w:t>.147)</w:t>
      </w:r>
    </w:p>
    <w:p w14:paraId="67B9C61E" w14:textId="77777777" w:rsidR="00721B70" w:rsidRDefault="00721B70" w:rsidP="00532C26">
      <w:pPr>
        <w:spacing w:line="276" w:lineRule="auto"/>
      </w:pPr>
    </w:p>
    <w:p w14:paraId="5CF26575" w14:textId="2C80AAFB" w:rsidR="00721B70" w:rsidRDefault="00721B70" w:rsidP="00532C26">
      <w:pPr>
        <w:spacing w:line="276" w:lineRule="auto"/>
      </w:pPr>
      <w:r>
        <w:t>Paali keel baseerub juur-põhimõttel; iga</w:t>
      </w:r>
      <w:r w:rsidR="00D95032">
        <w:t>l</w:t>
      </w:r>
      <w:r>
        <w:t xml:space="preserve"> sõnal on spetsiifiline </w:t>
      </w:r>
      <w:r w:rsidR="00D95032">
        <w:t>päritolu.</w:t>
      </w:r>
    </w:p>
    <w:p w14:paraId="084F074A" w14:textId="77777777" w:rsidR="00721B70" w:rsidRDefault="00721B70" w:rsidP="00532C26">
      <w:pPr>
        <w:spacing w:line="276" w:lineRule="auto"/>
      </w:pPr>
    </w:p>
    <w:p w14:paraId="5AD7659E" w14:textId="0DCCB160" w:rsidR="00721B70" w:rsidRDefault="00D95032" w:rsidP="00532C26">
      <w:pPr>
        <w:spacing w:line="276" w:lineRule="auto"/>
      </w:pPr>
      <w:r>
        <w:t>Buddha e</w:t>
      </w:r>
      <w:r w:rsidR="00721B70">
        <w:t xml:space="preserve">lu </w:t>
      </w:r>
      <w:r w:rsidR="00F62954">
        <w:t>(</w:t>
      </w:r>
      <w:proofErr w:type="spellStart"/>
      <w:r w:rsidR="00F62954">
        <w:t>p</w:t>
      </w:r>
      <w:r w:rsidR="00F62954" w:rsidRPr="00A7424F">
        <w:t>ubba</w:t>
      </w:r>
      <w:proofErr w:type="spellEnd"/>
      <w:r w:rsidR="00F62954" w:rsidRPr="00A7424F">
        <w:t>-carita</w:t>
      </w:r>
      <w:r w:rsidR="00F62954">
        <w:t xml:space="preserve"> ‘endine elu’) </w:t>
      </w:r>
      <w:r w:rsidR="00E740FB">
        <w:t xml:space="preserve">ehk biograafia </w:t>
      </w:r>
      <w:r w:rsidR="00721B70">
        <w:t>= algas loendamatud (</w:t>
      </w:r>
      <w:proofErr w:type="spellStart"/>
      <w:r w:rsidR="00721B70">
        <w:t>asankheyya</w:t>
      </w:r>
      <w:proofErr w:type="spellEnd"/>
      <w:r w:rsidR="00F62954">
        <w:t xml:space="preserve"> ‘loendamatu’, ‘määratu’, ‘hoomavatult pikk aeg’</w:t>
      </w:r>
      <w:r w:rsidR="00721B70">
        <w:t>) ajastuid tagasi</w:t>
      </w:r>
    </w:p>
    <w:p w14:paraId="6AC7FDF4" w14:textId="77777777" w:rsidR="005562BE" w:rsidRDefault="005562BE" w:rsidP="00532C26">
      <w:pPr>
        <w:spacing w:line="276" w:lineRule="auto"/>
      </w:pPr>
    </w:p>
    <w:p w14:paraId="14624008" w14:textId="6E249DF5" w:rsidR="00721B70" w:rsidRDefault="00BF1A6D" w:rsidP="00532C26">
      <w:pPr>
        <w:spacing w:line="276" w:lineRule="auto"/>
      </w:pPr>
      <w:r>
        <w:t xml:space="preserve">Buddha </w:t>
      </w:r>
      <w:r w:rsidR="00E740FB">
        <w:t>auto</w:t>
      </w:r>
      <w:r>
        <w:t>biograafia</w:t>
      </w:r>
      <w:r w:rsidR="00721B70">
        <w:t xml:space="preserve"> </w:t>
      </w:r>
      <w:r w:rsidR="005562BE">
        <w:t xml:space="preserve">(kreeka k. </w:t>
      </w:r>
      <w:r w:rsidR="005562BE" w:rsidRPr="000A6F8E">
        <w:t xml:space="preserve">autos </w:t>
      </w:r>
      <w:r w:rsidR="000A6F8E">
        <w:t>‘</w:t>
      </w:r>
      <w:r w:rsidR="005562BE">
        <w:t>ise</w:t>
      </w:r>
      <w:r w:rsidR="000A6F8E">
        <w:t>’</w:t>
      </w:r>
      <w:r w:rsidR="005562BE">
        <w:t xml:space="preserve">, </w:t>
      </w:r>
      <w:r w:rsidR="000A6F8E">
        <w:t>‘</w:t>
      </w:r>
      <w:r w:rsidR="005562BE">
        <w:t>enda</w:t>
      </w:r>
      <w:r w:rsidR="000A6F8E">
        <w:t>’</w:t>
      </w:r>
      <w:r w:rsidR="005562BE">
        <w:t xml:space="preserve"> </w:t>
      </w:r>
      <w:r w:rsidR="005562BE" w:rsidRPr="005562BE">
        <w:t xml:space="preserve">+ </w:t>
      </w:r>
      <w:proofErr w:type="spellStart"/>
      <w:r w:rsidR="005562BE" w:rsidRPr="000A6F8E">
        <w:t>bios</w:t>
      </w:r>
      <w:proofErr w:type="spellEnd"/>
      <w:r w:rsidR="005562BE" w:rsidRPr="005562BE">
        <w:t xml:space="preserve"> </w:t>
      </w:r>
      <w:r w:rsidR="000A6F8E">
        <w:t>‘elu’</w:t>
      </w:r>
      <w:r w:rsidR="005562BE" w:rsidRPr="005562BE">
        <w:t xml:space="preserve"> + </w:t>
      </w:r>
      <w:proofErr w:type="spellStart"/>
      <w:r w:rsidR="005562BE" w:rsidRPr="005562BE">
        <w:t>graphein</w:t>
      </w:r>
      <w:proofErr w:type="spellEnd"/>
      <w:r w:rsidR="005562BE" w:rsidRPr="005562BE">
        <w:t xml:space="preserve"> </w:t>
      </w:r>
      <w:r w:rsidR="000A6F8E">
        <w:t>‘</w:t>
      </w:r>
      <w:r w:rsidR="005562BE">
        <w:t>kirjutama</w:t>
      </w:r>
      <w:r w:rsidR="000A6F8E">
        <w:t>’</w:t>
      </w:r>
      <w:r w:rsidR="005562BE">
        <w:t>)</w:t>
      </w:r>
      <w:r w:rsidR="005562BE" w:rsidRPr="005562BE">
        <w:t xml:space="preserve"> </w:t>
      </w:r>
      <w:r w:rsidR="00721B70">
        <w:t xml:space="preserve">= </w:t>
      </w:r>
      <w:r w:rsidR="000A6F8E">
        <w:t xml:space="preserve">see, mida </w:t>
      </w:r>
      <w:r w:rsidR="00EC2D04">
        <w:t xml:space="preserve">Buddha </w:t>
      </w:r>
      <w:r w:rsidR="000A6F8E">
        <w:t xml:space="preserve">on ise </w:t>
      </w:r>
      <w:r w:rsidR="00E740FB">
        <w:t xml:space="preserve">rääkinud </w:t>
      </w:r>
      <w:r w:rsidR="000A6F8E">
        <w:t>enda elust.</w:t>
      </w:r>
    </w:p>
    <w:p w14:paraId="072C47D3" w14:textId="77777777" w:rsidR="000A6F8E" w:rsidRDefault="000A6F8E" w:rsidP="00532C26">
      <w:pPr>
        <w:spacing w:line="276" w:lineRule="auto"/>
      </w:pPr>
    </w:p>
    <w:p w14:paraId="0E1208A7" w14:textId="211852F2" w:rsidR="00D95032" w:rsidRDefault="00D95032" w:rsidP="00532C26">
      <w:pPr>
        <w:spacing w:line="276" w:lineRule="auto"/>
      </w:pPr>
      <w:r>
        <w:t>Buddha eluaja tä</w:t>
      </w:r>
      <w:r w:rsidR="00985C73">
        <w:t>psed aastad jäägu ajaloolastele;</w:t>
      </w:r>
      <w:r>
        <w:t xml:space="preserve"> Buddha dhamma järgijate jaoks polnud see oluline ei toona ega peaks olema oluline (st vaidluse objekt) ka täna.</w:t>
      </w:r>
    </w:p>
    <w:p w14:paraId="183F4063" w14:textId="77777777" w:rsidR="00EC2D04" w:rsidRDefault="00EC2D04" w:rsidP="00532C26">
      <w:pPr>
        <w:spacing w:line="276" w:lineRule="auto"/>
      </w:pPr>
    </w:p>
    <w:p w14:paraId="4D95C266" w14:textId="6EF0771F" w:rsidR="00EC2D04" w:rsidRDefault="00E740FB" w:rsidP="00532C26">
      <w:pPr>
        <w:spacing w:line="276" w:lineRule="auto"/>
      </w:pPr>
      <w:r>
        <w:t xml:space="preserve">Buddha </w:t>
      </w:r>
      <w:r w:rsidR="00D95032">
        <w:t>e</w:t>
      </w:r>
      <w:r w:rsidR="00EC2D04">
        <w:t>lu</w:t>
      </w:r>
      <w:r w:rsidR="00D95032">
        <w:t xml:space="preserve">loost jutustavad müütilised lood </w:t>
      </w:r>
      <w:r w:rsidR="00985C73">
        <w:t>ja</w:t>
      </w:r>
      <w:r w:rsidR="00D95032">
        <w:t xml:space="preserve"> </w:t>
      </w:r>
      <w:r>
        <w:t>Tema auto</w:t>
      </w:r>
      <w:r w:rsidR="00D95032">
        <w:t>biograafia ristuvad.</w:t>
      </w:r>
      <w:r w:rsidR="00EC2D04">
        <w:t xml:space="preserve"> </w:t>
      </w:r>
    </w:p>
    <w:p w14:paraId="054F91E2" w14:textId="77777777" w:rsidR="008E4CB4" w:rsidRDefault="008E4CB4" w:rsidP="00532C26">
      <w:pPr>
        <w:spacing w:line="276" w:lineRule="auto"/>
      </w:pPr>
    </w:p>
    <w:p w14:paraId="589C41DF" w14:textId="5A45C661" w:rsidR="008E4CB4" w:rsidRDefault="008E4CB4" w:rsidP="00532C26">
      <w:pPr>
        <w:pStyle w:val="ListParagraph"/>
        <w:numPr>
          <w:ilvl w:val="0"/>
          <w:numId w:val="3"/>
        </w:numPr>
        <w:spacing w:line="276" w:lineRule="auto"/>
      </w:pPr>
      <w:r>
        <w:t>Buddha</w:t>
      </w:r>
      <w:r w:rsidR="00E740FB">
        <w:t xml:space="preserve"> (</w:t>
      </w:r>
      <w:proofErr w:type="spellStart"/>
      <w:r w:rsidR="00E740FB">
        <w:t>buddha</w:t>
      </w:r>
      <w:proofErr w:type="spellEnd"/>
      <w:r w:rsidR="00E740FB">
        <w:t>)</w:t>
      </w:r>
    </w:p>
    <w:p w14:paraId="7D97FFBE" w14:textId="77777777" w:rsidR="008E4CB4" w:rsidRDefault="008E4CB4" w:rsidP="00532C26">
      <w:pPr>
        <w:pStyle w:val="ListParagraph"/>
        <w:numPr>
          <w:ilvl w:val="0"/>
          <w:numId w:val="3"/>
        </w:numPr>
        <w:spacing w:line="276" w:lineRule="auto"/>
      </w:pPr>
      <w:r>
        <w:t>Gotama</w:t>
      </w:r>
    </w:p>
    <w:p w14:paraId="4B3B2644" w14:textId="4375AFF9" w:rsidR="008E4CB4" w:rsidRDefault="00B645BA" w:rsidP="00532C26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b</w:t>
      </w:r>
      <w:r w:rsidR="008E4CB4">
        <w:t>hagavā</w:t>
      </w:r>
      <w:proofErr w:type="spellEnd"/>
    </w:p>
    <w:p w14:paraId="3737DD7D" w14:textId="56F65780" w:rsidR="008E4CB4" w:rsidRDefault="00B645BA" w:rsidP="00532C26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b</w:t>
      </w:r>
      <w:r w:rsidR="00051B56">
        <w:t>hante</w:t>
      </w:r>
      <w:proofErr w:type="spellEnd"/>
    </w:p>
    <w:p w14:paraId="7538D5A1" w14:textId="77777777" w:rsidR="00051B56" w:rsidRDefault="00051B56" w:rsidP="00532C26">
      <w:pPr>
        <w:spacing w:line="276" w:lineRule="auto"/>
      </w:pPr>
    </w:p>
    <w:p w14:paraId="20687DCC" w14:textId="3E39E88E" w:rsidR="00051B56" w:rsidRDefault="00051B56" w:rsidP="00532C26">
      <w:pPr>
        <w:spacing w:line="276" w:lineRule="auto"/>
      </w:pPr>
      <w:r>
        <w:t xml:space="preserve">Buddha pöördus </w:t>
      </w:r>
      <w:r w:rsidR="00F62954">
        <w:t>bhikkhude</w:t>
      </w:r>
      <w:r>
        <w:t xml:space="preserve"> poole</w:t>
      </w:r>
      <w:r w:rsidR="00041904">
        <w:t>:</w:t>
      </w:r>
      <w:r>
        <w:t xml:space="preserve"> </w:t>
      </w:r>
    </w:p>
    <w:p w14:paraId="63AEBBC5" w14:textId="6D7FE147" w:rsidR="00051B56" w:rsidRDefault="00E740FB" w:rsidP="00532C26">
      <w:pPr>
        <w:pStyle w:val="ListParagraph"/>
        <w:numPr>
          <w:ilvl w:val="0"/>
          <w:numId w:val="2"/>
        </w:numPr>
        <w:spacing w:line="276" w:lineRule="auto"/>
      </w:pPr>
      <w:r>
        <w:t xml:space="preserve">nimepidi (nt </w:t>
      </w:r>
      <w:proofErr w:type="spellStart"/>
      <w:r>
        <w:rPr>
          <w:rFonts w:hint="eastAsia"/>
        </w:rPr>
        <w:t>ā</w:t>
      </w:r>
      <w:r>
        <w:t>nanda</w:t>
      </w:r>
      <w:proofErr w:type="spellEnd"/>
      <w:r>
        <w:t xml:space="preserve">) </w:t>
      </w:r>
    </w:p>
    <w:p w14:paraId="41666B67" w14:textId="6667C0F9" w:rsidR="00051B56" w:rsidRDefault="00E740FB" w:rsidP="00532C26">
      <w:pPr>
        <w:pStyle w:val="ListParagraph"/>
        <w:numPr>
          <w:ilvl w:val="0"/>
          <w:numId w:val="2"/>
        </w:numPr>
        <w:spacing w:line="276" w:lineRule="auto"/>
      </w:pPr>
      <w:r>
        <w:t>austatud või auväärne sõber (</w:t>
      </w:r>
      <w:proofErr w:type="spellStart"/>
      <w:r>
        <w:rPr>
          <w:rFonts w:hint="eastAsia"/>
        </w:rPr>
        <w:t>ā</w:t>
      </w:r>
      <w:r>
        <w:t>vuso</w:t>
      </w:r>
      <w:proofErr w:type="spellEnd"/>
      <w:r>
        <w:t xml:space="preserve">) </w:t>
      </w:r>
    </w:p>
    <w:p w14:paraId="11332B68" w14:textId="512DE9C4" w:rsidR="00051B56" w:rsidRDefault="00E740FB" w:rsidP="00532C26">
      <w:pPr>
        <w:pStyle w:val="ListParagraph"/>
        <w:numPr>
          <w:ilvl w:val="0"/>
          <w:numId w:val="2"/>
        </w:numPr>
        <w:spacing w:line="276" w:lineRule="auto"/>
      </w:pPr>
      <w:r>
        <w:t>osade munkade poole (</w:t>
      </w:r>
      <w:proofErr w:type="spellStart"/>
      <w:r>
        <w:t>Anuruddha</w:t>
      </w:r>
      <w:proofErr w:type="spellEnd"/>
      <w:r>
        <w:t xml:space="preserve">, </w:t>
      </w:r>
      <w:proofErr w:type="spellStart"/>
      <w:r>
        <w:t>Kimbila</w:t>
      </w:r>
      <w:proofErr w:type="spellEnd"/>
      <w:r>
        <w:t xml:space="preserve">, </w:t>
      </w:r>
      <w:proofErr w:type="spellStart"/>
      <w:r>
        <w:t>Revate</w:t>
      </w:r>
      <w:proofErr w:type="spellEnd"/>
      <w:r>
        <w:t xml:space="preserve">): </w:t>
      </w:r>
      <w:proofErr w:type="spellStart"/>
      <w:r>
        <w:t>anuruddh</w:t>
      </w:r>
      <w:r>
        <w:rPr>
          <w:rFonts w:hint="eastAsia"/>
        </w:rPr>
        <w:t>ā</w:t>
      </w:r>
      <w:r>
        <w:t>ṇa</w:t>
      </w:r>
      <w:proofErr w:type="spellEnd"/>
    </w:p>
    <w:p w14:paraId="7314F837" w14:textId="571C6934" w:rsidR="00041904" w:rsidRDefault="00E740FB" w:rsidP="00532C26">
      <w:pPr>
        <w:pStyle w:val="ListParagraph"/>
        <w:numPr>
          <w:ilvl w:val="0"/>
          <w:numId w:val="2"/>
        </w:numPr>
        <w:spacing w:line="276" w:lineRule="auto"/>
      </w:pPr>
      <w:r>
        <w:t>bhikkhu/</w:t>
      </w:r>
      <w:proofErr w:type="spellStart"/>
      <w:r>
        <w:t>bhikkhave</w:t>
      </w:r>
      <w:proofErr w:type="spellEnd"/>
      <w:r>
        <w:t xml:space="preserve"> (mitmuses), </w:t>
      </w:r>
      <w:proofErr w:type="spellStart"/>
      <w:r>
        <w:t>bhikkhabo</w:t>
      </w:r>
      <w:proofErr w:type="spellEnd"/>
    </w:p>
    <w:p w14:paraId="748BBD7A" w14:textId="2A9ABFBC" w:rsidR="00041904" w:rsidRDefault="00E740FB" w:rsidP="00532C26">
      <w:pPr>
        <w:pStyle w:val="ListParagraph"/>
        <w:numPr>
          <w:ilvl w:val="0"/>
          <w:numId w:val="2"/>
        </w:numPr>
        <w:spacing w:line="276" w:lineRule="auto"/>
      </w:pPr>
      <w:r>
        <w:t xml:space="preserve">ilmikust perepea, majaomaniku või –valdaja poole: </w:t>
      </w:r>
      <w:proofErr w:type="spellStart"/>
      <w:r>
        <w:t>gahapati</w:t>
      </w:r>
      <w:proofErr w:type="spellEnd"/>
      <w:r>
        <w:t>/</w:t>
      </w:r>
      <w:proofErr w:type="spellStart"/>
      <w:r>
        <w:t>gahapatayo</w:t>
      </w:r>
      <w:proofErr w:type="spellEnd"/>
      <w:r>
        <w:t xml:space="preserve"> (mitmuses)</w:t>
      </w:r>
    </w:p>
    <w:p w14:paraId="2FF0EFF3" w14:textId="77777777" w:rsidR="00051B56" w:rsidRDefault="00051B56" w:rsidP="00532C26">
      <w:pPr>
        <w:spacing w:line="276" w:lineRule="auto"/>
      </w:pPr>
    </w:p>
    <w:p w14:paraId="49321638" w14:textId="046C19EF" w:rsidR="00721B70" w:rsidRDefault="00A7424F" w:rsidP="00532C26">
      <w:pPr>
        <w:spacing w:line="276" w:lineRule="auto"/>
      </w:pPr>
      <w:r>
        <w:t xml:space="preserve">Nii </w:t>
      </w:r>
      <w:r w:rsidR="00041904">
        <w:t xml:space="preserve">Buddha </w:t>
      </w:r>
      <w:r>
        <w:t xml:space="preserve">Gotama kui ka eelnevad Buddhad on kasutanud </w:t>
      </w:r>
      <w:r w:rsidR="00041904">
        <w:t xml:space="preserve">endast rääkides sõna </w:t>
      </w:r>
      <w:proofErr w:type="spellStart"/>
      <w:r w:rsidR="00041904">
        <w:t>tathā</w:t>
      </w:r>
      <w:r w:rsidR="00E740FB">
        <w:t>gata</w:t>
      </w:r>
      <w:proofErr w:type="spellEnd"/>
      <w:r w:rsidR="00E740FB">
        <w:t>, mis tähendab:</w:t>
      </w:r>
      <w:r w:rsidR="00D95032">
        <w:t xml:space="preserve"> “see kes on võitnud tõe läbi”</w:t>
      </w:r>
    </w:p>
    <w:p w14:paraId="34E00589" w14:textId="77777777" w:rsidR="00A7424F" w:rsidRDefault="00A7424F" w:rsidP="00532C26">
      <w:pPr>
        <w:spacing w:line="276" w:lineRule="auto"/>
      </w:pPr>
    </w:p>
    <w:p w14:paraId="218B2D20" w14:textId="6FBBA558" w:rsidR="00041904" w:rsidRDefault="00F62954" w:rsidP="00532C26">
      <w:pPr>
        <w:spacing w:line="276" w:lineRule="auto"/>
      </w:pPr>
      <w:r>
        <w:lastRenderedPageBreak/>
        <w:t>Lapsele a</w:t>
      </w:r>
      <w:r w:rsidR="00D95032">
        <w:t>ntud nimi oli Siddhattha = “täitunud soov”</w:t>
      </w:r>
      <w:r>
        <w:t xml:space="preserve"> klanni nimi </w:t>
      </w:r>
      <w:r w:rsidR="000A6F8E">
        <w:t xml:space="preserve">oli ja Gotama </w:t>
      </w:r>
      <w:r>
        <w:t>(Siddhattha Gotama)</w:t>
      </w:r>
    </w:p>
    <w:p w14:paraId="3BE0B4D9" w14:textId="77777777" w:rsidR="00B645BA" w:rsidRDefault="00B645BA" w:rsidP="00532C26">
      <w:pPr>
        <w:spacing w:line="276" w:lineRule="auto"/>
      </w:pPr>
    </w:p>
    <w:p w14:paraId="3686CC6A" w14:textId="225BA1D8" w:rsidR="00B645BA" w:rsidRDefault="00B645BA" w:rsidP="00532C26">
      <w:pPr>
        <w:spacing w:line="276" w:lineRule="auto"/>
      </w:pPr>
      <w:r>
        <w:t xml:space="preserve">Kõik õpetused rajanevad Buddha antud neljale </w:t>
      </w:r>
      <w:proofErr w:type="spellStart"/>
      <w:r>
        <w:t>aarjalikult</w:t>
      </w:r>
      <w:proofErr w:type="spellEnd"/>
      <w:r>
        <w:t xml:space="preserve"> tõele (</w:t>
      </w:r>
      <w:proofErr w:type="spellStart"/>
      <w:r>
        <w:t>catt</w:t>
      </w:r>
      <w:r w:rsidRPr="00B645BA">
        <w:rPr>
          <w:rFonts w:hint="eastAsia"/>
        </w:rPr>
        <w:t>ā</w:t>
      </w:r>
      <w:r w:rsidRPr="00B645BA">
        <w:t>ro</w:t>
      </w:r>
      <w:proofErr w:type="spellEnd"/>
      <w:r w:rsidRPr="00B645BA">
        <w:t xml:space="preserve"> ariya </w:t>
      </w:r>
      <w:proofErr w:type="spellStart"/>
      <w:r w:rsidRPr="00B645BA">
        <w:t>saccani</w:t>
      </w:r>
      <w:proofErr w:type="spellEnd"/>
      <w:r w:rsidRPr="00B645BA">
        <w:t>)</w:t>
      </w:r>
      <w:r>
        <w:t>:</w:t>
      </w:r>
    </w:p>
    <w:p w14:paraId="4947F0BD" w14:textId="64E5F80D" w:rsidR="00B645BA" w:rsidRDefault="00B645BA" w:rsidP="00532C26">
      <w:pPr>
        <w:pStyle w:val="ListParagraph"/>
        <w:numPr>
          <w:ilvl w:val="0"/>
          <w:numId w:val="5"/>
        </w:numPr>
        <w:spacing w:line="276" w:lineRule="auto"/>
      </w:pPr>
      <w:r>
        <w:t xml:space="preserve">Kannatuse aarjalik tõde (dukkha ariya </w:t>
      </w:r>
      <w:proofErr w:type="spellStart"/>
      <w:r>
        <w:t>sacca</w:t>
      </w:r>
      <w:proofErr w:type="spellEnd"/>
      <w:r>
        <w:t>)</w:t>
      </w:r>
    </w:p>
    <w:p w14:paraId="4BAD07A5" w14:textId="227BAAE6" w:rsidR="00B645BA" w:rsidRDefault="00B645BA" w:rsidP="00532C26">
      <w:pPr>
        <w:pStyle w:val="ListParagraph"/>
        <w:numPr>
          <w:ilvl w:val="0"/>
          <w:numId w:val="5"/>
        </w:numPr>
        <w:spacing w:line="276" w:lineRule="auto"/>
      </w:pPr>
      <w:r>
        <w:t xml:space="preserve">Kannatuse tekkimise aarjalik tõde (dukkha </w:t>
      </w:r>
      <w:proofErr w:type="spellStart"/>
      <w:r>
        <w:t>samudaya</w:t>
      </w:r>
      <w:proofErr w:type="spellEnd"/>
      <w:r>
        <w:t xml:space="preserve"> ariya </w:t>
      </w:r>
      <w:proofErr w:type="spellStart"/>
      <w:r>
        <w:t>sacca</w:t>
      </w:r>
      <w:proofErr w:type="spellEnd"/>
      <w:r>
        <w:t>)</w:t>
      </w:r>
    </w:p>
    <w:p w14:paraId="6EF90132" w14:textId="17C3703B" w:rsidR="00B645BA" w:rsidRDefault="00B645BA" w:rsidP="00532C26">
      <w:pPr>
        <w:pStyle w:val="ListParagraph"/>
        <w:numPr>
          <w:ilvl w:val="0"/>
          <w:numId w:val="5"/>
        </w:numPr>
        <w:spacing w:line="276" w:lineRule="auto"/>
      </w:pPr>
      <w:r>
        <w:t xml:space="preserve">Kannatuse lakkamise aarjalik tõde (dukkha </w:t>
      </w:r>
      <w:proofErr w:type="spellStart"/>
      <w:r>
        <w:t>nirodha</w:t>
      </w:r>
      <w:proofErr w:type="spellEnd"/>
      <w:r>
        <w:t xml:space="preserve"> ariya </w:t>
      </w:r>
      <w:proofErr w:type="spellStart"/>
      <w:r>
        <w:t>sacca</w:t>
      </w:r>
      <w:proofErr w:type="spellEnd"/>
      <w:r>
        <w:t>)</w:t>
      </w:r>
    </w:p>
    <w:p w14:paraId="455B6629" w14:textId="305CA25A" w:rsidR="00B645BA" w:rsidRDefault="00B645BA" w:rsidP="00532C26">
      <w:pPr>
        <w:pStyle w:val="ListParagraph"/>
        <w:numPr>
          <w:ilvl w:val="0"/>
          <w:numId w:val="5"/>
        </w:numPr>
        <w:spacing w:line="276" w:lineRule="auto"/>
      </w:pPr>
      <w:r>
        <w:t xml:space="preserve">Kannatuse lakkamisele viiva tee aarjalik tõde (dukkha </w:t>
      </w:r>
      <w:proofErr w:type="spellStart"/>
      <w:r>
        <w:t>nirodhag</w:t>
      </w:r>
      <w:r>
        <w:rPr>
          <w:rFonts w:hint="eastAsia"/>
        </w:rPr>
        <w:t>ā</w:t>
      </w:r>
      <w:r>
        <w:t>min</w:t>
      </w:r>
      <w:r>
        <w:rPr>
          <w:rFonts w:hint="eastAsia"/>
        </w:rPr>
        <w:t>ī</w:t>
      </w:r>
      <w:proofErr w:type="spellEnd"/>
      <w:r>
        <w:t xml:space="preserve"> </w:t>
      </w:r>
      <w:proofErr w:type="spellStart"/>
      <w:r>
        <w:t>paṭipad</w:t>
      </w:r>
      <w:r>
        <w:rPr>
          <w:rFonts w:hint="eastAsia"/>
        </w:rPr>
        <w:t>ā</w:t>
      </w:r>
      <w:proofErr w:type="spellEnd"/>
      <w:r>
        <w:t xml:space="preserve"> ariyasacca), milleks on kaheksaosaline aarjalik tee (ariya </w:t>
      </w:r>
      <w:proofErr w:type="spellStart"/>
      <w:r>
        <w:t>aṭṭhangika</w:t>
      </w:r>
      <w:proofErr w:type="spellEnd"/>
      <w:r>
        <w:t xml:space="preserve"> magga)</w:t>
      </w:r>
    </w:p>
    <w:p w14:paraId="6CCD2A17" w14:textId="77777777" w:rsidR="00B645BA" w:rsidRDefault="00B645BA" w:rsidP="00532C26">
      <w:pPr>
        <w:spacing w:line="276" w:lineRule="auto"/>
      </w:pPr>
    </w:p>
    <w:p w14:paraId="11D0199B" w14:textId="77777777" w:rsidR="00E740FB" w:rsidRDefault="00E740FB" w:rsidP="00532C26">
      <w:pPr>
        <w:spacing w:line="276" w:lineRule="auto"/>
      </w:pPr>
    </w:p>
    <w:p w14:paraId="029B3798" w14:textId="7DE10375" w:rsidR="00E740FB" w:rsidRPr="00532C26" w:rsidRDefault="00E740FB" w:rsidP="00532C26">
      <w:pPr>
        <w:spacing w:line="276" w:lineRule="auto"/>
        <w:rPr>
          <w:b/>
        </w:rPr>
      </w:pPr>
      <w:r w:rsidRPr="00532C26">
        <w:rPr>
          <w:b/>
        </w:rPr>
        <w:t xml:space="preserve">I. Kannatuse aarjalik tõde (dukkha ariya </w:t>
      </w:r>
      <w:proofErr w:type="spellStart"/>
      <w:r w:rsidRPr="00532C26">
        <w:rPr>
          <w:b/>
        </w:rPr>
        <w:t>sacca</w:t>
      </w:r>
      <w:proofErr w:type="spellEnd"/>
      <w:r w:rsidRPr="00532C26">
        <w:rPr>
          <w:b/>
        </w:rPr>
        <w:t>)</w:t>
      </w:r>
    </w:p>
    <w:p w14:paraId="37AFC508" w14:textId="77777777" w:rsidR="00985C73" w:rsidRDefault="00985C73" w:rsidP="00532C26">
      <w:pPr>
        <w:spacing w:line="276" w:lineRule="auto"/>
      </w:pPr>
    </w:p>
    <w:p w14:paraId="6FCD57B1" w14:textId="77777777" w:rsidR="00532C26" w:rsidRDefault="00985C73" w:rsidP="00532C26">
      <w:pPr>
        <w:spacing w:line="276" w:lineRule="auto"/>
      </w:pPr>
      <w:proofErr w:type="spellStart"/>
      <w:r>
        <w:t>Kacc</w:t>
      </w:r>
      <w:r>
        <w:rPr>
          <w:rFonts w:hint="eastAsia"/>
        </w:rPr>
        <w:t>ā</w:t>
      </w:r>
      <w:r>
        <w:t>na</w:t>
      </w:r>
      <w:proofErr w:type="spellEnd"/>
      <w:r>
        <w:t xml:space="preserve"> </w:t>
      </w:r>
      <w:r>
        <w:t xml:space="preserve">selgitab </w:t>
      </w:r>
      <w:proofErr w:type="spellStart"/>
      <w:r w:rsidR="00532C26">
        <w:t>Madhupindika</w:t>
      </w:r>
      <w:proofErr w:type="spellEnd"/>
      <w:r w:rsidR="00532C26">
        <w:t xml:space="preserve"> s</w:t>
      </w:r>
      <w:r w:rsidR="00532C26" w:rsidRPr="00532C26">
        <w:t>utta</w:t>
      </w:r>
      <w:r w:rsidR="00532C26">
        <w:t>s</w:t>
      </w:r>
      <w:r w:rsidR="00532C26" w:rsidRPr="00532C26">
        <w:t xml:space="preserve"> (ThagA.i.183.)</w:t>
      </w:r>
      <w:r>
        <w:t xml:space="preserve">: </w:t>
      </w:r>
    </w:p>
    <w:p w14:paraId="1A16D680" w14:textId="33AA2420" w:rsidR="00985C73" w:rsidRDefault="00532C26" w:rsidP="00532C26">
      <w:pPr>
        <w:spacing w:line="276" w:lineRule="auto"/>
        <w:ind w:left="720"/>
      </w:pPr>
      <w:r>
        <w:t>K</w:t>
      </w:r>
      <w:r w:rsidR="00985C73">
        <w:t xml:space="preserve">us on silm, seal on vorm,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</w:t>
      </w:r>
      <w:r w:rsidR="00985C73">
        <w:t>ilmneb nägemisteadvus</w:t>
      </w:r>
      <w:r w:rsidR="00985C73">
        <w:t xml:space="preserve">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</w:t>
      </w:r>
      <w:r w:rsidR="00985C73">
        <w:t>see tekitab kontakti</w:t>
      </w:r>
      <w:r w:rsidR="00985C73">
        <w:t xml:space="preserve">,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</w:t>
      </w:r>
      <w:r w:rsidR="00985C73">
        <w:t>kontakt tingib tunde</w:t>
      </w:r>
      <w:r w:rsidR="00985C73">
        <w:t xml:space="preserve">,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 </w:t>
      </w:r>
      <w:r w:rsidR="00985C73">
        <w:t>mida inimene tunneb, seda ta tajub</w:t>
      </w:r>
      <w:r w:rsidR="00985C73">
        <w:t xml:space="preserve">,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</w:t>
      </w:r>
      <w:r w:rsidR="00985C73">
        <w:t xml:space="preserve">mida ta tajub, seda ta </w:t>
      </w:r>
      <w:proofErr w:type="spellStart"/>
      <w:r w:rsidR="00985C73">
        <w:t>mõstab</w:t>
      </w:r>
      <w:proofErr w:type="spellEnd"/>
      <w:r w:rsidR="00985C73">
        <w:t xml:space="preserve">/arvab/järeldab, </w:t>
      </w:r>
      <w:r w:rsidR="00985C73">
        <w:rPr>
          <w:rFonts w:ascii="Calibri" w:eastAsia="Calibri" w:hAnsi="Calibri" w:cs="Calibri"/>
        </w:rPr>
        <w:t>→</w:t>
      </w:r>
      <w:r w:rsidR="00985C73">
        <w:t xml:space="preserve"> </w:t>
      </w:r>
      <w:r w:rsidR="00985C73">
        <w:t>see juhib klammerdumisse</w:t>
      </w:r>
      <w:r>
        <w:t xml:space="preserve">. </w:t>
      </w:r>
      <w:r w:rsidR="00985C73">
        <w:t>See kehtib kõikide meelte kohta.</w:t>
      </w:r>
    </w:p>
    <w:p w14:paraId="66DA723C" w14:textId="77777777" w:rsidR="00985C73" w:rsidRDefault="00985C73" w:rsidP="00532C26">
      <w:pPr>
        <w:spacing w:line="276" w:lineRule="auto"/>
      </w:pPr>
    </w:p>
    <w:p w14:paraId="74BB570D" w14:textId="77777777" w:rsidR="00985C73" w:rsidRDefault="00985C73" w:rsidP="00532C26">
      <w:pPr>
        <w:spacing w:line="276" w:lineRule="auto"/>
      </w:pPr>
      <w:proofErr w:type="spellStart"/>
      <w:r>
        <w:t>Assadus</w:t>
      </w:r>
      <w:proofErr w:type="spellEnd"/>
      <w:r>
        <w:t xml:space="preserve"> - maitse, magusus, nautimine, rahulolu</w:t>
      </w:r>
    </w:p>
    <w:p w14:paraId="52077BCB" w14:textId="77777777" w:rsidR="00985C73" w:rsidRDefault="00985C73" w:rsidP="00532C26">
      <w:pPr>
        <w:spacing w:line="276" w:lineRule="auto"/>
      </w:pPr>
      <w:proofErr w:type="spellStart"/>
      <w:r>
        <w:rPr>
          <w:rFonts w:hint="eastAsia"/>
        </w:rPr>
        <w:t>Ā</w:t>
      </w:r>
      <w:r>
        <w:t>d</w:t>
      </w:r>
      <w:r>
        <w:rPr>
          <w:rFonts w:hint="eastAsia"/>
        </w:rPr>
        <w:t>ī</w:t>
      </w:r>
      <w:r>
        <w:t>nava</w:t>
      </w:r>
      <w:proofErr w:type="spellEnd"/>
      <w:r>
        <w:t xml:space="preserve"> - puudus, oht</w:t>
      </w:r>
    </w:p>
    <w:p w14:paraId="0424EE25" w14:textId="727E2108" w:rsidR="00985C73" w:rsidRDefault="00985C73" w:rsidP="00532C26">
      <w:pPr>
        <w:spacing w:line="276" w:lineRule="auto"/>
      </w:pPr>
      <w:proofErr w:type="spellStart"/>
      <w:r>
        <w:rPr>
          <w:rFonts w:hint="eastAsia"/>
        </w:rPr>
        <w:t>Ā</w:t>
      </w:r>
      <w:r>
        <w:t>d</w:t>
      </w:r>
      <w:r>
        <w:rPr>
          <w:rFonts w:hint="eastAsia"/>
        </w:rPr>
        <w:t>ī</w:t>
      </w:r>
      <w:r>
        <w:t>navadass</w:t>
      </w:r>
      <w:r>
        <w:rPr>
          <w:rFonts w:hint="eastAsia"/>
        </w:rPr>
        <w:t>ī</w:t>
      </w:r>
      <w:proofErr w:type="spellEnd"/>
      <w:r>
        <w:t xml:space="preserve"> - </w:t>
      </w:r>
      <w:r>
        <w:t>see</w:t>
      </w:r>
      <w:r>
        <w:t>, kes seda näeb</w:t>
      </w:r>
      <w:r>
        <w:t xml:space="preserve"> ohtu</w:t>
      </w:r>
    </w:p>
    <w:p w14:paraId="17D0BB4A" w14:textId="10974316" w:rsidR="00985C73" w:rsidRDefault="00985C73" w:rsidP="00532C26">
      <w:pPr>
        <w:spacing w:line="276" w:lineRule="auto"/>
      </w:pPr>
      <w:proofErr w:type="spellStart"/>
      <w:r>
        <w:t>Anikka</w:t>
      </w:r>
      <w:proofErr w:type="spellEnd"/>
      <w:r>
        <w:t xml:space="preserve"> - </w:t>
      </w:r>
      <w:proofErr w:type="spellStart"/>
      <w:r>
        <w:t>dukkaha</w:t>
      </w:r>
      <w:proofErr w:type="spellEnd"/>
      <w:r>
        <w:t xml:space="preserve"> - </w:t>
      </w:r>
      <w:proofErr w:type="spellStart"/>
      <w:r>
        <w:t>anatt</w:t>
      </w:r>
      <w:r>
        <w:rPr>
          <w:rFonts w:hint="eastAsia"/>
        </w:rPr>
        <w:t>ā</w:t>
      </w:r>
      <w:proofErr w:type="spellEnd"/>
      <w:r>
        <w:t xml:space="preserve"> - ebatäiuslikkus, kannatused, </w:t>
      </w:r>
      <w:r>
        <w:t>hingetus/mitte-ise</w:t>
      </w:r>
    </w:p>
    <w:p w14:paraId="3DADC20D" w14:textId="77777777" w:rsidR="00985C73" w:rsidRDefault="00985C73" w:rsidP="00532C26">
      <w:pPr>
        <w:spacing w:line="276" w:lineRule="auto"/>
      </w:pPr>
      <w:proofErr w:type="spellStart"/>
      <w:r>
        <w:t>Eta</w:t>
      </w:r>
      <w:proofErr w:type="spellEnd"/>
      <w:r>
        <w:t xml:space="preserve"> mind - see on minu</w:t>
      </w:r>
    </w:p>
    <w:p w14:paraId="4DFA4117" w14:textId="3CAA20E3" w:rsidR="00985C73" w:rsidRDefault="00985C73" w:rsidP="00532C26">
      <w:pPr>
        <w:spacing w:line="276" w:lineRule="auto"/>
      </w:pPr>
      <w:proofErr w:type="spellStart"/>
      <w:r>
        <w:t>Eso</w:t>
      </w:r>
      <w:proofErr w:type="spellEnd"/>
      <w:r>
        <w:t xml:space="preserve"> </w:t>
      </w:r>
      <w:proofErr w:type="spellStart"/>
      <w:r>
        <w:t>hamasmi</w:t>
      </w:r>
      <w:proofErr w:type="spellEnd"/>
      <w:r>
        <w:t xml:space="preserve"> </w:t>
      </w:r>
      <w:r>
        <w:t>–</w:t>
      </w:r>
      <w:r>
        <w:t xml:space="preserve"> </w:t>
      </w:r>
      <w:r>
        <w:t>see olen mina</w:t>
      </w:r>
    </w:p>
    <w:p w14:paraId="149FFD6E" w14:textId="2832D797" w:rsidR="00985C73" w:rsidRDefault="00985C73" w:rsidP="00532C26">
      <w:pPr>
        <w:spacing w:line="276" w:lineRule="auto"/>
      </w:pPr>
      <w:proofErr w:type="spellStart"/>
      <w:r>
        <w:t>Eso</w:t>
      </w:r>
      <w:proofErr w:type="spellEnd"/>
      <w:r>
        <w:t xml:space="preserve"> me </w:t>
      </w:r>
      <w:proofErr w:type="spellStart"/>
      <w:r>
        <w:t>att</w:t>
      </w:r>
      <w:r>
        <w:rPr>
          <w:rFonts w:hint="eastAsia"/>
        </w:rPr>
        <w:t>ā</w:t>
      </w:r>
      <w:proofErr w:type="spellEnd"/>
      <w:r>
        <w:t xml:space="preserve"> </w:t>
      </w:r>
      <w:r>
        <w:t>–</w:t>
      </w:r>
      <w:r>
        <w:t xml:space="preserve"> </w:t>
      </w:r>
      <w:r>
        <w:t>see on minaise</w:t>
      </w:r>
    </w:p>
    <w:p w14:paraId="655D4827" w14:textId="58CA11EB" w:rsidR="00985C73" w:rsidRDefault="00985C73" w:rsidP="00532C26">
      <w:pPr>
        <w:spacing w:line="276" w:lineRule="auto"/>
      </w:pPr>
      <w:proofErr w:type="spellStart"/>
      <w:r>
        <w:t>D</w:t>
      </w:r>
      <w:r>
        <w:rPr>
          <w:rFonts w:hint="eastAsia"/>
        </w:rPr>
        <w:t>ā</w:t>
      </w:r>
      <w:r>
        <w:t>sa</w:t>
      </w:r>
      <w:proofErr w:type="spellEnd"/>
      <w:r>
        <w:t xml:space="preserve"> - ori</w:t>
      </w:r>
    </w:p>
    <w:sectPr w:rsidR="00985C73" w:rsidSect="00EF51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157"/>
    <w:multiLevelType w:val="hybridMultilevel"/>
    <w:tmpl w:val="934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213"/>
    <w:multiLevelType w:val="hybridMultilevel"/>
    <w:tmpl w:val="23B2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FAC"/>
    <w:multiLevelType w:val="hybridMultilevel"/>
    <w:tmpl w:val="B6C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B4716"/>
    <w:multiLevelType w:val="hybridMultilevel"/>
    <w:tmpl w:val="BC00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50DB"/>
    <w:multiLevelType w:val="multilevel"/>
    <w:tmpl w:val="FEBC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0"/>
    <w:rsid w:val="00036537"/>
    <w:rsid w:val="00041904"/>
    <w:rsid w:val="00051B56"/>
    <w:rsid w:val="000A6F8E"/>
    <w:rsid w:val="0011796F"/>
    <w:rsid w:val="0027119D"/>
    <w:rsid w:val="003A69CE"/>
    <w:rsid w:val="0048792D"/>
    <w:rsid w:val="00532C26"/>
    <w:rsid w:val="005562BE"/>
    <w:rsid w:val="005F015C"/>
    <w:rsid w:val="006B2682"/>
    <w:rsid w:val="006F1C29"/>
    <w:rsid w:val="00721B70"/>
    <w:rsid w:val="008820C9"/>
    <w:rsid w:val="008D0867"/>
    <w:rsid w:val="008E4CB4"/>
    <w:rsid w:val="008E6FA6"/>
    <w:rsid w:val="008F73BE"/>
    <w:rsid w:val="00985C73"/>
    <w:rsid w:val="00A07887"/>
    <w:rsid w:val="00A7424F"/>
    <w:rsid w:val="00A85CEC"/>
    <w:rsid w:val="00AA250F"/>
    <w:rsid w:val="00B645BA"/>
    <w:rsid w:val="00B93F90"/>
    <w:rsid w:val="00BF1A6D"/>
    <w:rsid w:val="00C01B36"/>
    <w:rsid w:val="00C47BAA"/>
    <w:rsid w:val="00D95032"/>
    <w:rsid w:val="00DD312D"/>
    <w:rsid w:val="00E33D57"/>
    <w:rsid w:val="00E55D36"/>
    <w:rsid w:val="00E740FB"/>
    <w:rsid w:val="00EC2D04"/>
    <w:rsid w:val="00EF51EA"/>
    <w:rsid w:val="00F62954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7B7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36"/>
    <w:rPr>
      <w:rFonts w:ascii="Helvetica Neue Light" w:eastAsiaTheme="minorEastAsia" w:hAnsi="Helvetica Neue Light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36"/>
    <w:pPr>
      <w:keepNext/>
      <w:keepLines/>
      <w:spacing w:before="240"/>
      <w:jc w:val="center"/>
      <w:outlineLvl w:val="0"/>
    </w:pPr>
    <w:rPr>
      <w:rFonts w:ascii="Helvetica Neue" w:eastAsiaTheme="majorEastAsia" w:hAnsi="Helvetica Neue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B36"/>
    <w:pPr>
      <w:keepNext/>
      <w:keepLines/>
      <w:spacing w:before="120" w:after="120" w:line="276" w:lineRule="auto"/>
      <w:jc w:val="center"/>
      <w:outlineLvl w:val="1"/>
    </w:pPr>
    <w:rPr>
      <w:rFonts w:ascii="Helvetica Neue" w:eastAsiaTheme="minorHAnsi" w:hAnsi="Helvetica Neue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1B36"/>
    <w:pPr>
      <w:keepNext/>
      <w:keepLines/>
      <w:spacing w:before="200"/>
      <w:outlineLvl w:val="2"/>
    </w:pPr>
    <w:rPr>
      <w:rFonts w:ascii="Times New Roman" w:eastAsiaTheme="majorEastAsia" w:hAnsi="Times New Roman" w:cs="Times New Roman"/>
      <w:b/>
      <w:bCs/>
      <w:noProof/>
      <w:color w:val="000000" w:themeColor="tex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36"/>
    <w:rPr>
      <w:rFonts w:ascii="Helvetica Neue" w:eastAsiaTheme="majorEastAsia" w:hAnsi="Helvetica Neue" w:cstheme="majorBidi"/>
      <w:color w:val="000000" w:themeColor="text1"/>
      <w:sz w:val="40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01B36"/>
    <w:rPr>
      <w:rFonts w:ascii="Helvetica Neue" w:eastAsiaTheme="minorHAnsi" w:hAnsi="Helvetica Neue"/>
      <w:sz w:val="32"/>
      <w:lang w:val="et-E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33D57"/>
    <w:pPr>
      <w:spacing w:beforeAutospacing="1" w:afterAutospacing="1"/>
      <w:jc w:val="both"/>
    </w:pPr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D57"/>
    <w:rPr>
      <w:rFonts w:ascii="Helvetica Neue Light" w:hAnsi="Helvetica Neue Light"/>
    </w:rPr>
  </w:style>
  <w:style w:type="table" w:styleId="TableGrid">
    <w:name w:val="Table Grid"/>
    <w:basedOn w:val="TableNormal"/>
    <w:uiPriority w:val="39"/>
    <w:rsid w:val="008D0867"/>
    <w:rPr>
      <w:rFonts w:eastAsiaTheme="minorEastAs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36"/>
    <w:rPr>
      <w:rFonts w:eastAsiaTheme="majorEastAsia" w:cs="Times New Roman"/>
      <w:b/>
      <w:bCs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5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2017-06-18T06:45:00Z</dcterms:created>
  <dcterms:modified xsi:type="dcterms:W3CDTF">2017-06-20T10:41:00Z</dcterms:modified>
</cp:coreProperties>
</file>