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</w:t>
        <w:tab/>
        <w:t xml:space="preserve">MENÜÜ LASTEAED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ahoma" w:cs="Tahoma" w:eastAsia="Tahoma" w:hAnsi="Tahom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wrapSquare wrapText="bothSides" distB="0" distT="0" distL="114300" distR="114300"/>
                <wp:docPr id="102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095" cy="1157605"/>
                        </a:xfrm>
                        <a:prstGeom prst="rect"/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F84487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00000-1" w:rsidRPr="000000-1">
                              <w:rPr>
                                <w:noProof w:val="1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eastAsia="und" w:val="und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1955800" cy="1227455"/>
                                  <wp:effectExtent b="0" l="0" r="0" t="0"/>
                                  <wp:docPr descr="A green and grey logo&#10;&#10;AI-generated content may be incorrect." id="1025" name=""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green and grey logo&#10;&#10;AI-generated content may be incorrect."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ext cx="1955800" cy="1227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05122230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b="0" l="0" r="0" t="0"/>
                <wp:wrapSquare wrapText="bothSides" distB="0" distT="0" distL="114300" distR="114300"/>
                <wp:docPr id="102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7095" cy="1157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ind w:left="2160" w:firstLine="720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                                         20.-24.10.25        </w:t>
      </w:r>
    </w:p>
    <w:p w:rsidR="00000000" w:rsidDel="00000000" w:rsidP="00000000" w:rsidRDefault="00000000" w:rsidRPr="00000000" w14:paraId="00000003">
      <w:pPr>
        <w:jc w:val="both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893.0" w:type="dxa"/>
        <w:jc w:val="left"/>
        <w:tblInd w:w="-426.0" w:type="dxa"/>
        <w:tblLayout w:type="fixed"/>
        <w:tblLook w:val="0000"/>
      </w:tblPr>
      <w:tblGrid>
        <w:gridCol w:w="1891"/>
        <w:gridCol w:w="2363"/>
        <w:gridCol w:w="5953"/>
        <w:gridCol w:w="3686"/>
        <w:tblGridChange w:id="0">
          <w:tblGrid>
            <w:gridCol w:w="1891"/>
            <w:gridCol w:w="2363"/>
            <w:gridCol w:w="5953"/>
            <w:gridCol w:w="3686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4- viljapuder, moos, piim*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Guljašš kanalihast (S), riis, riivitud porgand, leib, õun*</w:t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Köögiviljawok</w:t>
            </w:r>
          </w:p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P: Kanakaste kaerakoorega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Müsli, marjajogurt</w:t>
            </w:r>
          </w:p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Hirsipuder, marjad*, piim*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Köögivilja- sealihasupp (L/T), leib, saiavorm, piim*,porgandinäks*</w:t>
            </w:r>
          </w:p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Köögiviljasupp</w:t>
            </w:r>
          </w:p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S: Köögiviljasupp veiselihaga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Rukkileib singi ja kurgiga, banaan</w:t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Kaerahelbepuder, moos, piim*</w:t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Värskekapsa- hakklihahautis (P/T), kartul, marineeritud kurgi viilud, leib, pirn*</w:t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Hautatud kapsas kidney ubadega</w:t>
            </w:r>
          </w:p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S: Kapsas ubade ja kanaga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Lasanje kanahakklihaga</w:t>
            </w: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 (S)</w:t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Rukkihelbepuder,moos, piim</w:t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Koorene lõhesupp (S/T), leib, kohupiimavaht moosiga, kapsanäks*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Köögiviljasupp läätsedega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Wrap kalkuni ja juustuga (S)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Odrahelbepuder, moos, piim*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Köögiviljaraguu (V/T), peedi- kapsasalat, leib, maitsevesi marjadega*, mandariin</w:t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Juusturull, piim*</w:t>
            </w:r>
          </w:p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P- laktoosivaba, kaseiinivaba</w:t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T- teraviljavaba (ei sisalda nisu-, rukki-, odra, -kaerajahu)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sealihavaba</w:t>
      </w:r>
    </w:p>
    <w:p w:rsidR="00000000" w:rsidDel="00000000" w:rsidP="00000000" w:rsidRDefault="00000000" w:rsidRPr="00000000" w14:paraId="00000045">
      <w:pPr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Täiendavat teavet toidu koostise ja allergeenide kohta saab toitlustajalt Maitsed OÜ, </w:t>
      </w:r>
      <w:hyperlink r:id="rId10">
        <w:r w:rsidDel="00000000" w:rsidR="00000000" w:rsidRPr="00000000">
          <w:rPr>
            <w:i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11" w:type="default"/>
      <w:footerReference r:id="rId12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header" Target="header1.xml"/><Relationship Id="rId10" Type="http://schemas.openxmlformats.org/officeDocument/2006/relationships/hyperlink" Target="mailto:kadri@maitsed.eu" TargetMode="External"/><Relationship Id="rId12" Type="http://schemas.openxmlformats.org/officeDocument/2006/relationships/footer" Target="footer1.xml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BB6jSjs1IWQ7ZV918z67HyJnOA==">CgMxLjA4AHIhMTJrSTJZMmRrTTlXdzJHYlRRWXRaRUVuVDBGUkZ5dlRr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2025-10-13T04:45:00Z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