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47715F" w14:textId="77777777" w:rsidR="00B962C3" w:rsidRPr="00DA4317" w:rsidRDefault="00B962C3" w:rsidP="00B962C3">
      <w:pPr>
        <w:spacing w:after="0" w:line="240" w:lineRule="auto"/>
        <w:jc w:val="center"/>
        <w:rPr>
          <w:b/>
          <w:color w:val="auto"/>
          <w:sz w:val="16"/>
          <w:szCs w:val="16"/>
          <w:lang w:val="en-GB"/>
        </w:rPr>
      </w:pPr>
      <w:bookmarkStart w:id="0" w:name="_GoBack"/>
      <w:bookmarkEnd w:id="0"/>
      <w:r w:rsidRPr="00DA4317">
        <w:rPr>
          <w:b/>
          <w:color w:val="auto"/>
          <w:sz w:val="16"/>
          <w:szCs w:val="16"/>
          <w:lang w:val="en-GB"/>
        </w:rPr>
        <w:t>[INSERT COMPANY NAME]</w:t>
      </w:r>
    </w:p>
    <w:p w14:paraId="2ED5400D" w14:textId="77777777" w:rsidR="00FD3634" w:rsidRPr="00DA4317" w:rsidRDefault="00F04B9D" w:rsidP="00B962C3">
      <w:pPr>
        <w:spacing w:after="0" w:line="240" w:lineRule="auto"/>
        <w:jc w:val="center"/>
        <w:rPr>
          <w:b/>
          <w:color w:val="auto"/>
          <w:sz w:val="16"/>
          <w:szCs w:val="16"/>
          <w:lang w:val="en-GB"/>
        </w:rPr>
      </w:pPr>
      <w:r w:rsidRPr="00DA4317">
        <w:rPr>
          <w:b/>
          <w:color w:val="auto"/>
          <w:sz w:val="16"/>
          <w:szCs w:val="16"/>
          <w:lang w:val="en-GB"/>
        </w:rPr>
        <w:t xml:space="preserve">SERIES </w:t>
      </w:r>
      <w:r w:rsidR="002C51F8" w:rsidRPr="00DA4317">
        <w:rPr>
          <w:b/>
          <w:color w:val="auto"/>
          <w:sz w:val="16"/>
          <w:szCs w:val="16"/>
          <w:lang w:val="en-GB"/>
        </w:rPr>
        <w:t>[</w:t>
      </w:r>
      <w:r w:rsidR="004E0A18" w:rsidRPr="00DA4317">
        <w:rPr>
          <w:b/>
          <w:color w:val="auto"/>
          <w:sz w:val="16"/>
          <w:szCs w:val="16"/>
          <w:highlight w:val="lightGray"/>
          <w:lang w:val="en-GB"/>
        </w:rPr>
        <w:t>insert number</w:t>
      </w:r>
      <w:r w:rsidR="002C51F8" w:rsidRPr="00DA4317">
        <w:rPr>
          <w:b/>
          <w:color w:val="auto"/>
          <w:sz w:val="16"/>
          <w:szCs w:val="16"/>
          <w:lang w:val="en-GB"/>
        </w:rPr>
        <w:t>]</w:t>
      </w:r>
      <w:r w:rsidRPr="00DA4317">
        <w:rPr>
          <w:b/>
          <w:color w:val="auto"/>
          <w:sz w:val="16"/>
          <w:szCs w:val="16"/>
          <w:lang w:val="en-GB"/>
        </w:rPr>
        <w:t xml:space="preserve"> </w:t>
      </w:r>
      <w:r w:rsidR="00590DF2" w:rsidRPr="00DA4317">
        <w:rPr>
          <w:b/>
          <w:color w:val="auto"/>
          <w:sz w:val="16"/>
          <w:szCs w:val="16"/>
          <w:lang w:val="en-GB"/>
        </w:rPr>
        <w:t xml:space="preserve">CONVERTIBLE </w:t>
      </w:r>
      <w:r w:rsidR="001B538C" w:rsidRPr="00DA4317">
        <w:rPr>
          <w:b/>
          <w:color w:val="auto"/>
          <w:sz w:val="16"/>
          <w:szCs w:val="16"/>
          <w:lang w:val="en-GB"/>
        </w:rPr>
        <w:t xml:space="preserve">DEBT </w:t>
      </w:r>
      <w:r w:rsidR="00E877E5" w:rsidRPr="00DA4317">
        <w:rPr>
          <w:b/>
          <w:color w:val="auto"/>
          <w:sz w:val="16"/>
          <w:szCs w:val="16"/>
          <w:lang w:val="en-GB"/>
        </w:rPr>
        <w:t xml:space="preserve">INSTRUMENT </w:t>
      </w:r>
    </w:p>
    <w:p w14:paraId="13CAEC68" w14:textId="6FFC79F6" w:rsidR="00B918AA" w:rsidRPr="00DA4317" w:rsidRDefault="0005714C" w:rsidP="00623063">
      <w:pPr>
        <w:spacing w:before="120" w:after="120" w:line="240" w:lineRule="auto"/>
        <w:jc w:val="both"/>
        <w:rPr>
          <w:sz w:val="16"/>
          <w:szCs w:val="16"/>
          <w:lang w:val="en-GB"/>
        </w:rPr>
      </w:pPr>
      <w:r w:rsidRPr="00DA4317">
        <w:rPr>
          <w:color w:val="auto"/>
          <w:sz w:val="16"/>
          <w:szCs w:val="16"/>
          <w:lang w:val="en-GB"/>
        </w:rPr>
        <w:t xml:space="preserve">This </w:t>
      </w:r>
      <w:r w:rsidR="00590DF2" w:rsidRPr="00DA4317">
        <w:rPr>
          <w:color w:val="auto"/>
          <w:sz w:val="16"/>
          <w:szCs w:val="16"/>
          <w:lang w:val="en-GB"/>
        </w:rPr>
        <w:t xml:space="preserve">convertible </w:t>
      </w:r>
      <w:r w:rsidR="001B538C" w:rsidRPr="00DA4317">
        <w:rPr>
          <w:color w:val="auto"/>
          <w:sz w:val="16"/>
          <w:szCs w:val="16"/>
          <w:lang w:val="en-GB"/>
        </w:rPr>
        <w:t xml:space="preserve">debt </w:t>
      </w:r>
      <w:r w:rsidR="00E877E5" w:rsidRPr="00DA4317">
        <w:rPr>
          <w:color w:val="auto"/>
          <w:sz w:val="16"/>
          <w:szCs w:val="16"/>
          <w:lang w:val="en-GB"/>
        </w:rPr>
        <w:t xml:space="preserve">instrument </w:t>
      </w:r>
      <w:r w:rsidR="00695CDA" w:rsidRPr="00DA4317">
        <w:rPr>
          <w:color w:val="auto"/>
          <w:sz w:val="16"/>
          <w:szCs w:val="16"/>
          <w:lang w:val="en-GB"/>
        </w:rPr>
        <w:t>(“</w:t>
      </w:r>
      <w:r w:rsidR="00695CDA" w:rsidRPr="00DA4317">
        <w:rPr>
          <w:b/>
          <w:color w:val="auto"/>
          <w:sz w:val="16"/>
          <w:szCs w:val="16"/>
          <w:lang w:val="en-GB"/>
        </w:rPr>
        <w:t>CI</w:t>
      </w:r>
      <w:r w:rsidR="00695CDA" w:rsidRPr="00DA4317">
        <w:rPr>
          <w:b/>
          <w:bCs/>
          <w:color w:val="auto"/>
          <w:sz w:val="16"/>
          <w:szCs w:val="16"/>
          <w:lang w:val="en-GB"/>
        </w:rPr>
        <w:t>”</w:t>
      </w:r>
      <w:r w:rsidR="00695CDA" w:rsidRPr="00DA4317">
        <w:rPr>
          <w:color w:val="auto"/>
          <w:sz w:val="16"/>
          <w:szCs w:val="16"/>
          <w:lang w:val="en-GB"/>
        </w:rPr>
        <w:t xml:space="preserve">) </w:t>
      </w:r>
      <w:r w:rsidRPr="00DA4317">
        <w:rPr>
          <w:color w:val="auto"/>
          <w:sz w:val="16"/>
          <w:szCs w:val="16"/>
          <w:lang w:val="en-GB"/>
        </w:rPr>
        <w:t xml:space="preserve">is </w:t>
      </w:r>
      <w:r w:rsidR="00DA0F31" w:rsidRPr="00DA4317">
        <w:rPr>
          <w:color w:val="auto"/>
          <w:sz w:val="16"/>
          <w:szCs w:val="16"/>
          <w:lang w:val="en-GB"/>
        </w:rPr>
        <w:t xml:space="preserve">agreed between </w:t>
      </w:r>
      <w:r w:rsidR="00B962C3" w:rsidRPr="00DA4317">
        <w:rPr>
          <w:color w:val="auto"/>
          <w:sz w:val="16"/>
          <w:szCs w:val="16"/>
          <w:highlight w:val="lightGray"/>
        </w:rPr>
        <w:t>[Company’s name]</w:t>
      </w:r>
      <w:r w:rsidR="00B962C3" w:rsidRPr="00DA4317">
        <w:rPr>
          <w:color w:val="auto"/>
          <w:sz w:val="16"/>
          <w:szCs w:val="16"/>
        </w:rPr>
        <w:t xml:space="preserve"> (</w:t>
      </w:r>
      <w:r w:rsidR="00D72E3F" w:rsidRPr="00DA4317">
        <w:rPr>
          <w:color w:val="auto"/>
          <w:sz w:val="16"/>
          <w:szCs w:val="16"/>
          <w:lang w:val="en-GB"/>
        </w:rPr>
        <w:t>the</w:t>
      </w:r>
      <w:r w:rsidR="00E00861" w:rsidRPr="00DA4317">
        <w:rPr>
          <w:color w:val="auto"/>
          <w:sz w:val="16"/>
          <w:szCs w:val="16"/>
          <w:lang w:val="en-GB"/>
        </w:rPr>
        <w:t> </w:t>
      </w:r>
      <w:r w:rsidR="00B962C3" w:rsidRPr="00DA4317">
        <w:rPr>
          <w:color w:val="auto"/>
          <w:sz w:val="16"/>
          <w:szCs w:val="16"/>
          <w:lang w:val="en-GB"/>
        </w:rPr>
        <w:t>“</w:t>
      </w:r>
      <w:r w:rsidR="00B962C3" w:rsidRPr="00DA4317">
        <w:rPr>
          <w:b/>
          <w:color w:val="auto"/>
          <w:sz w:val="16"/>
          <w:szCs w:val="16"/>
          <w:lang w:val="en-GB"/>
        </w:rPr>
        <w:t>Company</w:t>
      </w:r>
      <w:r w:rsidR="00B962C3" w:rsidRPr="00DA4317">
        <w:rPr>
          <w:color w:val="auto"/>
          <w:sz w:val="16"/>
          <w:szCs w:val="16"/>
          <w:lang w:val="en-GB"/>
        </w:rPr>
        <w:t>”)</w:t>
      </w:r>
      <w:r w:rsidR="00E90A24" w:rsidRPr="00DA4317">
        <w:rPr>
          <w:color w:val="auto"/>
          <w:sz w:val="16"/>
          <w:szCs w:val="16"/>
          <w:lang w:val="en-GB"/>
        </w:rPr>
        <w:t>,</w:t>
      </w:r>
      <w:r w:rsidR="00CD1CDF" w:rsidRPr="00DA4317">
        <w:rPr>
          <w:color w:val="auto"/>
          <w:sz w:val="16"/>
          <w:szCs w:val="16"/>
          <w:lang w:val="en-GB"/>
        </w:rPr>
        <w:t xml:space="preserve"> </w:t>
      </w:r>
      <w:r w:rsidR="00B856F6" w:rsidRPr="00DA4317">
        <w:rPr>
          <w:color w:val="auto"/>
          <w:sz w:val="16"/>
          <w:szCs w:val="16"/>
          <w:lang w:val="en-GB"/>
        </w:rPr>
        <w:t>the</w:t>
      </w:r>
      <w:r w:rsidR="00DA0F31" w:rsidRPr="00DA4317">
        <w:rPr>
          <w:color w:val="auto"/>
          <w:sz w:val="16"/>
          <w:szCs w:val="16"/>
          <w:lang w:val="en-GB"/>
        </w:rPr>
        <w:t xml:space="preserve"> </w:t>
      </w:r>
      <w:r w:rsidR="00590DF2" w:rsidRPr="00DA4317">
        <w:rPr>
          <w:color w:val="auto"/>
          <w:sz w:val="16"/>
          <w:szCs w:val="16"/>
          <w:lang w:val="en-GB"/>
        </w:rPr>
        <w:t>Investors</w:t>
      </w:r>
      <w:r w:rsidR="00B962C3" w:rsidRPr="00DA4317">
        <w:rPr>
          <w:color w:val="auto"/>
          <w:sz w:val="16"/>
          <w:szCs w:val="16"/>
          <w:lang w:val="en-GB"/>
        </w:rPr>
        <w:t xml:space="preserve"> </w:t>
      </w:r>
      <w:r w:rsidR="00B856F6" w:rsidRPr="00DA4317">
        <w:rPr>
          <w:color w:val="auto"/>
          <w:sz w:val="16"/>
          <w:szCs w:val="16"/>
          <w:lang w:val="en-GB"/>
        </w:rPr>
        <w:t xml:space="preserve">and </w:t>
      </w:r>
      <w:r w:rsidR="004E0A18" w:rsidRPr="00DA4317">
        <w:rPr>
          <w:color w:val="auto"/>
          <w:sz w:val="16"/>
          <w:szCs w:val="16"/>
          <w:lang w:val="en-GB"/>
        </w:rPr>
        <w:t xml:space="preserve">the </w:t>
      </w:r>
      <w:r w:rsidR="00B856F6" w:rsidRPr="00DA4317">
        <w:rPr>
          <w:color w:val="auto"/>
          <w:sz w:val="16"/>
          <w:szCs w:val="16"/>
          <w:lang w:val="en-GB"/>
        </w:rPr>
        <w:t xml:space="preserve">Founders </w:t>
      </w:r>
      <w:r w:rsidR="00BC2585" w:rsidRPr="00DA4317">
        <w:rPr>
          <w:color w:val="auto"/>
          <w:sz w:val="16"/>
          <w:szCs w:val="16"/>
          <w:lang w:val="en-GB"/>
        </w:rPr>
        <w:t xml:space="preserve">whose details are </w:t>
      </w:r>
      <w:r w:rsidR="00B856F6" w:rsidRPr="00DA4317">
        <w:rPr>
          <w:color w:val="auto"/>
          <w:sz w:val="16"/>
          <w:szCs w:val="16"/>
          <w:lang w:val="en-GB"/>
        </w:rPr>
        <w:t xml:space="preserve">set out </w:t>
      </w:r>
      <w:r w:rsidR="00BC2585" w:rsidRPr="00DA4317">
        <w:rPr>
          <w:color w:val="auto"/>
          <w:sz w:val="16"/>
          <w:szCs w:val="16"/>
          <w:lang w:val="en-GB"/>
        </w:rPr>
        <w:t>on</w:t>
      </w:r>
      <w:r w:rsidR="004E0A18" w:rsidRPr="00DA4317">
        <w:rPr>
          <w:color w:val="auto"/>
          <w:sz w:val="16"/>
          <w:szCs w:val="16"/>
          <w:lang w:val="en-GB"/>
        </w:rPr>
        <w:t xml:space="preserve"> the</w:t>
      </w:r>
      <w:r w:rsidR="00BC2585" w:rsidRPr="00DA4317">
        <w:rPr>
          <w:color w:val="auto"/>
          <w:sz w:val="16"/>
          <w:szCs w:val="16"/>
          <w:lang w:val="en-GB"/>
        </w:rPr>
        <w:t xml:space="preserve"> signature page </w:t>
      </w:r>
      <w:r w:rsidR="004E0A18" w:rsidRPr="00DA4317">
        <w:rPr>
          <w:color w:val="auto"/>
          <w:sz w:val="16"/>
          <w:szCs w:val="16"/>
          <w:lang w:val="en-GB"/>
        </w:rPr>
        <w:t xml:space="preserve">below </w:t>
      </w:r>
      <w:r w:rsidR="00D72E3F" w:rsidRPr="00DA4317">
        <w:rPr>
          <w:color w:val="auto"/>
          <w:sz w:val="16"/>
          <w:szCs w:val="16"/>
          <w:lang w:val="en-GB"/>
        </w:rPr>
        <w:t>(</w:t>
      </w:r>
      <w:r w:rsidR="00B962C3" w:rsidRPr="00DA4317">
        <w:rPr>
          <w:color w:val="auto"/>
          <w:sz w:val="16"/>
          <w:szCs w:val="16"/>
          <w:lang w:val="en-GB"/>
        </w:rPr>
        <w:t xml:space="preserve">collectively </w:t>
      </w:r>
      <w:r w:rsidR="00D72E3F" w:rsidRPr="00DA4317">
        <w:rPr>
          <w:color w:val="auto"/>
          <w:sz w:val="16"/>
          <w:szCs w:val="16"/>
          <w:lang w:val="en-GB"/>
        </w:rPr>
        <w:t>the “</w:t>
      </w:r>
      <w:r w:rsidR="00D72E3F" w:rsidRPr="00DA4317">
        <w:rPr>
          <w:b/>
          <w:color w:val="auto"/>
          <w:sz w:val="16"/>
          <w:szCs w:val="16"/>
          <w:lang w:val="en-GB"/>
        </w:rPr>
        <w:t>Parties</w:t>
      </w:r>
      <w:r w:rsidR="00D72E3F" w:rsidRPr="00DA4317">
        <w:rPr>
          <w:color w:val="auto"/>
          <w:sz w:val="16"/>
          <w:szCs w:val="16"/>
          <w:lang w:val="en-GB"/>
        </w:rPr>
        <w:t>”, each a “</w:t>
      </w:r>
      <w:r w:rsidR="00D72E3F" w:rsidRPr="00DA4317">
        <w:rPr>
          <w:b/>
          <w:color w:val="auto"/>
          <w:sz w:val="16"/>
          <w:szCs w:val="16"/>
          <w:lang w:val="en-GB"/>
        </w:rPr>
        <w:t>Party</w:t>
      </w:r>
      <w:r w:rsidR="009F74CF" w:rsidRPr="00DA4317">
        <w:rPr>
          <w:color w:val="auto"/>
          <w:sz w:val="16"/>
          <w:szCs w:val="16"/>
          <w:lang w:val="en-GB"/>
        </w:rPr>
        <w:t>”)</w:t>
      </w:r>
      <w:r w:rsidR="00CD1CDF" w:rsidRPr="00DA4317">
        <w:rPr>
          <w:color w:val="auto"/>
          <w:sz w:val="16"/>
          <w:szCs w:val="16"/>
          <w:lang w:val="en-GB"/>
        </w:rPr>
        <w:t>.</w:t>
      </w:r>
      <w:r w:rsidR="00623063">
        <w:rPr>
          <w:color w:val="auto"/>
          <w:sz w:val="16"/>
          <w:szCs w:val="16"/>
          <w:lang w:val="en-GB"/>
        </w:rPr>
        <w:t xml:space="preserve"> </w:t>
      </w:r>
      <w:r w:rsidR="00CD1CDF" w:rsidRPr="00441CF8">
        <w:rPr>
          <w:sz w:val="16"/>
          <w:szCs w:val="16"/>
          <w:lang w:val="en-GB"/>
        </w:rPr>
        <w:t xml:space="preserve">This CI </w:t>
      </w:r>
      <w:r w:rsidR="00CD1CDF" w:rsidRPr="00441CF8">
        <w:rPr>
          <w:sz w:val="16"/>
          <w:szCs w:val="16"/>
        </w:rPr>
        <w:t xml:space="preserve">comprises the Outlined Terms in Section </w:t>
      </w:r>
      <w:r w:rsidR="00864DE8" w:rsidRPr="00441CF8">
        <w:rPr>
          <w:sz w:val="16"/>
          <w:szCs w:val="16"/>
        </w:rPr>
        <w:fldChar w:fldCharType="begin"/>
      </w:r>
      <w:r w:rsidR="00864DE8" w:rsidRPr="00441CF8">
        <w:rPr>
          <w:sz w:val="16"/>
          <w:szCs w:val="16"/>
        </w:rPr>
        <w:instrText xml:space="preserve"> REF _Ref462152665 \r \h  \* MERGEFORMAT </w:instrText>
      </w:r>
      <w:r w:rsidR="00864DE8" w:rsidRPr="00441CF8">
        <w:rPr>
          <w:sz w:val="16"/>
          <w:szCs w:val="16"/>
        </w:rPr>
      </w:r>
      <w:r w:rsidR="00864DE8" w:rsidRPr="00441CF8">
        <w:rPr>
          <w:sz w:val="16"/>
          <w:szCs w:val="16"/>
        </w:rPr>
        <w:fldChar w:fldCharType="separate"/>
      </w:r>
      <w:r w:rsidR="00623063">
        <w:rPr>
          <w:sz w:val="16"/>
          <w:szCs w:val="16"/>
        </w:rPr>
        <w:t>1</w:t>
      </w:r>
      <w:r w:rsidR="00864DE8" w:rsidRPr="00441CF8">
        <w:rPr>
          <w:sz w:val="16"/>
          <w:szCs w:val="16"/>
        </w:rPr>
        <w:fldChar w:fldCharType="end"/>
      </w:r>
      <w:r w:rsidR="00CD1CDF" w:rsidRPr="00441CF8">
        <w:rPr>
          <w:sz w:val="16"/>
          <w:szCs w:val="16"/>
        </w:rPr>
        <w:t>, the Detailed Terms in Section</w:t>
      </w:r>
      <w:r w:rsidR="00CD1CDF" w:rsidRPr="00DA4317">
        <w:rPr>
          <w:sz w:val="16"/>
          <w:szCs w:val="16"/>
        </w:rPr>
        <w:t xml:space="preserve"> </w:t>
      </w:r>
      <w:r w:rsidR="00E05F6D" w:rsidRPr="00DA4317">
        <w:rPr>
          <w:sz w:val="16"/>
          <w:szCs w:val="16"/>
        </w:rPr>
        <w:fldChar w:fldCharType="begin"/>
      </w:r>
      <w:r w:rsidR="00CD1CDF" w:rsidRPr="00DA4317">
        <w:rPr>
          <w:sz w:val="16"/>
          <w:szCs w:val="16"/>
        </w:rPr>
        <w:instrText xml:space="preserve"> REF _Ref474248466 \r \h </w:instrText>
      </w:r>
      <w:r w:rsidR="00E05F6D" w:rsidRPr="00DA4317">
        <w:rPr>
          <w:sz w:val="16"/>
          <w:szCs w:val="16"/>
        </w:rPr>
      </w:r>
      <w:r w:rsidR="00E05F6D" w:rsidRPr="00DA4317">
        <w:rPr>
          <w:sz w:val="16"/>
          <w:szCs w:val="16"/>
        </w:rPr>
        <w:fldChar w:fldCharType="separate"/>
      </w:r>
      <w:r w:rsidR="00623063">
        <w:rPr>
          <w:sz w:val="16"/>
          <w:szCs w:val="16"/>
        </w:rPr>
        <w:t>2</w:t>
      </w:r>
      <w:r w:rsidR="00E05F6D" w:rsidRPr="00DA4317">
        <w:rPr>
          <w:sz w:val="16"/>
          <w:szCs w:val="16"/>
          <w:lang w:val="en-GB"/>
        </w:rPr>
        <w:fldChar w:fldCharType="end"/>
      </w:r>
      <w:r w:rsidR="00CD1CDF" w:rsidRPr="00DA4317">
        <w:rPr>
          <w:sz w:val="16"/>
          <w:szCs w:val="16"/>
        </w:rPr>
        <w:t xml:space="preserve"> and the Schedules named herein.</w:t>
      </w:r>
    </w:p>
    <w:p w14:paraId="6ADC0DCC" w14:textId="78E0F4CB" w:rsidR="0005714C" w:rsidRPr="00DA4317" w:rsidRDefault="0074101A" w:rsidP="007714D2">
      <w:pPr>
        <w:pStyle w:val="Heading1"/>
        <w:jc w:val="both"/>
        <w:rPr>
          <w:szCs w:val="16"/>
        </w:rPr>
      </w:pPr>
      <w:bookmarkStart w:id="1" w:name="_Ref462152665"/>
      <w:r w:rsidRPr="00DA4317">
        <w:rPr>
          <w:szCs w:val="16"/>
        </w:rPr>
        <w:t xml:space="preserve">OUTLINED </w:t>
      </w:r>
      <w:r w:rsidR="003E108E" w:rsidRPr="00DA4317">
        <w:rPr>
          <w:szCs w:val="16"/>
        </w:rPr>
        <w:t>TERMS</w:t>
      </w:r>
      <w:bookmarkEnd w:id="1"/>
    </w:p>
    <w:tbl>
      <w:tblPr>
        <w:tblStyle w:val="TableGrid"/>
        <w:tblW w:w="9639" w:type="dxa"/>
        <w:tblLook w:val="04A0" w:firstRow="1" w:lastRow="0" w:firstColumn="1" w:lastColumn="0" w:noHBand="0" w:noVBand="1"/>
      </w:tblPr>
      <w:tblGrid>
        <w:gridCol w:w="2376"/>
        <w:gridCol w:w="71"/>
        <w:gridCol w:w="3190"/>
        <w:gridCol w:w="1701"/>
        <w:gridCol w:w="2301"/>
      </w:tblGrid>
      <w:tr w:rsidR="00DA4317" w:rsidRPr="00DA4317" w14:paraId="7E0F8F3A" w14:textId="77777777" w:rsidTr="00FA412D">
        <w:trPr>
          <w:trHeight w:val="320"/>
        </w:trPr>
        <w:tc>
          <w:tcPr>
            <w:tcW w:w="9639" w:type="dxa"/>
            <w:gridSpan w:val="5"/>
            <w:shd w:val="clear" w:color="auto" w:fill="D9D9D9" w:themeFill="background1" w:themeFillShade="D9"/>
          </w:tcPr>
          <w:p w14:paraId="170A37E8" w14:textId="77777777" w:rsidR="005C74CF" w:rsidRPr="00DA4317" w:rsidRDefault="00A47790" w:rsidP="00623063">
            <w:pPr>
              <w:pStyle w:val="SCHeading2"/>
            </w:pPr>
            <w:bookmarkStart w:id="2" w:name="_Ref485030853"/>
            <w:r w:rsidRPr="00DA4317">
              <w:t xml:space="preserve">Main </w:t>
            </w:r>
            <w:r w:rsidR="00CC50E9" w:rsidRPr="00DA4317">
              <w:t xml:space="preserve">investment </w:t>
            </w:r>
            <w:r w:rsidRPr="00DA4317">
              <w:t>terms</w:t>
            </w:r>
            <w:bookmarkEnd w:id="2"/>
            <w:r w:rsidRPr="00DA4317">
              <w:t xml:space="preserve"> </w:t>
            </w:r>
          </w:p>
        </w:tc>
      </w:tr>
      <w:tr w:rsidR="00AB03AE" w:rsidRPr="00DA4317" w14:paraId="69399580" w14:textId="77777777" w:rsidTr="00FA412D">
        <w:trPr>
          <w:trHeight w:val="200"/>
        </w:trPr>
        <w:tc>
          <w:tcPr>
            <w:tcW w:w="2376" w:type="dxa"/>
          </w:tcPr>
          <w:p w14:paraId="24F32FC7" w14:textId="7F75761F" w:rsidR="00AB03AE" w:rsidRDefault="00AB03AE" w:rsidP="00623063">
            <w:pPr>
              <w:pStyle w:val="Heading3"/>
              <w:numPr>
                <w:ilvl w:val="0"/>
                <w:numId w:val="0"/>
              </w:numPr>
              <w:tabs>
                <w:tab w:val="clear" w:pos="709"/>
                <w:tab w:val="left" w:pos="0"/>
              </w:tabs>
              <w:jc w:val="both"/>
              <w:outlineLvl w:val="2"/>
              <w:rPr>
                <w:szCs w:val="16"/>
              </w:rPr>
            </w:pPr>
            <w:r>
              <w:rPr>
                <w:szCs w:val="16"/>
              </w:rPr>
              <w:t>Total amount of investment:</w:t>
            </w:r>
          </w:p>
        </w:tc>
        <w:tc>
          <w:tcPr>
            <w:tcW w:w="7263" w:type="dxa"/>
            <w:gridSpan w:val="4"/>
          </w:tcPr>
          <w:p w14:paraId="207CA7AF" w14:textId="4186E043" w:rsidR="00AB03AE" w:rsidRPr="00DA4317" w:rsidRDefault="00AB03AE" w:rsidP="00623063">
            <w:pPr>
              <w:spacing w:before="60" w:after="60"/>
              <w:jc w:val="both"/>
              <w:rPr>
                <w:color w:val="auto"/>
                <w:sz w:val="16"/>
                <w:szCs w:val="16"/>
              </w:rPr>
            </w:pPr>
            <w:r w:rsidRPr="00DA4317">
              <w:rPr>
                <w:i/>
                <w:color w:val="auto"/>
                <w:sz w:val="16"/>
                <w:szCs w:val="16"/>
              </w:rPr>
              <w:t>Alternative 1:</w:t>
            </w:r>
            <w:r w:rsidRPr="00DA4317">
              <w:rPr>
                <w:color w:val="auto"/>
                <w:sz w:val="16"/>
                <w:szCs w:val="16"/>
              </w:rPr>
              <w:t xml:space="preserve"> </w:t>
            </w:r>
            <w:r w:rsidRPr="00DA4317">
              <w:rPr>
                <w:rStyle w:val="Textproposal"/>
                <w:rFonts w:cs="Arial"/>
                <w:color w:val="auto"/>
                <w:sz w:val="16"/>
                <w:szCs w:val="16"/>
                <w:u w:val="none"/>
              </w:rPr>
              <w:t xml:space="preserve">€ </w:t>
            </w:r>
            <w:r w:rsidRPr="00DA4317">
              <w:rPr>
                <w:color w:val="auto"/>
                <w:sz w:val="16"/>
                <w:szCs w:val="16"/>
                <w:highlight w:val="lightGray"/>
              </w:rPr>
              <w:t>[insert]</w:t>
            </w:r>
            <w:r>
              <w:rPr>
                <w:color w:val="auto"/>
                <w:sz w:val="16"/>
                <w:szCs w:val="16"/>
              </w:rPr>
              <w:t xml:space="preserve"> </w:t>
            </w:r>
            <w:r w:rsidR="0042501C">
              <w:rPr>
                <w:i/>
                <w:color w:val="auto"/>
                <w:sz w:val="16"/>
                <w:szCs w:val="16"/>
              </w:rPr>
              <w:t>Alternative 2</w:t>
            </w:r>
            <w:r w:rsidR="0042501C" w:rsidRPr="00DA4317">
              <w:rPr>
                <w:i/>
                <w:color w:val="auto"/>
                <w:sz w:val="16"/>
                <w:szCs w:val="16"/>
              </w:rPr>
              <w:t>:</w:t>
            </w:r>
            <w:r w:rsidR="0042501C">
              <w:rPr>
                <w:i/>
                <w:color w:val="auto"/>
                <w:sz w:val="16"/>
                <w:szCs w:val="16"/>
              </w:rPr>
              <w:t xml:space="preserve"> </w:t>
            </w:r>
            <w:r w:rsidR="00FD57D4" w:rsidRPr="00DA4317">
              <w:rPr>
                <w:rStyle w:val="Textproposal"/>
                <w:rFonts w:cs="Arial"/>
                <w:color w:val="auto"/>
                <w:sz w:val="16"/>
                <w:szCs w:val="16"/>
                <w:u w:val="none"/>
              </w:rPr>
              <w:t xml:space="preserve">€ </w:t>
            </w:r>
            <w:r w:rsidR="00FD57D4" w:rsidRPr="00DA4317">
              <w:rPr>
                <w:color w:val="auto"/>
                <w:sz w:val="16"/>
                <w:szCs w:val="16"/>
                <w:highlight w:val="lightGray"/>
              </w:rPr>
              <w:t>[insert]</w:t>
            </w:r>
            <w:r w:rsidR="00FD57D4">
              <w:rPr>
                <w:color w:val="auto"/>
                <w:sz w:val="16"/>
                <w:szCs w:val="16"/>
              </w:rPr>
              <w:t xml:space="preserve"> </w:t>
            </w:r>
            <w:r w:rsidR="00B54068">
              <w:rPr>
                <w:color w:val="auto"/>
                <w:sz w:val="16"/>
                <w:szCs w:val="16"/>
              </w:rPr>
              <w:t xml:space="preserve">of which </w:t>
            </w:r>
            <w:r w:rsidR="0042501C" w:rsidRPr="00DA4317">
              <w:rPr>
                <w:rStyle w:val="Textproposal"/>
                <w:rFonts w:cs="Arial"/>
                <w:color w:val="auto"/>
                <w:sz w:val="16"/>
                <w:szCs w:val="16"/>
                <w:u w:val="none"/>
              </w:rPr>
              <w:t xml:space="preserve">€ </w:t>
            </w:r>
            <w:r w:rsidR="0042501C" w:rsidRPr="00DA4317">
              <w:rPr>
                <w:color w:val="auto"/>
                <w:sz w:val="16"/>
                <w:szCs w:val="16"/>
                <w:highlight w:val="lightGray"/>
              </w:rPr>
              <w:t>[insert]</w:t>
            </w:r>
            <w:r w:rsidR="0042501C">
              <w:rPr>
                <w:color w:val="auto"/>
                <w:sz w:val="16"/>
                <w:szCs w:val="16"/>
              </w:rPr>
              <w:t xml:space="preserve"> </w:t>
            </w:r>
            <w:r w:rsidR="00B54068">
              <w:rPr>
                <w:color w:val="auto"/>
                <w:sz w:val="16"/>
                <w:szCs w:val="16"/>
              </w:rPr>
              <w:t>will</w:t>
            </w:r>
            <w:r w:rsidR="0042501C">
              <w:rPr>
                <w:color w:val="auto"/>
                <w:sz w:val="16"/>
                <w:szCs w:val="16"/>
              </w:rPr>
              <w:t xml:space="preserve"> be provided by Investors </w:t>
            </w:r>
            <w:r w:rsidR="00801608" w:rsidRPr="00DA4317">
              <w:rPr>
                <w:color w:val="auto"/>
                <w:sz w:val="16"/>
                <w:szCs w:val="16"/>
                <w:lang w:val="en-GB"/>
              </w:rPr>
              <w:t>whose details are set out on the signature page below</w:t>
            </w:r>
            <w:r w:rsidR="00801608">
              <w:rPr>
                <w:color w:val="auto"/>
                <w:sz w:val="16"/>
                <w:szCs w:val="16"/>
              </w:rPr>
              <w:t xml:space="preserve"> </w:t>
            </w:r>
            <w:r w:rsidR="0042501C">
              <w:rPr>
                <w:color w:val="auto"/>
                <w:sz w:val="16"/>
                <w:szCs w:val="16"/>
              </w:rPr>
              <w:t xml:space="preserve">and up to </w:t>
            </w:r>
            <w:r w:rsidR="0042501C" w:rsidRPr="00DA4317">
              <w:rPr>
                <w:rStyle w:val="Textproposal"/>
                <w:rFonts w:cs="Arial"/>
                <w:color w:val="auto"/>
                <w:sz w:val="16"/>
                <w:szCs w:val="16"/>
                <w:u w:val="none"/>
              </w:rPr>
              <w:t xml:space="preserve">€ </w:t>
            </w:r>
            <w:r w:rsidR="0042501C" w:rsidRPr="00DA4317">
              <w:rPr>
                <w:color w:val="auto"/>
                <w:sz w:val="16"/>
                <w:szCs w:val="16"/>
                <w:highlight w:val="lightGray"/>
              </w:rPr>
              <w:t>[insert]</w:t>
            </w:r>
            <w:r w:rsidR="00FD57D4">
              <w:rPr>
                <w:color w:val="auto"/>
                <w:sz w:val="16"/>
                <w:szCs w:val="16"/>
              </w:rPr>
              <w:t xml:space="preserve"> the Company intends to raise from</w:t>
            </w:r>
            <w:r w:rsidR="0042501C">
              <w:rPr>
                <w:color w:val="auto"/>
                <w:sz w:val="16"/>
                <w:szCs w:val="16"/>
              </w:rPr>
              <w:t xml:space="preserve"> </w:t>
            </w:r>
            <w:r w:rsidR="00FD57D4">
              <w:rPr>
                <w:color w:val="auto"/>
                <w:sz w:val="16"/>
                <w:szCs w:val="16"/>
              </w:rPr>
              <w:t>additional</w:t>
            </w:r>
            <w:r w:rsidR="000E59C0">
              <w:rPr>
                <w:color w:val="auto"/>
                <w:sz w:val="16"/>
                <w:szCs w:val="16"/>
              </w:rPr>
              <w:t xml:space="preserve"> Holders</w:t>
            </w:r>
            <w:r w:rsidR="00FD57D4">
              <w:rPr>
                <w:color w:val="auto"/>
                <w:sz w:val="16"/>
                <w:szCs w:val="16"/>
              </w:rPr>
              <w:t xml:space="preserve"> </w:t>
            </w:r>
            <w:r w:rsidR="000B518B">
              <w:rPr>
                <w:color w:val="auto"/>
                <w:sz w:val="16"/>
                <w:szCs w:val="16"/>
              </w:rPr>
              <w:t>by</w:t>
            </w:r>
            <w:r w:rsidR="00FD57D4">
              <w:rPr>
                <w:color w:val="auto"/>
                <w:sz w:val="16"/>
                <w:szCs w:val="16"/>
              </w:rPr>
              <w:t xml:space="preserve"> </w:t>
            </w:r>
            <w:r w:rsidR="00FD57D4">
              <w:rPr>
                <w:color w:val="auto"/>
                <w:sz w:val="16"/>
                <w:szCs w:val="16"/>
                <w:highlight w:val="lightGray"/>
              </w:rPr>
              <w:t>[date</w:t>
            </w:r>
            <w:r w:rsidR="00FD57D4" w:rsidRPr="00DA4317">
              <w:rPr>
                <w:color w:val="auto"/>
                <w:sz w:val="16"/>
                <w:szCs w:val="16"/>
                <w:highlight w:val="lightGray"/>
              </w:rPr>
              <w:t>]</w:t>
            </w:r>
            <w:r w:rsidR="00D003BB">
              <w:rPr>
                <w:color w:val="auto"/>
                <w:sz w:val="16"/>
                <w:szCs w:val="16"/>
              </w:rPr>
              <w:t>.</w:t>
            </w:r>
          </w:p>
        </w:tc>
      </w:tr>
      <w:tr w:rsidR="00DA4317" w:rsidRPr="00DA4317" w14:paraId="7154D62E" w14:textId="77777777" w:rsidTr="00FA412D">
        <w:trPr>
          <w:trHeight w:val="200"/>
        </w:trPr>
        <w:tc>
          <w:tcPr>
            <w:tcW w:w="2376" w:type="dxa"/>
          </w:tcPr>
          <w:p w14:paraId="35F69D01" w14:textId="7442E59A" w:rsidR="00FA412D" w:rsidRPr="00DA4317" w:rsidRDefault="00441CF8" w:rsidP="00623063">
            <w:pPr>
              <w:pStyle w:val="Heading3"/>
              <w:numPr>
                <w:ilvl w:val="0"/>
                <w:numId w:val="0"/>
              </w:numPr>
              <w:tabs>
                <w:tab w:val="clear" w:pos="709"/>
                <w:tab w:val="left" w:pos="0"/>
              </w:tabs>
              <w:jc w:val="both"/>
              <w:outlineLvl w:val="2"/>
              <w:rPr>
                <w:szCs w:val="16"/>
              </w:rPr>
            </w:pPr>
            <w:r>
              <w:rPr>
                <w:szCs w:val="16"/>
              </w:rPr>
              <w:t xml:space="preserve">Each </w:t>
            </w:r>
            <w:r w:rsidR="00FA412D" w:rsidRPr="00DA4317">
              <w:rPr>
                <w:szCs w:val="16"/>
              </w:rPr>
              <w:t>Investor’s investment:</w:t>
            </w:r>
          </w:p>
        </w:tc>
        <w:tc>
          <w:tcPr>
            <w:tcW w:w="7263" w:type="dxa"/>
            <w:gridSpan w:val="4"/>
          </w:tcPr>
          <w:p w14:paraId="50F20FCC" w14:textId="77777777" w:rsidR="00FA412D" w:rsidRPr="00DA4317" w:rsidRDefault="00FA412D" w:rsidP="00623063">
            <w:pPr>
              <w:spacing w:before="60" w:after="60"/>
              <w:rPr>
                <w:color w:val="auto"/>
                <w:sz w:val="16"/>
                <w:szCs w:val="16"/>
              </w:rPr>
            </w:pPr>
            <w:r w:rsidRPr="00DA4317">
              <w:rPr>
                <w:color w:val="auto"/>
                <w:sz w:val="16"/>
                <w:szCs w:val="16"/>
              </w:rPr>
              <w:t xml:space="preserve">set out opposite </w:t>
            </w:r>
            <w:r w:rsidR="004837FB" w:rsidRPr="00DA4317">
              <w:rPr>
                <w:color w:val="auto"/>
                <w:sz w:val="16"/>
                <w:szCs w:val="16"/>
              </w:rPr>
              <w:t xml:space="preserve">each </w:t>
            </w:r>
            <w:r w:rsidRPr="00DA4317">
              <w:rPr>
                <w:color w:val="auto"/>
                <w:sz w:val="16"/>
                <w:szCs w:val="16"/>
              </w:rPr>
              <w:t>Investor’s name on the signature page.</w:t>
            </w:r>
          </w:p>
        </w:tc>
      </w:tr>
      <w:tr w:rsidR="00DA4317" w:rsidRPr="00DA4317" w14:paraId="7F6EA67D" w14:textId="77777777" w:rsidTr="00FA412D">
        <w:trPr>
          <w:trHeight w:val="276"/>
        </w:trPr>
        <w:tc>
          <w:tcPr>
            <w:tcW w:w="2376" w:type="dxa"/>
          </w:tcPr>
          <w:p w14:paraId="5EA99114" w14:textId="77777777" w:rsidR="00FA412D" w:rsidRPr="00DA4317" w:rsidRDefault="00FA412D" w:rsidP="00623063">
            <w:pPr>
              <w:pStyle w:val="Heading3"/>
              <w:numPr>
                <w:ilvl w:val="0"/>
                <w:numId w:val="0"/>
              </w:numPr>
              <w:tabs>
                <w:tab w:val="clear" w:pos="709"/>
                <w:tab w:val="left" w:pos="0"/>
              </w:tabs>
              <w:jc w:val="both"/>
              <w:outlineLvl w:val="2"/>
              <w:rPr>
                <w:szCs w:val="16"/>
              </w:rPr>
            </w:pPr>
            <w:r w:rsidRPr="00DA4317">
              <w:rPr>
                <w:szCs w:val="16"/>
              </w:rPr>
              <w:t>Payment of Purchase Price:</w:t>
            </w:r>
          </w:p>
        </w:tc>
        <w:tc>
          <w:tcPr>
            <w:tcW w:w="7263" w:type="dxa"/>
            <w:gridSpan w:val="4"/>
          </w:tcPr>
          <w:p w14:paraId="2A2F9B89" w14:textId="77777777" w:rsidR="00FA412D" w:rsidRPr="00DA4317" w:rsidRDefault="00FA412D" w:rsidP="00623063">
            <w:pPr>
              <w:spacing w:before="60" w:after="60"/>
              <w:rPr>
                <w:color w:val="auto"/>
                <w:sz w:val="16"/>
                <w:szCs w:val="16"/>
              </w:rPr>
            </w:pPr>
            <w:r w:rsidRPr="00DA4317">
              <w:rPr>
                <w:color w:val="auto"/>
                <w:sz w:val="16"/>
                <w:szCs w:val="16"/>
              </w:rPr>
              <w:t xml:space="preserve">within five (5) Business Days after the Signing Date to the Company’ bank account: </w:t>
            </w:r>
            <w:r w:rsidRPr="00623063">
              <w:rPr>
                <w:color w:val="auto"/>
                <w:sz w:val="16"/>
                <w:szCs w:val="16"/>
                <w:highlight w:val="lightGray"/>
              </w:rPr>
              <w:t>[insert]</w:t>
            </w:r>
          </w:p>
        </w:tc>
      </w:tr>
      <w:tr w:rsidR="00DA4317" w:rsidRPr="00DA4317" w14:paraId="1BEF0D56" w14:textId="77777777" w:rsidTr="00441CF8">
        <w:trPr>
          <w:trHeight w:val="272"/>
        </w:trPr>
        <w:tc>
          <w:tcPr>
            <w:tcW w:w="2376" w:type="dxa"/>
          </w:tcPr>
          <w:p w14:paraId="52F613CD" w14:textId="77777777" w:rsidR="0023556D" w:rsidRPr="00DA4317" w:rsidRDefault="0023556D" w:rsidP="00623063">
            <w:pPr>
              <w:pStyle w:val="Heading3"/>
              <w:numPr>
                <w:ilvl w:val="0"/>
                <w:numId w:val="0"/>
              </w:numPr>
              <w:tabs>
                <w:tab w:val="clear" w:pos="709"/>
              </w:tabs>
              <w:outlineLvl w:val="2"/>
              <w:rPr>
                <w:szCs w:val="16"/>
              </w:rPr>
            </w:pPr>
            <w:r w:rsidRPr="00DA4317">
              <w:rPr>
                <w:i/>
                <w:szCs w:val="16"/>
              </w:rPr>
              <w:t>Interest Rate</w:t>
            </w:r>
            <w:r w:rsidRPr="00DA4317">
              <w:rPr>
                <w:szCs w:val="16"/>
              </w:rPr>
              <w:t xml:space="preserve">: </w:t>
            </w:r>
            <w:r w:rsidRPr="00DA4317">
              <w:rPr>
                <w:szCs w:val="16"/>
                <w:highlight w:val="lightGray"/>
              </w:rPr>
              <w:t>[insert]</w:t>
            </w:r>
            <w:r w:rsidRPr="00DA4317">
              <w:rPr>
                <w:szCs w:val="16"/>
              </w:rPr>
              <w:t xml:space="preserve"> % p</w:t>
            </w:r>
            <w:r w:rsidR="004E0A18" w:rsidRPr="00DA4317">
              <w:rPr>
                <w:szCs w:val="16"/>
              </w:rPr>
              <w:t>.a.</w:t>
            </w:r>
          </w:p>
        </w:tc>
        <w:tc>
          <w:tcPr>
            <w:tcW w:w="3261" w:type="dxa"/>
            <w:gridSpan w:val="2"/>
            <w:tcBorders>
              <w:bottom w:val="single" w:sz="4" w:space="0" w:color="auto"/>
            </w:tcBorders>
          </w:tcPr>
          <w:p w14:paraId="45628C32" w14:textId="22D961FF" w:rsidR="0023556D" w:rsidRPr="00DA4317" w:rsidRDefault="00441CF8" w:rsidP="00623063">
            <w:pPr>
              <w:spacing w:before="60" w:after="60"/>
              <w:jc w:val="both"/>
              <w:rPr>
                <w:color w:val="auto"/>
                <w:sz w:val="16"/>
                <w:szCs w:val="16"/>
              </w:rPr>
            </w:pPr>
            <w:r w:rsidRPr="00441CF8">
              <w:rPr>
                <w:i/>
                <w:color w:val="auto"/>
                <w:sz w:val="16"/>
                <w:szCs w:val="16"/>
              </w:rPr>
              <w:t>Qualified</w:t>
            </w:r>
            <w:r>
              <w:rPr>
                <w:color w:val="auto"/>
                <w:sz w:val="16"/>
                <w:szCs w:val="16"/>
              </w:rPr>
              <w:t xml:space="preserve"> </w:t>
            </w:r>
            <w:r w:rsidR="0023556D" w:rsidRPr="00DA4317">
              <w:rPr>
                <w:i/>
                <w:color w:val="auto"/>
                <w:sz w:val="16"/>
                <w:szCs w:val="16"/>
              </w:rPr>
              <w:t>Financing Threshold:</w:t>
            </w:r>
            <w:r w:rsidR="0023556D" w:rsidRPr="00DA4317">
              <w:rPr>
                <w:color w:val="auto"/>
                <w:sz w:val="16"/>
                <w:szCs w:val="16"/>
              </w:rPr>
              <w:t xml:space="preserve"> </w:t>
            </w:r>
            <w:r w:rsidR="0023556D" w:rsidRPr="00DA4317">
              <w:rPr>
                <w:rStyle w:val="Textproposal"/>
                <w:rFonts w:cs="Arial"/>
                <w:color w:val="auto"/>
                <w:sz w:val="16"/>
                <w:szCs w:val="16"/>
                <w:u w:val="none"/>
              </w:rPr>
              <w:t xml:space="preserve">€ </w:t>
            </w:r>
            <w:r w:rsidR="0023556D" w:rsidRPr="00DA4317">
              <w:rPr>
                <w:color w:val="auto"/>
                <w:sz w:val="16"/>
                <w:szCs w:val="16"/>
                <w:highlight w:val="lightGray"/>
              </w:rPr>
              <w:t>[insert]</w:t>
            </w:r>
          </w:p>
        </w:tc>
        <w:tc>
          <w:tcPr>
            <w:tcW w:w="1701" w:type="dxa"/>
            <w:tcBorders>
              <w:bottom w:val="single" w:sz="4" w:space="0" w:color="auto"/>
            </w:tcBorders>
          </w:tcPr>
          <w:p w14:paraId="70A92324" w14:textId="77777777" w:rsidR="0023556D" w:rsidRPr="00DA4317" w:rsidRDefault="0023556D" w:rsidP="00623063">
            <w:pPr>
              <w:spacing w:before="60" w:after="60"/>
              <w:jc w:val="both"/>
              <w:rPr>
                <w:color w:val="auto"/>
                <w:sz w:val="16"/>
                <w:szCs w:val="16"/>
              </w:rPr>
            </w:pPr>
            <w:r w:rsidRPr="00DA4317">
              <w:rPr>
                <w:i/>
                <w:color w:val="auto"/>
                <w:sz w:val="16"/>
                <w:szCs w:val="16"/>
              </w:rPr>
              <w:t>Discount</w:t>
            </w:r>
            <w:r w:rsidRPr="00DA4317">
              <w:rPr>
                <w:color w:val="auto"/>
                <w:sz w:val="16"/>
                <w:szCs w:val="16"/>
              </w:rPr>
              <w:t xml:space="preserve">: </w:t>
            </w:r>
            <w:r w:rsidRPr="00DA4317">
              <w:rPr>
                <w:color w:val="auto"/>
                <w:sz w:val="16"/>
                <w:szCs w:val="16"/>
                <w:highlight w:val="lightGray"/>
              </w:rPr>
              <w:t>[insert]</w:t>
            </w:r>
            <w:r w:rsidRPr="00DA4317">
              <w:rPr>
                <w:color w:val="auto"/>
                <w:sz w:val="16"/>
                <w:szCs w:val="16"/>
              </w:rPr>
              <w:t xml:space="preserve"> %</w:t>
            </w:r>
          </w:p>
        </w:tc>
        <w:tc>
          <w:tcPr>
            <w:tcW w:w="2301" w:type="dxa"/>
            <w:tcBorders>
              <w:bottom w:val="single" w:sz="4" w:space="0" w:color="auto"/>
            </w:tcBorders>
          </w:tcPr>
          <w:p w14:paraId="23B61923" w14:textId="77777777" w:rsidR="0023556D" w:rsidRPr="00DA4317" w:rsidRDefault="0023556D" w:rsidP="00623063">
            <w:pPr>
              <w:spacing w:before="60" w:after="60"/>
              <w:jc w:val="both"/>
              <w:rPr>
                <w:color w:val="auto"/>
                <w:sz w:val="16"/>
                <w:szCs w:val="16"/>
              </w:rPr>
            </w:pPr>
            <w:r w:rsidRPr="00DA4317">
              <w:rPr>
                <w:i/>
                <w:color w:val="auto"/>
                <w:sz w:val="16"/>
                <w:szCs w:val="16"/>
              </w:rPr>
              <w:t>Valuation Cap</w:t>
            </w:r>
            <w:r w:rsidRPr="00DA4317">
              <w:rPr>
                <w:color w:val="auto"/>
                <w:sz w:val="16"/>
                <w:szCs w:val="16"/>
              </w:rPr>
              <w:t xml:space="preserve">: </w:t>
            </w:r>
            <w:r w:rsidRPr="00DA4317">
              <w:rPr>
                <w:rStyle w:val="Textproposal"/>
                <w:rFonts w:cs="Arial"/>
                <w:color w:val="auto"/>
                <w:sz w:val="16"/>
                <w:szCs w:val="16"/>
                <w:u w:val="none"/>
              </w:rPr>
              <w:t xml:space="preserve">€ </w:t>
            </w:r>
            <w:r w:rsidRPr="00DA4317">
              <w:rPr>
                <w:color w:val="auto"/>
                <w:sz w:val="16"/>
                <w:szCs w:val="16"/>
                <w:highlight w:val="lightGray"/>
              </w:rPr>
              <w:t>[insert]</w:t>
            </w:r>
          </w:p>
        </w:tc>
      </w:tr>
      <w:tr w:rsidR="00DA4317" w:rsidRPr="00DA4317" w14:paraId="674B582F" w14:textId="77777777" w:rsidTr="00FA412D">
        <w:trPr>
          <w:trHeight w:val="256"/>
        </w:trPr>
        <w:tc>
          <w:tcPr>
            <w:tcW w:w="2376" w:type="dxa"/>
          </w:tcPr>
          <w:p w14:paraId="3CDF69DE" w14:textId="77777777" w:rsidR="00FA412D" w:rsidRPr="00DA4317" w:rsidRDefault="00FA412D" w:rsidP="00623063">
            <w:pPr>
              <w:pStyle w:val="Heading3"/>
              <w:numPr>
                <w:ilvl w:val="0"/>
                <w:numId w:val="0"/>
              </w:numPr>
              <w:ind w:left="709" w:hanging="709"/>
              <w:jc w:val="both"/>
              <w:outlineLvl w:val="2"/>
              <w:rPr>
                <w:szCs w:val="16"/>
              </w:rPr>
            </w:pPr>
            <w:r w:rsidRPr="00DA4317">
              <w:rPr>
                <w:i/>
                <w:szCs w:val="16"/>
              </w:rPr>
              <w:t>Maturity Date</w:t>
            </w:r>
            <w:r w:rsidRPr="00DA4317">
              <w:rPr>
                <w:szCs w:val="16"/>
              </w:rPr>
              <w:t xml:space="preserve">: </w:t>
            </w:r>
            <w:r w:rsidRPr="00DA4317">
              <w:rPr>
                <w:szCs w:val="16"/>
                <w:highlight w:val="lightGray"/>
              </w:rPr>
              <w:t>[insert date]</w:t>
            </w:r>
            <w:r w:rsidRPr="00DA4317">
              <w:rPr>
                <w:szCs w:val="16"/>
              </w:rPr>
              <w:t xml:space="preserve">  </w:t>
            </w:r>
          </w:p>
        </w:tc>
        <w:tc>
          <w:tcPr>
            <w:tcW w:w="7263" w:type="dxa"/>
            <w:gridSpan w:val="4"/>
          </w:tcPr>
          <w:p w14:paraId="61ED4A61" w14:textId="77777777" w:rsidR="00FA412D" w:rsidRPr="00DA4317" w:rsidRDefault="00FA412D" w:rsidP="00623063">
            <w:pPr>
              <w:spacing w:before="60" w:after="60"/>
              <w:rPr>
                <w:color w:val="auto"/>
                <w:sz w:val="16"/>
                <w:szCs w:val="16"/>
                <w:highlight w:val="lightGray"/>
              </w:rPr>
            </w:pPr>
            <w:r w:rsidRPr="00DA4317">
              <w:rPr>
                <w:i/>
                <w:color w:val="auto"/>
                <w:sz w:val="16"/>
                <w:szCs w:val="16"/>
              </w:rPr>
              <w:t>Maturity Valuation</w:t>
            </w:r>
            <w:r w:rsidRPr="00DA4317">
              <w:rPr>
                <w:color w:val="auto"/>
                <w:sz w:val="16"/>
                <w:szCs w:val="16"/>
              </w:rPr>
              <w:t xml:space="preserve">: </w:t>
            </w:r>
            <w:r w:rsidRPr="00DA4317">
              <w:rPr>
                <w:rStyle w:val="Textproposal"/>
                <w:rFonts w:cs="Arial"/>
                <w:color w:val="auto"/>
                <w:sz w:val="16"/>
                <w:szCs w:val="16"/>
                <w:u w:val="none"/>
              </w:rPr>
              <w:t xml:space="preserve">€ </w:t>
            </w:r>
            <w:r w:rsidRPr="00DA4317">
              <w:rPr>
                <w:color w:val="auto"/>
                <w:sz w:val="16"/>
                <w:szCs w:val="16"/>
                <w:highlight w:val="lightGray"/>
              </w:rPr>
              <w:t>[insert]</w:t>
            </w:r>
          </w:p>
        </w:tc>
      </w:tr>
      <w:tr w:rsidR="00DA4317" w:rsidRPr="00DA4317" w14:paraId="511D18B2" w14:textId="77777777" w:rsidTr="00FA412D">
        <w:trPr>
          <w:trHeight w:val="364"/>
        </w:trPr>
        <w:tc>
          <w:tcPr>
            <w:tcW w:w="2376" w:type="dxa"/>
          </w:tcPr>
          <w:p w14:paraId="5082E0F5" w14:textId="77777777" w:rsidR="00FA412D" w:rsidRPr="00DA4317" w:rsidRDefault="00FA412D" w:rsidP="00623063">
            <w:pPr>
              <w:pStyle w:val="Heading3"/>
              <w:numPr>
                <w:ilvl w:val="0"/>
                <w:numId w:val="0"/>
              </w:numPr>
              <w:tabs>
                <w:tab w:val="clear" w:pos="709"/>
                <w:tab w:val="left" w:pos="0"/>
              </w:tabs>
              <w:jc w:val="both"/>
              <w:outlineLvl w:val="2"/>
              <w:rPr>
                <w:szCs w:val="16"/>
              </w:rPr>
            </w:pPr>
            <w:r w:rsidRPr="00DA4317">
              <w:rPr>
                <w:szCs w:val="16"/>
              </w:rPr>
              <w:t xml:space="preserve">Use of Proceeds:  </w:t>
            </w:r>
          </w:p>
        </w:tc>
        <w:tc>
          <w:tcPr>
            <w:tcW w:w="7263" w:type="dxa"/>
            <w:gridSpan w:val="4"/>
          </w:tcPr>
          <w:p w14:paraId="47FD07B2" w14:textId="0891294A" w:rsidR="00FA412D" w:rsidRPr="00DA4317" w:rsidRDefault="00FA412D" w:rsidP="00623063">
            <w:pPr>
              <w:spacing w:before="60" w:after="60"/>
              <w:rPr>
                <w:color w:val="auto"/>
                <w:sz w:val="16"/>
                <w:szCs w:val="16"/>
              </w:rPr>
            </w:pPr>
            <w:r w:rsidRPr="00DA4317">
              <w:rPr>
                <w:color w:val="auto"/>
                <w:sz w:val="16"/>
                <w:szCs w:val="16"/>
              </w:rPr>
              <w:t xml:space="preserve">working capital for developing Company’s business, i.e. </w:t>
            </w:r>
            <w:r w:rsidRPr="00DA4317">
              <w:rPr>
                <w:color w:val="auto"/>
                <w:sz w:val="16"/>
                <w:szCs w:val="16"/>
                <w:highlight w:val="lightGray"/>
              </w:rPr>
              <w:t>[describe the business]</w:t>
            </w:r>
            <w:r w:rsidRPr="00DA4317">
              <w:rPr>
                <w:color w:val="auto"/>
                <w:sz w:val="16"/>
                <w:szCs w:val="16"/>
              </w:rPr>
              <w:t xml:space="preserve"> (the “</w:t>
            </w:r>
            <w:r w:rsidRPr="00DA4317">
              <w:rPr>
                <w:b/>
                <w:color w:val="auto"/>
                <w:sz w:val="16"/>
                <w:szCs w:val="16"/>
              </w:rPr>
              <w:t>Business</w:t>
            </w:r>
            <w:r w:rsidRPr="00DA4317">
              <w:rPr>
                <w:color w:val="auto"/>
                <w:sz w:val="16"/>
                <w:szCs w:val="16"/>
              </w:rPr>
              <w:t xml:space="preserve">”) </w:t>
            </w:r>
            <w:r w:rsidRPr="00A73324">
              <w:rPr>
                <w:color w:val="auto"/>
                <w:sz w:val="16"/>
                <w:szCs w:val="16"/>
              </w:rPr>
              <w:t>[in accordance with the Business Plan]</w:t>
            </w:r>
            <w:r w:rsidRPr="00DA4317">
              <w:rPr>
                <w:color w:val="auto"/>
                <w:sz w:val="16"/>
                <w:szCs w:val="16"/>
              </w:rPr>
              <w:t>.</w:t>
            </w:r>
          </w:p>
        </w:tc>
      </w:tr>
      <w:tr w:rsidR="00DA4317" w:rsidRPr="00DA4317" w14:paraId="6A3A3DA9" w14:textId="77777777" w:rsidTr="00FA412D">
        <w:tc>
          <w:tcPr>
            <w:tcW w:w="9639" w:type="dxa"/>
            <w:gridSpan w:val="5"/>
            <w:shd w:val="clear" w:color="auto" w:fill="D9D9D9" w:themeFill="background1" w:themeFillShade="D9"/>
          </w:tcPr>
          <w:p w14:paraId="6449471E" w14:textId="77777777" w:rsidR="0005714C" w:rsidRPr="00DA4317" w:rsidRDefault="00470A00" w:rsidP="00623063">
            <w:pPr>
              <w:pStyle w:val="SCHeading2"/>
              <w:jc w:val="both"/>
              <w:rPr>
                <w:rFonts w:cs="Arial"/>
                <w:szCs w:val="16"/>
              </w:rPr>
            </w:pPr>
            <w:bookmarkStart w:id="3" w:name="_Ref472081491"/>
            <w:bookmarkStart w:id="4" w:name="_Ref472083191"/>
            <w:r w:rsidRPr="00DA4317">
              <w:rPr>
                <w:rFonts w:cs="Arial"/>
                <w:szCs w:val="16"/>
              </w:rPr>
              <w:t xml:space="preserve">Qualified </w:t>
            </w:r>
            <w:r w:rsidR="005C74CF" w:rsidRPr="00DA4317">
              <w:rPr>
                <w:rFonts w:cs="Arial"/>
                <w:szCs w:val="16"/>
              </w:rPr>
              <w:t>Financing</w:t>
            </w:r>
            <w:bookmarkEnd w:id="3"/>
            <w:r w:rsidR="003A384A" w:rsidRPr="00DA4317">
              <w:rPr>
                <w:rFonts w:cs="Arial"/>
                <w:szCs w:val="16"/>
              </w:rPr>
              <w:t xml:space="preserve"> conversion</w:t>
            </w:r>
            <w:bookmarkEnd w:id="4"/>
          </w:p>
        </w:tc>
      </w:tr>
      <w:tr w:rsidR="00DA4317" w:rsidRPr="00DA4317" w14:paraId="41AF9CAC" w14:textId="77777777" w:rsidTr="00FA412D">
        <w:tc>
          <w:tcPr>
            <w:tcW w:w="9639" w:type="dxa"/>
            <w:gridSpan w:val="5"/>
          </w:tcPr>
          <w:p w14:paraId="575C6E96" w14:textId="77777777" w:rsidR="00D20096" w:rsidRPr="00DA4317" w:rsidRDefault="00F43458" w:rsidP="00623063">
            <w:pPr>
              <w:spacing w:before="60" w:after="60"/>
              <w:jc w:val="both"/>
              <w:rPr>
                <w:rStyle w:val="Textproposal"/>
                <w:rFonts w:cs="Arial"/>
                <w:color w:val="auto"/>
                <w:sz w:val="16"/>
                <w:szCs w:val="16"/>
                <w:u w:val="none"/>
              </w:rPr>
            </w:pPr>
            <w:r w:rsidRPr="00DA4317">
              <w:rPr>
                <w:color w:val="auto"/>
                <w:sz w:val="16"/>
                <w:szCs w:val="16"/>
              </w:rPr>
              <w:t xml:space="preserve">Upon the closing of </w:t>
            </w:r>
            <w:r w:rsidR="00470A00" w:rsidRPr="00DA4317">
              <w:rPr>
                <w:color w:val="auto"/>
                <w:sz w:val="16"/>
                <w:szCs w:val="16"/>
              </w:rPr>
              <w:t xml:space="preserve">the Qualified </w:t>
            </w:r>
            <w:r w:rsidRPr="00DA4317">
              <w:rPr>
                <w:color w:val="auto"/>
                <w:sz w:val="16"/>
                <w:szCs w:val="16"/>
              </w:rPr>
              <w:t>Financing</w:t>
            </w:r>
            <w:r w:rsidR="003676AE" w:rsidRPr="00DA4317">
              <w:rPr>
                <w:color w:val="auto"/>
                <w:sz w:val="16"/>
                <w:szCs w:val="16"/>
              </w:rPr>
              <w:t xml:space="preserve"> </w:t>
            </w:r>
            <w:r w:rsidR="00470A00" w:rsidRPr="00DA4317">
              <w:rPr>
                <w:color w:val="auto"/>
                <w:sz w:val="16"/>
                <w:szCs w:val="16"/>
              </w:rPr>
              <w:t xml:space="preserve">the </w:t>
            </w:r>
            <w:r w:rsidR="009F1DD2" w:rsidRPr="00DA4317">
              <w:rPr>
                <w:color w:val="auto"/>
                <w:sz w:val="16"/>
                <w:szCs w:val="16"/>
              </w:rPr>
              <w:t xml:space="preserve">CI </w:t>
            </w:r>
            <w:r w:rsidR="00470A00" w:rsidRPr="00DA4317">
              <w:rPr>
                <w:color w:val="auto"/>
                <w:sz w:val="16"/>
                <w:szCs w:val="16"/>
              </w:rPr>
              <w:t xml:space="preserve">shall </w:t>
            </w:r>
            <w:r w:rsidRPr="00DA4317">
              <w:rPr>
                <w:color w:val="auto"/>
                <w:sz w:val="16"/>
                <w:szCs w:val="16"/>
              </w:rPr>
              <w:t xml:space="preserve">be converted into the Preferred Shares issued in the </w:t>
            </w:r>
            <w:r w:rsidR="00470A00" w:rsidRPr="00DA4317">
              <w:rPr>
                <w:color w:val="auto"/>
                <w:sz w:val="16"/>
                <w:szCs w:val="16"/>
              </w:rPr>
              <w:t>Qualified</w:t>
            </w:r>
            <w:r w:rsidRPr="00DA4317">
              <w:rPr>
                <w:color w:val="auto"/>
                <w:sz w:val="16"/>
                <w:szCs w:val="16"/>
              </w:rPr>
              <w:t xml:space="preserve"> Financing</w:t>
            </w:r>
            <w:r w:rsidR="00470A00" w:rsidRPr="00DA4317">
              <w:rPr>
                <w:color w:val="auto"/>
                <w:sz w:val="16"/>
                <w:szCs w:val="16"/>
              </w:rPr>
              <w:t xml:space="preserve">. The number of </w:t>
            </w:r>
            <w:r w:rsidR="00FC3E2A" w:rsidRPr="00DA4317">
              <w:rPr>
                <w:color w:val="auto"/>
                <w:sz w:val="16"/>
                <w:szCs w:val="16"/>
              </w:rPr>
              <w:t xml:space="preserve">such shares </w:t>
            </w:r>
            <w:r w:rsidR="004E0A18" w:rsidRPr="00DA4317">
              <w:rPr>
                <w:color w:val="auto"/>
                <w:sz w:val="16"/>
                <w:szCs w:val="16"/>
              </w:rPr>
              <w:t xml:space="preserve">= </w:t>
            </w:r>
            <w:r w:rsidR="00430460" w:rsidRPr="00DA4317">
              <w:rPr>
                <w:color w:val="auto"/>
                <w:sz w:val="16"/>
                <w:szCs w:val="16"/>
              </w:rPr>
              <w:t xml:space="preserve">the Purchase Price </w:t>
            </w:r>
            <w:r w:rsidR="00470A00" w:rsidRPr="00DA4317">
              <w:rPr>
                <w:color w:val="auto"/>
                <w:sz w:val="16"/>
                <w:szCs w:val="16"/>
              </w:rPr>
              <w:t xml:space="preserve">plus Interest </w:t>
            </w:r>
            <w:r w:rsidRPr="00DA4317">
              <w:rPr>
                <w:color w:val="auto"/>
                <w:sz w:val="16"/>
                <w:szCs w:val="16"/>
              </w:rPr>
              <w:t xml:space="preserve">/ </w:t>
            </w:r>
            <w:r w:rsidR="00D20096" w:rsidRPr="00DA4317">
              <w:rPr>
                <w:color w:val="auto"/>
                <w:sz w:val="16"/>
                <w:szCs w:val="16"/>
              </w:rPr>
              <w:t>Conversion Price</w:t>
            </w:r>
            <w:r w:rsidR="00470A00" w:rsidRPr="00DA4317">
              <w:rPr>
                <w:color w:val="auto"/>
                <w:sz w:val="16"/>
                <w:szCs w:val="16"/>
              </w:rPr>
              <w:t xml:space="preserve">. </w:t>
            </w:r>
            <w:r w:rsidR="00FC3E2A" w:rsidRPr="00DA4317">
              <w:rPr>
                <w:color w:val="auto"/>
                <w:sz w:val="16"/>
                <w:szCs w:val="16"/>
              </w:rPr>
              <w:t xml:space="preserve">Such </w:t>
            </w:r>
            <w:r w:rsidR="0045318A" w:rsidRPr="00DA4317">
              <w:rPr>
                <w:color w:val="auto"/>
                <w:sz w:val="16"/>
                <w:szCs w:val="16"/>
              </w:rPr>
              <w:t xml:space="preserve">Conversion Price </w:t>
            </w:r>
            <w:r w:rsidR="00470A00" w:rsidRPr="00DA4317">
              <w:rPr>
                <w:color w:val="auto"/>
                <w:sz w:val="16"/>
                <w:szCs w:val="16"/>
              </w:rPr>
              <w:t xml:space="preserve">shall be </w:t>
            </w:r>
            <w:r w:rsidR="00D20096" w:rsidRPr="00DA4317">
              <w:rPr>
                <w:rStyle w:val="Textproposal"/>
                <w:rFonts w:cs="Arial"/>
                <w:color w:val="auto"/>
                <w:sz w:val="16"/>
                <w:szCs w:val="16"/>
                <w:u w:val="none"/>
              </w:rPr>
              <w:t>the lower of</w:t>
            </w:r>
            <w:r w:rsidR="00470A00" w:rsidRPr="00DA4317">
              <w:rPr>
                <w:rStyle w:val="Textproposal"/>
                <w:rFonts w:cs="Arial"/>
                <w:color w:val="auto"/>
                <w:sz w:val="16"/>
                <w:szCs w:val="16"/>
                <w:u w:val="none"/>
              </w:rPr>
              <w:t>:</w:t>
            </w:r>
            <w:r w:rsidR="00D20096" w:rsidRPr="00DA4317">
              <w:rPr>
                <w:rStyle w:val="Textproposal"/>
                <w:rFonts w:cs="Arial"/>
                <w:color w:val="auto"/>
                <w:sz w:val="16"/>
                <w:szCs w:val="16"/>
                <w:u w:val="none"/>
              </w:rPr>
              <w:t xml:space="preserve"> </w:t>
            </w:r>
          </w:p>
          <w:p w14:paraId="100B4371" w14:textId="77777777" w:rsidR="00D20096" w:rsidRPr="00DA4317" w:rsidRDefault="00D20096" w:rsidP="00623063">
            <w:pPr>
              <w:spacing w:before="60" w:after="60"/>
              <w:jc w:val="both"/>
              <w:rPr>
                <w:color w:val="auto"/>
                <w:sz w:val="16"/>
                <w:szCs w:val="16"/>
              </w:rPr>
            </w:pPr>
            <w:r w:rsidRPr="00DA4317">
              <w:rPr>
                <w:rStyle w:val="Textproposal"/>
                <w:rFonts w:cs="Arial"/>
                <w:color w:val="auto"/>
                <w:sz w:val="16"/>
                <w:szCs w:val="16"/>
                <w:u w:val="none"/>
              </w:rPr>
              <w:t xml:space="preserve">(A) </w:t>
            </w:r>
            <w:r w:rsidR="004E0A18" w:rsidRPr="00DA4317">
              <w:rPr>
                <w:rStyle w:val="Textproposal"/>
                <w:rFonts w:cs="Arial"/>
                <w:color w:val="auto"/>
                <w:sz w:val="16"/>
                <w:szCs w:val="16"/>
                <w:u w:val="none"/>
              </w:rPr>
              <w:t>(</w:t>
            </w:r>
            <w:r w:rsidRPr="00DA4317">
              <w:rPr>
                <w:color w:val="auto"/>
                <w:sz w:val="16"/>
                <w:szCs w:val="16"/>
              </w:rPr>
              <w:t xml:space="preserve">100% minus </w:t>
            </w:r>
            <w:r w:rsidR="002C51F8" w:rsidRPr="00DA4317">
              <w:rPr>
                <w:color w:val="auto"/>
                <w:sz w:val="16"/>
                <w:szCs w:val="16"/>
              </w:rPr>
              <w:t>D</w:t>
            </w:r>
            <w:r w:rsidR="004E0A18" w:rsidRPr="00DA4317">
              <w:rPr>
                <w:color w:val="auto"/>
                <w:sz w:val="16"/>
                <w:szCs w:val="16"/>
              </w:rPr>
              <w:t>iscount)</w:t>
            </w:r>
            <w:r w:rsidRPr="00DA4317">
              <w:rPr>
                <w:color w:val="auto"/>
                <w:sz w:val="16"/>
                <w:szCs w:val="16"/>
              </w:rPr>
              <w:t xml:space="preserve"> * price paid per Preferred Share in </w:t>
            </w:r>
            <w:r w:rsidR="00797FE2" w:rsidRPr="00DA4317">
              <w:rPr>
                <w:color w:val="auto"/>
                <w:sz w:val="16"/>
                <w:szCs w:val="16"/>
              </w:rPr>
              <w:t xml:space="preserve">the </w:t>
            </w:r>
            <w:r w:rsidR="00470A00" w:rsidRPr="00DA4317">
              <w:rPr>
                <w:color w:val="auto"/>
                <w:sz w:val="16"/>
                <w:szCs w:val="16"/>
              </w:rPr>
              <w:t>Qualified</w:t>
            </w:r>
            <w:r w:rsidRPr="00DA4317">
              <w:rPr>
                <w:color w:val="auto"/>
                <w:sz w:val="16"/>
                <w:szCs w:val="16"/>
              </w:rPr>
              <w:t xml:space="preserve"> Financing or </w:t>
            </w:r>
          </w:p>
          <w:p w14:paraId="1B26FC74" w14:textId="77777777" w:rsidR="00F43458" w:rsidRPr="00DA4317" w:rsidRDefault="00D20096" w:rsidP="00623063">
            <w:pPr>
              <w:spacing w:before="60" w:after="60"/>
              <w:jc w:val="both"/>
              <w:rPr>
                <w:color w:val="auto"/>
                <w:sz w:val="16"/>
                <w:szCs w:val="16"/>
              </w:rPr>
            </w:pPr>
            <w:r w:rsidRPr="00DA4317">
              <w:rPr>
                <w:color w:val="auto"/>
                <w:sz w:val="16"/>
                <w:szCs w:val="16"/>
              </w:rPr>
              <w:t xml:space="preserve">(B) the Valuation Cap / Fully Diluted Share Capital immediately prior to the closing of the </w:t>
            </w:r>
            <w:r w:rsidR="00470A00" w:rsidRPr="00DA4317">
              <w:rPr>
                <w:color w:val="auto"/>
                <w:sz w:val="16"/>
                <w:szCs w:val="16"/>
              </w:rPr>
              <w:t>Qualified</w:t>
            </w:r>
            <w:r w:rsidRPr="00DA4317">
              <w:rPr>
                <w:color w:val="auto"/>
                <w:sz w:val="16"/>
                <w:szCs w:val="16"/>
              </w:rPr>
              <w:t xml:space="preserve"> Financing</w:t>
            </w:r>
            <w:r w:rsidR="004E0A18" w:rsidRPr="00DA4317">
              <w:rPr>
                <w:color w:val="auto"/>
                <w:sz w:val="16"/>
                <w:szCs w:val="16"/>
              </w:rPr>
              <w:t>.</w:t>
            </w:r>
          </w:p>
        </w:tc>
      </w:tr>
      <w:tr w:rsidR="00DA4317" w:rsidRPr="00DA4317" w14:paraId="4FC6CB25" w14:textId="77777777" w:rsidTr="00FA412D">
        <w:tc>
          <w:tcPr>
            <w:tcW w:w="9639" w:type="dxa"/>
            <w:gridSpan w:val="5"/>
            <w:shd w:val="clear" w:color="auto" w:fill="D9D9D9" w:themeFill="background1" w:themeFillShade="D9"/>
          </w:tcPr>
          <w:p w14:paraId="091A449C" w14:textId="77777777" w:rsidR="00F60825" w:rsidRPr="00DA4317" w:rsidRDefault="0053170B" w:rsidP="00623063">
            <w:pPr>
              <w:pStyle w:val="SCHeading2"/>
              <w:jc w:val="both"/>
              <w:rPr>
                <w:rFonts w:cs="Arial"/>
                <w:szCs w:val="16"/>
              </w:rPr>
            </w:pPr>
            <w:bookmarkStart w:id="5" w:name="_Ref472083201"/>
            <w:bookmarkStart w:id="6" w:name="_Ref479429329"/>
            <w:r w:rsidRPr="00DA4317">
              <w:rPr>
                <w:szCs w:val="16"/>
              </w:rPr>
              <w:t>Exit</w:t>
            </w:r>
            <w:r w:rsidR="003A384A" w:rsidRPr="00DA4317">
              <w:rPr>
                <w:szCs w:val="16"/>
              </w:rPr>
              <w:t xml:space="preserve"> conversion</w:t>
            </w:r>
            <w:bookmarkEnd w:id="5"/>
            <w:r w:rsidR="000D1E27" w:rsidRPr="00DA4317">
              <w:rPr>
                <w:szCs w:val="16"/>
              </w:rPr>
              <w:t xml:space="preserve"> or payment</w:t>
            </w:r>
            <w:bookmarkEnd w:id="6"/>
          </w:p>
        </w:tc>
      </w:tr>
      <w:tr w:rsidR="00DA4317" w:rsidRPr="00DA4317" w14:paraId="6D06A67B" w14:textId="77777777" w:rsidTr="00FA412D">
        <w:tc>
          <w:tcPr>
            <w:tcW w:w="9639" w:type="dxa"/>
            <w:gridSpan w:val="5"/>
          </w:tcPr>
          <w:p w14:paraId="186C264E" w14:textId="77777777" w:rsidR="00F43458" w:rsidRPr="00832E05" w:rsidRDefault="00F43458" w:rsidP="00623063">
            <w:pPr>
              <w:spacing w:before="60" w:after="60"/>
              <w:jc w:val="both"/>
              <w:rPr>
                <w:color w:val="auto"/>
                <w:sz w:val="16"/>
                <w:szCs w:val="16"/>
              </w:rPr>
            </w:pPr>
            <w:r w:rsidRPr="00832E05">
              <w:rPr>
                <w:color w:val="auto"/>
                <w:sz w:val="16"/>
                <w:szCs w:val="16"/>
              </w:rPr>
              <w:t>In the event of a</w:t>
            </w:r>
            <w:r w:rsidR="0053170B" w:rsidRPr="00832E05">
              <w:rPr>
                <w:color w:val="auto"/>
                <w:sz w:val="16"/>
                <w:szCs w:val="16"/>
              </w:rPr>
              <w:t>n</w:t>
            </w:r>
            <w:r w:rsidRPr="00832E05">
              <w:rPr>
                <w:color w:val="auto"/>
                <w:sz w:val="16"/>
                <w:szCs w:val="16"/>
              </w:rPr>
              <w:t xml:space="preserve"> </w:t>
            </w:r>
            <w:r w:rsidR="0053170B" w:rsidRPr="00832E05">
              <w:rPr>
                <w:color w:val="auto"/>
                <w:sz w:val="16"/>
                <w:szCs w:val="16"/>
              </w:rPr>
              <w:t>Exit</w:t>
            </w:r>
            <w:r w:rsidRPr="00832E05">
              <w:rPr>
                <w:color w:val="auto"/>
                <w:sz w:val="16"/>
                <w:szCs w:val="16"/>
              </w:rPr>
              <w:t xml:space="preserve"> </w:t>
            </w:r>
            <w:r w:rsidR="005D0D86" w:rsidRPr="00832E05">
              <w:rPr>
                <w:color w:val="auto"/>
                <w:sz w:val="16"/>
                <w:szCs w:val="16"/>
              </w:rPr>
              <w:t>before</w:t>
            </w:r>
            <w:r w:rsidRPr="00832E05">
              <w:rPr>
                <w:color w:val="auto"/>
                <w:sz w:val="16"/>
                <w:szCs w:val="16"/>
              </w:rPr>
              <w:t xml:space="preserve"> the conversion </w:t>
            </w:r>
            <w:r w:rsidR="00886040" w:rsidRPr="00832E05">
              <w:rPr>
                <w:color w:val="auto"/>
                <w:sz w:val="16"/>
                <w:szCs w:val="16"/>
              </w:rPr>
              <w:t xml:space="preserve">or repayment </w:t>
            </w:r>
            <w:r w:rsidRPr="00832E05">
              <w:rPr>
                <w:color w:val="auto"/>
                <w:sz w:val="16"/>
                <w:szCs w:val="16"/>
              </w:rPr>
              <w:t xml:space="preserve">under Section </w:t>
            </w:r>
            <w:r w:rsidR="00864DE8" w:rsidRPr="00832E05">
              <w:rPr>
                <w:sz w:val="16"/>
                <w:szCs w:val="16"/>
              </w:rPr>
              <w:fldChar w:fldCharType="begin"/>
            </w:r>
            <w:r w:rsidR="00864DE8" w:rsidRPr="00832E05">
              <w:rPr>
                <w:sz w:val="16"/>
                <w:szCs w:val="16"/>
              </w:rPr>
              <w:instrText xml:space="preserve"> REF _Ref472081491 \r \h  \* MERGEFORMAT </w:instrText>
            </w:r>
            <w:r w:rsidR="00864DE8" w:rsidRPr="00832E05">
              <w:rPr>
                <w:sz w:val="16"/>
                <w:szCs w:val="16"/>
              </w:rPr>
            </w:r>
            <w:r w:rsidR="00864DE8" w:rsidRPr="00832E05">
              <w:rPr>
                <w:sz w:val="16"/>
                <w:szCs w:val="16"/>
              </w:rPr>
              <w:fldChar w:fldCharType="separate"/>
            </w:r>
            <w:r w:rsidR="00623063" w:rsidRPr="00832E05">
              <w:rPr>
                <w:color w:val="auto"/>
                <w:sz w:val="16"/>
                <w:szCs w:val="16"/>
              </w:rPr>
              <w:t>1.2</w:t>
            </w:r>
            <w:r w:rsidR="00864DE8" w:rsidRPr="00832E05">
              <w:rPr>
                <w:sz w:val="16"/>
                <w:szCs w:val="16"/>
              </w:rPr>
              <w:fldChar w:fldCharType="end"/>
            </w:r>
            <w:r w:rsidRPr="00832E05">
              <w:rPr>
                <w:color w:val="auto"/>
                <w:sz w:val="16"/>
                <w:szCs w:val="16"/>
              </w:rPr>
              <w:t xml:space="preserve"> or</w:t>
            </w:r>
            <w:r w:rsidR="00972ADE" w:rsidRPr="00832E05">
              <w:rPr>
                <w:color w:val="auto"/>
                <w:sz w:val="16"/>
                <w:szCs w:val="16"/>
              </w:rPr>
              <w:t xml:space="preserve"> </w:t>
            </w:r>
            <w:r w:rsidR="00864DE8" w:rsidRPr="00832E05">
              <w:rPr>
                <w:sz w:val="16"/>
                <w:szCs w:val="16"/>
              </w:rPr>
              <w:fldChar w:fldCharType="begin"/>
            </w:r>
            <w:r w:rsidR="00864DE8" w:rsidRPr="00832E05">
              <w:rPr>
                <w:sz w:val="16"/>
                <w:szCs w:val="16"/>
              </w:rPr>
              <w:instrText xml:space="preserve"> REF _Ref472084028 \r \h  \* MERGEFORMAT </w:instrText>
            </w:r>
            <w:r w:rsidR="00864DE8" w:rsidRPr="00832E05">
              <w:rPr>
                <w:sz w:val="16"/>
                <w:szCs w:val="16"/>
              </w:rPr>
            </w:r>
            <w:r w:rsidR="00864DE8" w:rsidRPr="00832E05">
              <w:rPr>
                <w:sz w:val="16"/>
                <w:szCs w:val="16"/>
              </w:rPr>
              <w:fldChar w:fldCharType="separate"/>
            </w:r>
            <w:r w:rsidR="00623063" w:rsidRPr="00832E05">
              <w:rPr>
                <w:color w:val="auto"/>
                <w:sz w:val="16"/>
                <w:szCs w:val="16"/>
              </w:rPr>
              <w:t>1.4</w:t>
            </w:r>
            <w:r w:rsidR="00864DE8" w:rsidRPr="00832E05">
              <w:rPr>
                <w:sz w:val="16"/>
                <w:szCs w:val="16"/>
              </w:rPr>
              <w:fldChar w:fldCharType="end"/>
            </w:r>
            <w:r w:rsidRPr="00832E05">
              <w:rPr>
                <w:color w:val="auto"/>
                <w:sz w:val="16"/>
                <w:szCs w:val="16"/>
              </w:rPr>
              <w:t xml:space="preserve">, at </w:t>
            </w:r>
            <w:r w:rsidR="004E0A18" w:rsidRPr="00832E05">
              <w:rPr>
                <w:color w:val="auto"/>
                <w:sz w:val="16"/>
                <w:szCs w:val="16"/>
              </w:rPr>
              <w:t xml:space="preserve">the </w:t>
            </w:r>
            <w:r w:rsidRPr="00832E05">
              <w:rPr>
                <w:color w:val="auto"/>
                <w:sz w:val="16"/>
                <w:szCs w:val="16"/>
              </w:rPr>
              <w:t xml:space="preserve">Investor’s election, </w:t>
            </w:r>
          </w:p>
          <w:p w14:paraId="08064C57" w14:textId="66984931" w:rsidR="00F43458" w:rsidRPr="00832E05" w:rsidRDefault="004E0A18" w:rsidP="00623063">
            <w:pPr>
              <w:pStyle w:val="ListParagraph"/>
              <w:numPr>
                <w:ilvl w:val="0"/>
                <w:numId w:val="35"/>
              </w:numPr>
              <w:spacing w:before="60" w:after="60"/>
              <w:ind w:left="313" w:hanging="313"/>
              <w:contextualSpacing w:val="0"/>
              <w:jc w:val="both"/>
              <w:rPr>
                <w:rFonts w:ascii="Arial" w:hAnsi="Arial" w:cs="Arial"/>
                <w:sz w:val="16"/>
                <w:szCs w:val="16"/>
              </w:rPr>
            </w:pPr>
            <w:r w:rsidRPr="00832E05">
              <w:rPr>
                <w:rFonts w:ascii="Arial" w:hAnsi="Arial" w:cs="Arial"/>
                <w:sz w:val="16"/>
                <w:szCs w:val="16"/>
              </w:rPr>
              <w:t xml:space="preserve">the </w:t>
            </w:r>
            <w:r w:rsidR="00F43458" w:rsidRPr="00832E05">
              <w:rPr>
                <w:rFonts w:ascii="Arial" w:hAnsi="Arial" w:cs="Arial"/>
                <w:sz w:val="16"/>
                <w:szCs w:val="16"/>
              </w:rPr>
              <w:t>CI shall be converted into Common Shares</w:t>
            </w:r>
            <w:r w:rsidR="00FC3E2A" w:rsidRPr="00832E05">
              <w:rPr>
                <w:rFonts w:ascii="Arial" w:hAnsi="Arial" w:cs="Arial"/>
                <w:sz w:val="16"/>
                <w:szCs w:val="16"/>
              </w:rPr>
              <w:t>; t</w:t>
            </w:r>
            <w:r w:rsidR="00F43458" w:rsidRPr="00832E05">
              <w:rPr>
                <w:rFonts w:ascii="Arial" w:hAnsi="Arial" w:cs="Arial"/>
                <w:sz w:val="16"/>
                <w:szCs w:val="16"/>
              </w:rPr>
              <w:t xml:space="preserve">he number of </w:t>
            </w:r>
            <w:r w:rsidR="00FC3E2A" w:rsidRPr="00832E05">
              <w:rPr>
                <w:rFonts w:ascii="Arial" w:hAnsi="Arial" w:cs="Arial"/>
                <w:sz w:val="16"/>
                <w:szCs w:val="16"/>
              </w:rPr>
              <w:t xml:space="preserve">such shares </w:t>
            </w:r>
            <w:r w:rsidR="00C539FB" w:rsidRPr="00832E05">
              <w:rPr>
                <w:rFonts w:ascii="Arial" w:hAnsi="Arial" w:cs="Arial"/>
                <w:sz w:val="16"/>
                <w:szCs w:val="16"/>
              </w:rPr>
              <w:t xml:space="preserve">= </w:t>
            </w:r>
            <w:r w:rsidR="00470A00" w:rsidRPr="00832E05">
              <w:rPr>
                <w:rFonts w:ascii="Arial" w:hAnsi="Arial" w:cs="Arial"/>
                <w:sz w:val="16"/>
                <w:szCs w:val="16"/>
              </w:rPr>
              <w:t xml:space="preserve">the Purchase Price plus Interest </w:t>
            </w:r>
            <w:r w:rsidR="00F43458" w:rsidRPr="00832E05">
              <w:rPr>
                <w:rFonts w:ascii="Arial" w:hAnsi="Arial" w:cs="Arial"/>
                <w:sz w:val="16"/>
                <w:szCs w:val="16"/>
              </w:rPr>
              <w:t>/ Conversion Price</w:t>
            </w:r>
            <w:r w:rsidR="00FC3E2A" w:rsidRPr="00832E05">
              <w:rPr>
                <w:rFonts w:ascii="Arial" w:hAnsi="Arial" w:cs="Arial"/>
                <w:sz w:val="16"/>
                <w:szCs w:val="16"/>
              </w:rPr>
              <w:t>;</w:t>
            </w:r>
            <w:r w:rsidR="00C539FB" w:rsidRPr="00832E05">
              <w:rPr>
                <w:rFonts w:ascii="Arial" w:hAnsi="Arial" w:cs="Arial"/>
                <w:sz w:val="16"/>
                <w:szCs w:val="16"/>
              </w:rPr>
              <w:t xml:space="preserve"> </w:t>
            </w:r>
            <w:r w:rsidR="00FC3E2A" w:rsidRPr="00832E05">
              <w:rPr>
                <w:rFonts w:ascii="Arial" w:hAnsi="Arial" w:cs="Arial"/>
                <w:sz w:val="16"/>
                <w:szCs w:val="16"/>
              </w:rPr>
              <w:t xml:space="preserve">such </w:t>
            </w:r>
            <w:r w:rsidR="00C539FB" w:rsidRPr="00832E05">
              <w:rPr>
                <w:rFonts w:ascii="Arial" w:hAnsi="Arial" w:cs="Arial"/>
                <w:sz w:val="16"/>
                <w:szCs w:val="16"/>
              </w:rPr>
              <w:t xml:space="preserve">Conversion Price = </w:t>
            </w:r>
            <w:r w:rsidR="00832E05" w:rsidRPr="00832E05">
              <w:rPr>
                <w:rStyle w:val="Textproposal"/>
                <w:rFonts w:ascii="Arial" w:hAnsi="Arial" w:cs="Arial"/>
                <w:sz w:val="16"/>
                <w:szCs w:val="16"/>
                <w:u w:val="none"/>
              </w:rPr>
              <w:t>(</w:t>
            </w:r>
            <w:r w:rsidR="00832E05" w:rsidRPr="00832E05">
              <w:rPr>
                <w:rFonts w:ascii="Arial" w:hAnsi="Arial" w:cs="Arial"/>
                <w:sz w:val="16"/>
                <w:szCs w:val="16"/>
              </w:rPr>
              <w:t xml:space="preserve">100% minus Discount) * price paid per Share in </w:t>
            </w:r>
            <w:r w:rsidR="003D036E" w:rsidRPr="00832E05">
              <w:rPr>
                <w:rFonts w:ascii="Arial" w:hAnsi="Arial" w:cs="Arial"/>
                <w:sz w:val="16"/>
                <w:szCs w:val="16"/>
              </w:rPr>
              <w:t xml:space="preserve">the </w:t>
            </w:r>
            <w:r w:rsidR="0053170B" w:rsidRPr="00832E05">
              <w:rPr>
                <w:rFonts w:ascii="Arial" w:hAnsi="Arial" w:cs="Arial"/>
                <w:sz w:val="16"/>
                <w:szCs w:val="16"/>
              </w:rPr>
              <w:t>Exit</w:t>
            </w:r>
            <w:r w:rsidR="00F43458" w:rsidRPr="00832E05">
              <w:rPr>
                <w:rFonts w:ascii="Arial" w:hAnsi="Arial" w:cs="Arial"/>
                <w:sz w:val="16"/>
                <w:szCs w:val="16"/>
              </w:rPr>
              <w:t>; or</w:t>
            </w:r>
          </w:p>
          <w:p w14:paraId="74AB5C73" w14:textId="35490A1A" w:rsidR="00F43458" w:rsidRPr="00DA4317" w:rsidRDefault="00F43458" w:rsidP="00623063">
            <w:pPr>
              <w:pStyle w:val="ListParagraph"/>
              <w:numPr>
                <w:ilvl w:val="0"/>
                <w:numId w:val="35"/>
              </w:numPr>
              <w:spacing w:before="60" w:after="60"/>
              <w:ind w:left="313" w:hanging="313"/>
              <w:contextualSpacing w:val="0"/>
              <w:jc w:val="both"/>
              <w:rPr>
                <w:rFonts w:ascii="Arial" w:hAnsi="Arial" w:cs="Arial"/>
                <w:sz w:val="16"/>
                <w:szCs w:val="16"/>
              </w:rPr>
            </w:pPr>
            <w:r w:rsidRPr="00832E05">
              <w:rPr>
                <w:rFonts w:ascii="Arial" w:hAnsi="Arial" w:cs="Arial"/>
                <w:sz w:val="16"/>
                <w:szCs w:val="16"/>
              </w:rPr>
              <w:t xml:space="preserve">the Investor shall be paid </w:t>
            </w:r>
            <w:r w:rsidR="00540627" w:rsidRPr="00832E05">
              <w:rPr>
                <w:rFonts w:ascii="Arial" w:hAnsi="Arial" w:cs="Arial"/>
                <w:sz w:val="16"/>
                <w:szCs w:val="16"/>
              </w:rPr>
              <w:t xml:space="preserve">an </w:t>
            </w:r>
            <w:r w:rsidR="00540627" w:rsidRPr="00832E05">
              <w:rPr>
                <w:rFonts w:ascii="Arial" w:hAnsi="Arial" w:cs="Arial"/>
                <w:sz w:val="16"/>
                <w:szCs w:val="16"/>
                <w:lang w:val="en-GB"/>
              </w:rPr>
              <w:t xml:space="preserve">amount equal to </w:t>
            </w:r>
            <w:r w:rsidR="005B3098" w:rsidRPr="00832E05">
              <w:rPr>
                <w:rFonts w:ascii="Arial" w:hAnsi="Arial" w:cs="Arial"/>
                <w:sz w:val="16"/>
                <w:szCs w:val="16"/>
                <w:lang w:val="en-GB"/>
              </w:rPr>
              <w:t xml:space="preserve">the Purchase Price plus accrued </w:t>
            </w:r>
            <w:r w:rsidR="00540627" w:rsidRPr="00832E05">
              <w:rPr>
                <w:rFonts w:ascii="Arial" w:hAnsi="Arial" w:cs="Arial"/>
                <w:sz w:val="16"/>
                <w:szCs w:val="16"/>
                <w:lang w:val="en-GB"/>
              </w:rPr>
              <w:t>Interest</w:t>
            </w:r>
            <w:r w:rsidRPr="00832E05">
              <w:rPr>
                <w:rFonts w:ascii="Arial" w:hAnsi="Arial" w:cs="Arial"/>
                <w:sz w:val="16"/>
                <w:szCs w:val="16"/>
              </w:rPr>
              <w:t xml:space="preserve">, in preference to distribution of any cash or other assets to holders of the Shares </w:t>
            </w:r>
            <w:r w:rsidR="00566705" w:rsidRPr="00832E05">
              <w:rPr>
                <w:rFonts w:ascii="Arial" w:hAnsi="Arial" w:cs="Arial"/>
                <w:sz w:val="16"/>
                <w:szCs w:val="16"/>
              </w:rPr>
              <w:t>due to</w:t>
            </w:r>
            <w:r w:rsidRPr="00832E05">
              <w:rPr>
                <w:rFonts w:ascii="Arial" w:hAnsi="Arial" w:cs="Arial"/>
                <w:sz w:val="16"/>
                <w:szCs w:val="16"/>
              </w:rPr>
              <w:t xml:space="preserve"> their ownership of such Shares.</w:t>
            </w:r>
            <w:r w:rsidRPr="00DA4317">
              <w:rPr>
                <w:rFonts w:ascii="Arial" w:hAnsi="Arial" w:cs="Arial"/>
                <w:sz w:val="16"/>
                <w:szCs w:val="16"/>
              </w:rPr>
              <w:t xml:space="preserve">  </w:t>
            </w:r>
          </w:p>
        </w:tc>
      </w:tr>
      <w:tr w:rsidR="00DA4317" w:rsidRPr="00DA4317" w14:paraId="77DA5A14" w14:textId="77777777" w:rsidTr="00FA412D">
        <w:tc>
          <w:tcPr>
            <w:tcW w:w="9639" w:type="dxa"/>
            <w:gridSpan w:val="5"/>
            <w:shd w:val="clear" w:color="auto" w:fill="D9D9D9" w:themeFill="background1" w:themeFillShade="D9"/>
          </w:tcPr>
          <w:p w14:paraId="332D9C85" w14:textId="77777777" w:rsidR="00F60825" w:rsidRPr="00DA4317" w:rsidRDefault="003A384A" w:rsidP="00623063">
            <w:pPr>
              <w:pStyle w:val="SCHeading2"/>
              <w:jc w:val="both"/>
              <w:rPr>
                <w:rFonts w:cs="Arial"/>
                <w:szCs w:val="16"/>
              </w:rPr>
            </w:pPr>
            <w:bookmarkStart w:id="7" w:name="_Ref472084028"/>
            <w:bookmarkStart w:id="8" w:name="_Ref474851897"/>
            <w:r w:rsidRPr="00DA4317">
              <w:rPr>
                <w:rFonts w:cs="Arial"/>
                <w:szCs w:val="16"/>
              </w:rPr>
              <w:t xml:space="preserve">Maturity </w:t>
            </w:r>
            <w:r w:rsidR="004B1FE4" w:rsidRPr="00DA4317">
              <w:rPr>
                <w:rFonts w:cs="Arial"/>
                <w:szCs w:val="16"/>
              </w:rPr>
              <w:t>D</w:t>
            </w:r>
            <w:r w:rsidRPr="00DA4317">
              <w:rPr>
                <w:rFonts w:cs="Arial"/>
                <w:szCs w:val="16"/>
              </w:rPr>
              <w:t>ate conversion</w:t>
            </w:r>
            <w:bookmarkEnd w:id="7"/>
            <w:r w:rsidR="00F60825" w:rsidRPr="00DA4317">
              <w:rPr>
                <w:rFonts w:cs="Arial"/>
                <w:szCs w:val="16"/>
              </w:rPr>
              <w:t xml:space="preserve"> </w:t>
            </w:r>
            <w:r w:rsidR="00007DBC" w:rsidRPr="00DA4317">
              <w:rPr>
                <w:rFonts w:cs="Arial"/>
                <w:szCs w:val="16"/>
              </w:rPr>
              <w:t>or repayment</w:t>
            </w:r>
            <w:bookmarkEnd w:id="8"/>
          </w:p>
        </w:tc>
      </w:tr>
      <w:tr w:rsidR="00DA4317" w:rsidRPr="00DA4317" w14:paraId="76AC8B12" w14:textId="77777777" w:rsidTr="00FA412D">
        <w:tc>
          <w:tcPr>
            <w:tcW w:w="9639" w:type="dxa"/>
            <w:gridSpan w:val="5"/>
          </w:tcPr>
          <w:p w14:paraId="0EBEA136" w14:textId="4488247C" w:rsidR="00007DBC" w:rsidRPr="00DA4317" w:rsidRDefault="00886040" w:rsidP="00623063">
            <w:pPr>
              <w:spacing w:before="60" w:after="60"/>
              <w:jc w:val="both"/>
              <w:rPr>
                <w:color w:val="auto"/>
                <w:sz w:val="16"/>
                <w:szCs w:val="16"/>
              </w:rPr>
            </w:pPr>
            <w:r w:rsidRPr="00DA4317">
              <w:rPr>
                <w:color w:val="auto"/>
                <w:sz w:val="16"/>
                <w:szCs w:val="16"/>
              </w:rPr>
              <w:t xml:space="preserve">If the Maturity Date arrives </w:t>
            </w:r>
            <w:r w:rsidR="00805DD0" w:rsidRPr="00DA4317">
              <w:rPr>
                <w:color w:val="auto"/>
                <w:sz w:val="16"/>
                <w:szCs w:val="16"/>
              </w:rPr>
              <w:t xml:space="preserve">before </w:t>
            </w:r>
            <w:r w:rsidRPr="00DA4317">
              <w:rPr>
                <w:color w:val="auto"/>
                <w:sz w:val="16"/>
                <w:szCs w:val="16"/>
              </w:rPr>
              <w:t xml:space="preserve">the </w:t>
            </w:r>
            <w:r w:rsidR="00F43458" w:rsidRPr="00DA4317">
              <w:rPr>
                <w:color w:val="auto"/>
                <w:sz w:val="16"/>
                <w:szCs w:val="16"/>
              </w:rPr>
              <w:t>c</w:t>
            </w:r>
            <w:r w:rsidRPr="00DA4317">
              <w:rPr>
                <w:color w:val="auto"/>
                <w:sz w:val="16"/>
                <w:szCs w:val="16"/>
              </w:rPr>
              <w:t>onversion</w:t>
            </w:r>
            <w:r w:rsidR="00F43458" w:rsidRPr="00DA4317">
              <w:rPr>
                <w:color w:val="auto"/>
                <w:sz w:val="16"/>
                <w:szCs w:val="16"/>
              </w:rPr>
              <w:t xml:space="preserve"> or </w:t>
            </w:r>
            <w:r w:rsidRPr="00DA4317">
              <w:rPr>
                <w:color w:val="auto"/>
                <w:sz w:val="16"/>
                <w:szCs w:val="16"/>
              </w:rPr>
              <w:t xml:space="preserve">repayment </w:t>
            </w:r>
            <w:r w:rsidR="007C5BC8" w:rsidRPr="00DA4317">
              <w:rPr>
                <w:color w:val="auto"/>
                <w:sz w:val="16"/>
                <w:szCs w:val="16"/>
              </w:rPr>
              <w:t xml:space="preserve">under </w:t>
            </w:r>
            <w:r w:rsidR="00805DD0" w:rsidRPr="00DA4317">
              <w:rPr>
                <w:color w:val="auto"/>
                <w:sz w:val="16"/>
                <w:szCs w:val="16"/>
              </w:rPr>
              <w:t xml:space="preserve">Section </w:t>
            </w:r>
            <w:r w:rsidR="00E05F6D" w:rsidRPr="00DA4317">
              <w:rPr>
                <w:color w:val="auto"/>
                <w:sz w:val="16"/>
                <w:szCs w:val="16"/>
              </w:rPr>
              <w:fldChar w:fldCharType="begin"/>
            </w:r>
            <w:r w:rsidR="00805DD0" w:rsidRPr="00DA4317">
              <w:rPr>
                <w:color w:val="auto"/>
                <w:sz w:val="16"/>
                <w:szCs w:val="16"/>
              </w:rPr>
              <w:instrText xml:space="preserve"> REF _Ref472083191 \r \h </w:instrText>
            </w:r>
            <w:r w:rsidR="00E05F6D" w:rsidRPr="00DA4317">
              <w:rPr>
                <w:color w:val="auto"/>
                <w:sz w:val="16"/>
                <w:szCs w:val="16"/>
              </w:rPr>
            </w:r>
            <w:r w:rsidR="00E05F6D" w:rsidRPr="00DA4317">
              <w:rPr>
                <w:color w:val="auto"/>
                <w:sz w:val="16"/>
                <w:szCs w:val="16"/>
              </w:rPr>
              <w:fldChar w:fldCharType="separate"/>
            </w:r>
            <w:r w:rsidR="00623063">
              <w:rPr>
                <w:color w:val="auto"/>
                <w:sz w:val="16"/>
                <w:szCs w:val="16"/>
              </w:rPr>
              <w:t>1.2</w:t>
            </w:r>
            <w:r w:rsidR="00E05F6D" w:rsidRPr="00DA4317">
              <w:rPr>
                <w:color w:val="auto"/>
                <w:sz w:val="16"/>
                <w:szCs w:val="16"/>
              </w:rPr>
              <w:fldChar w:fldCharType="end"/>
            </w:r>
            <w:r w:rsidR="00805DD0" w:rsidRPr="00DA4317">
              <w:rPr>
                <w:color w:val="auto"/>
                <w:sz w:val="16"/>
                <w:szCs w:val="16"/>
              </w:rPr>
              <w:t xml:space="preserve"> or </w:t>
            </w:r>
            <w:r w:rsidR="00E05F6D" w:rsidRPr="00DA4317">
              <w:rPr>
                <w:color w:val="auto"/>
                <w:sz w:val="16"/>
                <w:szCs w:val="16"/>
              </w:rPr>
              <w:fldChar w:fldCharType="begin"/>
            </w:r>
            <w:r w:rsidR="00805DD0" w:rsidRPr="00DA4317">
              <w:rPr>
                <w:color w:val="auto"/>
                <w:sz w:val="16"/>
                <w:szCs w:val="16"/>
              </w:rPr>
              <w:instrText xml:space="preserve"> REF _Ref479429329 \r \h </w:instrText>
            </w:r>
            <w:r w:rsidR="00E05F6D" w:rsidRPr="00DA4317">
              <w:rPr>
                <w:color w:val="auto"/>
                <w:sz w:val="16"/>
                <w:szCs w:val="16"/>
              </w:rPr>
            </w:r>
            <w:r w:rsidR="00E05F6D" w:rsidRPr="00DA4317">
              <w:rPr>
                <w:color w:val="auto"/>
                <w:sz w:val="16"/>
                <w:szCs w:val="16"/>
              </w:rPr>
              <w:fldChar w:fldCharType="separate"/>
            </w:r>
            <w:r w:rsidR="00623063">
              <w:rPr>
                <w:color w:val="auto"/>
                <w:sz w:val="16"/>
                <w:szCs w:val="16"/>
              </w:rPr>
              <w:t>1.3</w:t>
            </w:r>
            <w:r w:rsidR="00E05F6D" w:rsidRPr="00DA4317">
              <w:rPr>
                <w:color w:val="auto"/>
                <w:sz w:val="16"/>
                <w:szCs w:val="16"/>
              </w:rPr>
              <w:fldChar w:fldCharType="end"/>
            </w:r>
            <w:r w:rsidR="00F43458" w:rsidRPr="00DA4317">
              <w:rPr>
                <w:color w:val="auto"/>
                <w:sz w:val="16"/>
                <w:szCs w:val="16"/>
              </w:rPr>
              <w:t>, at the election of the </w:t>
            </w:r>
            <w:r w:rsidR="00441CF8">
              <w:rPr>
                <w:color w:val="auto"/>
                <w:sz w:val="16"/>
                <w:szCs w:val="16"/>
              </w:rPr>
              <w:t>Investor Majority</w:t>
            </w:r>
            <w:r w:rsidR="00797FE2" w:rsidRPr="00DA4317">
              <w:rPr>
                <w:color w:val="auto"/>
                <w:sz w:val="16"/>
                <w:szCs w:val="16"/>
              </w:rPr>
              <w:t>, either</w:t>
            </w:r>
            <w:r w:rsidR="00332892" w:rsidRPr="00DA4317">
              <w:rPr>
                <w:color w:val="auto"/>
                <w:sz w:val="16"/>
                <w:szCs w:val="16"/>
              </w:rPr>
              <w:t xml:space="preserve"> </w:t>
            </w:r>
          </w:p>
          <w:p w14:paraId="423B567B" w14:textId="77777777" w:rsidR="00007DBC" w:rsidRPr="00DA4317" w:rsidRDefault="00797FE2" w:rsidP="00623063">
            <w:pPr>
              <w:pStyle w:val="ListParagraph"/>
              <w:numPr>
                <w:ilvl w:val="0"/>
                <w:numId w:val="41"/>
              </w:numPr>
              <w:spacing w:before="60" w:after="60"/>
              <w:ind w:left="313" w:hanging="313"/>
              <w:contextualSpacing w:val="0"/>
              <w:jc w:val="both"/>
              <w:rPr>
                <w:rFonts w:ascii="Arial" w:hAnsi="Arial" w:cs="Arial"/>
                <w:sz w:val="16"/>
                <w:szCs w:val="16"/>
              </w:rPr>
            </w:pPr>
            <w:r w:rsidRPr="00DA4317">
              <w:rPr>
                <w:rFonts w:ascii="Arial" w:hAnsi="Arial" w:cs="Arial"/>
                <w:sz w:val="16"/>
                <w:szCs w:val="16"/>
              </w:rPr>
              <w:t xml:space="preserve">the CI shall be </w:t>
            </w:r>
            <w:r w:rsidR="00F43458" w:rsidRPr="00DA4317">
              <w:rPr>
                <w:rFonts w:ascii="Arial" w:hAnsi="Arial" w:cs="Arial"/>
                <w:sz w:val="16"/>
                <w:szCs w:val="16"/>
              </w:rPr>
              <w:t xml:space="preserve">converted into </w:t>
            </w:r>
            <w:r w:rsidR="00DA100E" w:rsidRPr="00DA4317">
              <w:rPr>
                <w:rFonts w:ascii="Arial" w:hAnsi="Arial" w:cs="Arial"/>
                <w:sz w:val="16"/>
                <w:szCs w:val="16"/>
              </w:rPr>
              <w:t xml:space="preserve">Maturity Preferred </w:t>
            </w:r>
            <w:r w:rsidR="00007DBC" w:rsidRPr="00DA4317">
              <w:rPr>
                <w:rFonts w:ascii="Arial" w:hAnsi="Arial" w:cs="Arial"/>
                <w:sz w:val="16"/>
                <w:szCs w:val="16"/>
              </w:rPr>
              <w:t>Shares</w:t>
            </w:r>
            <w:r w:rsidR="00FC3E2A" w:rsidRPr="00DA4317">
              <w:rPr>
                <w:rFonts w:ascii="Arial" w:hAnsi="Arial" w:cs="Arial"/>
                <w:sz w:val="16"/>
                <w:szCs w:val="16"/>
              </w:rPr>
              <w:t>; t</w:t>
            </w:r>
            <w:r w:rsidR="00BA5793" w:rsidRPr="00DA4317">
              <w:rPr>
                <w:rFonts w:ascii="Arial" w:hAnsi="Arial" w:cs="Arial"/>
                <w:sz w:val="16"/>
                <w:szCs w:val="16"/>
              </w:rPr>
              <w:t xml:space="preserve">he number of </w:t>
            </w:r>
            <w:r w:rsidR="00FC3E2A" w:rsidRPr="00DA4317">
              <w:rPr>
                <w:rFonts w:ascii="Arial" w:hAnsi="Arial" w:cs="Arial"/>
                <w:sz w:val="16"/>
                <w:szCs w:val="16"/>
              </w:rPr>
              <w:t xml:space="preserve">such shares </w:t>
            </w:r>
            <w:r w:rsidR="00007DBC" w:rsidRPr="00DA4317">
              <w:rPr>
                <w:rFonts w:ascii="Arial" w:hAnsi="Arial" w:cs="Arial"/>
                <w:sz w:val="16"/>
                <w:szCs w:val="16"/>
              </w:rPr>
              <w:t xml:space="preserve">= </w:t>
            </w:r>
            <w:r w:rsidR="00470A00" w:rsidRPr="00DA4317">
              <w:rPr>
                <w:rFonts w:ascii="Arial" w:hAnsi="Arial" w:cs="Arial"/>
                <w:sz w:val="16"/>
                <w:szCs w:val="16"/>
              </w:rPr>
              <w:t>Purchase Price plus Interest</w:t>
            </w:r>
            <w:r w:rsidRPr="00DA4317">
              <w:rPr>
                <w:rFonts w:ascii="Arial" w:hAnsi="Arial" w:cs="Arial"/>
                <w:sz w:val="16"/>
                <w:szCs w:val="16"/>
              </w:rPr>
              <w:t xml:space="preserve"> </w:t>
            </w:r>
            <w:r w:rsidR="00007DBC" w:rsidRPr="00DA4317">
              <w:rPr>
                <w:rFonts w:ascii="Arial" w:hAnsi="Arial" w:cs="Arial"/>
                <w:sz w:val="16"/>
                <w:szCs w:val="16"/>
              </w:rPr>
              <w:t>/ Conversion Price</w:t>
            </w:r>
            <w:r w:rsidR="00FC3E2A" w:rsidRPr="00DA4317">
              <w:rPr>
                <w:rFonts w:ascii="Arial" w:hAnsi="Arial" w:cs="Arial"/>
                <w:sz w:val="16"/>
                <w:szCs w:val="16"/>
              </w:rPr>
              <w:t xml:space="preserve">; such </w:t>
            </w:r>
            <w:r w:rsidR="00C35F21" w:rsidRPr="00DA4317">
              <w:rPr>
                <w:rFonts w:ascii="Arial" w:hAnsi="Arial" w:cs="Arial"/>
                <w:sz w:val="16"/>
                <w:szCs w:val="16"/>
              </w:rPr>
              <w:t xml:space="preserve">Conversion Price </w:t>
            </w:r>
            <w:r w:rsidR="00FC3E2A" w:rsidRPr="00DA4317">
              <w:rPr>
                <w:rFonts w:ascii="Arial" w:hAnsi="Arial" w:cs="Arial"/>
                <w:sz w:val="16"/>
                <w:szCs w:val="16"/>
              </w:rPr>
              <w:t xml:space="preserve">= </w:t>
            </w:r>
            <w:r w:rsidR="00FB21D7" w:rsidRPr="00DA4317">
              <w:rPr>
                <w:rFonts w:ascii="Arial" w:hAnsi="Arial" w:cs="Arial"/>
                <w:sz w:val="16"/>
                <w:szCs w:val="16"/>
              </w:rPr>
              <w:t>Maturity Valuation / Fully Diluted Share Capital immediately prior to the conversion</w:t>
            </w:r>
            <w:r w:rsidR="00705FCE" w:rsidRPr="00DA4317">
              <w:rPr>
                <w:rFonts w:ascii="Arial" w:hAnsi="Arial" w:cs="Arial"/>
                <w:sz w:val="16"/>
                <w:szCs w:val="16"/>
              </w:rPr>
              <w:t>;</w:t>
            </w:r>
            <w:r w:rsidR="00007DBC" w:rsidRPr="00DA4317">
              <w:rPr>
                <w:rFonts w:ascii="Arial" w:hAnsi="Arial" w:cs="Arial"/>
                <w:sz w:val="16"/>
                <w:szCs w:val="16"/>
              </w:rPr>
              <w:t xml:space="preserve"> or</w:t>
            </w:r>
          </w:p>
          <w:p w14:paraId="7971798F" w14:textId="77777777" w:rsidR="00F43458" w:rsidRPr="00DA4317" w:rsidRDefault="00797FE2" w:rsidP="00623063">
            <w:pPr>
              <w:pStyle w:val="ListParagraph"/>
              <w:numPr>
                <w:ilvl w:val="0"/>
                <w:numId w:val="41"/>
              </w:numPr>
              <w:spacing w:before="60" w:after="60"/>
              <w:ind w:left="313" w:hanging="313"/>
              <w:contextualSpacing w:val="0"/>
              <w:jc w:val="both"/>
              <w:rPr>
                <w:rFonts w:ascii="Arial" w:hAnsi="Arial" w:cs="Arial"/>
                <w:sz w:val="16"/>
                <w:szCs w:val="16"/>
              </w:rPr>
            </w:pPr>
            <w:r w:rsidRPr="00DA4317">
              <w:rPr>
                <w:rFonts w:ascii="Arial" w:hAnsi="Arial" w:cs="Arial"/>
                <w:sz w:val="16"/>
                <w:szCs w:val="16"/>
              </w:rPr>
              <w:t xml:space="preserve">the </w:t>
            </w:r>
            <w:r w:rsidR="00470A00" w:rsidRPr="00DA4317">
              <w:rPr>
                <w:rFonts w:ascii="Arial" w:hAnsi="Arial" w:cs="Arial"/>
                <w:sz w:val="16"/>
                <w:szCs w:val="16"/>
              </w:rPr>
              <w:t>Purchase Price plus Interest</w:t>
            </w:r>
            <w:r w:rsidRPr="00DA4317">
              <w:rPr>
                <w:rFonts w:ascii="Arial" w:hAnsi="Arial" w:cs="Arial"/>
                <w:sz w:val="16"/>
                <w:szCs w:val="16"/>
              </w:rPr>
              <w:t xml:space="preserve"> shall be </w:t>
            </w:r>
            <w:r w:rsidR="00007DBC" w:rsidRPr="00DA4317">
              <w:rPr>
                <w:rFonts w:ascii="Arial" w:hAnsi="Arial" w:cs="Arial"/>
                <w:sz w:val="16"/>
                <w:szCs w:val="16"/>
              </w:rPr>
              <w:t>repaid to all Holders</w:t>
            </w:r>
            <w:r w:rsidR="00F43458" w:rsidRPr="00DA4317">
              <w:rPr>
                <w:rFonts w:ascii="Arial" w:hAnsi="Arial" w:cs="Arial"/>
                <w:sz w:val="16"/>
                <w:szCs w:val="16"/>
              </w:rPr>
              <w:t>.</w:t>
            </w:r>
          </w:p>
          <w:p w14:paraId="11514ABA" w14:textId="149867C0" w:rsidR="00F43458" w:rsidRPr="00DA4317" w:rsidRDefault="00007DBC" w:rsidP="00623063">
            <w:pPr>
              <w:spacing w:before="60" w:after="60"/>
              <w:jc w:val="both"/>
              <w:rPr>
                <w:color w:val="auto"/>
                <w:sz w:val="16"/>
                <w:szCs w:val="16"/>
              </w:rPr>
            </w:pPr>
            <w:r w:rsidRPr="00DA4317">
              <w:rPr>
                <w:color w:val="auto"/>
                <w:sz w:val="16"/>
                <w:szCs w:val="16"/>
              </w:rPr>
              <w:t xml:space="preserve">Unless the </w:t>
            </w:r>
            <w:r w:rsidR="00441CF8">
              <w:rPr>
                <w:color w:val="auto"/>
                <w:sz w:val="16"/>
                <w:szCs w:val="16"/>
              </w:rPr>
              <w:t>Investor Majority</w:t>
            </w:r>
            <w:r w:rsidRPr="00DA4317">
              <w:rPr>
                <w:color w:val="auto"/>
                <w:sz w:val="16"/>
                <w:szCs w:val="16"/>
              </w:rPr>
              <w:t xml:space="preserve"> sends to the Company a written notice requiring the repayment of CI within </w:t>
            </w:r>
            <w:r w:rsidR="000C217B" w:rsidRPr="00DA4317">
              <w:rPr>
                <w:color w:val="auto"/>
                <w:sz w:val="16"/>
                <w:szCs w:val="16"/>
              </w:rPr>
              <w:t>30 days after the Maturity Date, t</w:t>
            </w:r>
            <w:r w:rsidRPr="00DA4317">
              <w:rPr>
                <w:color w:val="auto"/>
                <w:sz w:val="16"/>
                <w:szCs w:val="16"/>
              </w:rPr>
              <w:t xml:space="preserve">he </w:t>
            </w:r>
            <w:r w:rsidR="00441CF8">
              <w:rPr>
                <w:color w:val="auto"/>
                <w:sz w:val="16"/>
                <w:szCs w:val="16"/>
              </w:rPr>
              <w:t>Investor Majority</w:t>
            </w:r>
            <w:r w:rsidRPr="00DA4317">
              <w:rPr>
                <w:color w:val="auto"/>
                <w:sz w:val="16"/>
                <w:szCs w:val="16"/>
              </w:rPr>
              <w:t xml:space="preserve"> shall be deemed to have elected to convert the CI in</w:t>
            </w:r>
            <w:r w:rsidR="00E36851" w:rsidRPr="00DA4317">
              <w:rPr>
                <w:color w:val="auto"/>
                <w:sz w:val="16"/>
                <w:szCs w:val="16"/>
              </w:rPr>
              <w:t>to Maturity Preferred Shares</w:t>
            </w:r>
            <w:r w:rsidRPr="00DA4317">
              <w:rPr>
                <w:color w:val="auto"/>
                <w:sz w:val="16"/>
                <w:szCs w:val="16"/>
              </w:rPr>
              <w:t>.</w:t>
            </w:r>
          </w:p>
        </w:tc>
      </w:tr>
      <w:tr w:rsidR="00DA4317" w:rsidRPr="00DA4317" w14:paraId="0A77EB27" w14:textId="77777777" w:rsidTr="00FA412D">
        <w:tc>
          <w:tcPr>
            <w:tcW w:w="9639" w:type="dxa"/>
            <w:gridSpan w:val="5"/>
            <w:shd w:val="clear" w:color="auto" w:fill="D9D9D9" w:themeFill="background1" w:themeFillShade="D9"/>
          </w:tcPr>
          <w:p w14:paraId="54603902" w14:textId="77777777" w:rsidR="00545DE9" w:rsidRPr="00DA4317" w:rsidRDefault="00545DE9" w:rsidP="00623063">
            <w:pPr>
              <w:pStyle w:val="SCHeading2"/>
            </w:pPr>
            <w:r w:rsidRPr="00DA4317">
              <w:t>Event of Default</w:t>
            </w:r>
          </w:p>
        </w:tc>
      </w:tr>
      <w:tr w:rsidR="00DA4317" w:rsidRPr="00DA4317" w14:paraId="4A6F07FB" w14:textId="77777777" w:rsidTr="00FA412D">
        <w:tc>
          <w:tcPr>
            <w:tcW w:w="9639" w:type="dxa"/>
            <w:gridSpan w:val="5"/>
          </w:tcPr>
          <w:p w14:paraId="35850073" w14:textId="2D0671C2" w:rsidR="00545DE9" w:rsidRPr="00DA4317" w:rsidRDefault="00470A00" w:rsidP="00623063">
            <w:pPr>
              <w:spacing w:before="60" w:after="60"/>
              <w:rPr>
                <w:color w:val="auto"/>
                <w:sz w:val="16"/>
                <w:szCs w:val="16"/>
                <w:lang w:val="en-GB"/>
              </w:rPr>
            </w:pPr>
            <w:r w:rsidRPr="00DA4317">
              <w:rPr>
                <w:color w:val="auto"/>
                <w:sz w:val="16"/>
                <w:szCs w:val="16"/>
                <w:lang w:val="en-GB"/>
              </w:rPr>
              <w:t>Upon an</w:t>
            </w:r>
            <w:r w:rsidR="004E0A18" w:rsidRPr="00DA4317">
              <w:rPr>
                <w:color w:val="auto"/>
                <w:sz w:val="16"/>
                <w:szCs w:val="16"/>
                <w:lang w:val="en-GB"/>
              </w:rPr>
              <w:t xml:space="preserve"> E</w:t>
            </w:r>
            <w:r w:rsidR="00545DE9" w:rsidRPr="00DA4317">
              <w:rPr>
                <w:color w:val="auto"/>
                <w:sz w:val="16"/>
                <w:szCs w:val="16"/>
                <w:lang w:val="en-GB"/>
              </w:rPr>
              <w:t xml:space="preserve">vent of Default, the </w:t>
            </w:r>
            <w:r w:rsidRPr="00DA4317">
              <w:rPr>
                <w:color w:val="auto"/>
                <w:sz w:val="16"/>
                <w:szCs w:val="16"/>
                <w:lang w:val="en-GB"/>
              </w:rPr>
              <w:t>Purchase Price plus Interest</w:t>
            </w:r>
            <w:r w:rsidR="00797FE2" w:rsidRPr="00DA4317">
              <w:rPr>
                <w:color w:val="auto"/>
                <w:sz w:val="16"/>
                <w:szCs w:val="16"/>
                <w:lang w:val="en-GB"/>
              </w:rPr>
              <w:t xml:space="preserve"> </w:t>
            </w:r>
            <w:r w:rsidR="00545DE9" w:rsidRPr="00DA4317">
              <w:rPr>
                <w:color w:val="auto"/>
                <w:sz w:val="16"/>
                <w:szCs w:val="16"/>
                <w:lang w:val="en-GB"/>
              </w:rPr>
              <w:t xml:space="preserve">shall </w:t>
            </w:r>
            <w:r w:rsidR="00797FE2" w:rsidRPr="00DA4317">
              <w:rPr>
                <w:color w:val="auto"/>
                <w:sz w:val="16"/>
                <w:szCs w:val="16"/>
                <w:lang w:val="en-GB"/>
              </w:rPr>
              <w:t xml:space="preserve">be repaid </w:t>
            </w:r>
            <w:r w:rsidR="00545DE9" w:rsidRPr="00DA4317">
              <w:rPr>
                <w:color w:val="auto"/>
                <w:sz w:val="16"/>
                <w:szCs w:val="16"/>
                <w:lang w:val="en-GB"/>
              </w:rPr>
              <w:t xml:space="preserve">to each </w:t>
            </w:r>
            <w:r w:rsidRPr="00DA4317">
              <w:rPr>
                <w:color w:val="auto"/>
                <w:sz w:val="16"/>
                <w:szCs w:val="16"/>
                <w:lang w:val="en-GB"/>
              </w:rPr>
              <w:t xml:space="preserve">Holder </w:t>
            </w:r>
            <w:r w:rsidR="004E0A18" w:rsidRPr="00DA4317">
              <w:rPr>
                <w:color w:val="auto"/>
                <w:sz w:val="16"/>
                <w:szCs w:val="16"/>
                <w:lang w:val="en-GB"/>
              </w:rPr>
              <w:t xml:space="preserve">at the </w:t>
            </w:r>
            <w:r w:rsidRPr="00DA4317">
              <w:rPr>
                <w:color w:val="auto"/>
                <w:sz w:val="16"/>
                <w:szCs w:val="16"/>
                <w:lang w:val="en-GB"/>
              </w:rPr>
              <w:t xml:space="preserve">request of the </w:t>
            </w:r>
            <w:r w:rsidR="00441CF8">
              <w:rPr>
                <w:color w:val="auto"/>
                <w:sz w:val="16"/>
                <w:szCs w:val="16"/>
                <w:lang w:val="en-GB"/>
              </w:rPr>
              <w:t>Investor Majority</w:t>
            </w:r>
            <w:r w:rsidR="004E0A18" w:rsidRPr="00DA4317">
              <w:rPr>
                <w:color w:val="auto"/>
                <w:sz w:val="16"/>
                <w:szCs w:val="16"/>
                <w:lang w:val="en-GB"/>
              </w:rPr>
              <w:t>.</w:t>
            </w:r>
          </w:p>
        </w:tc>
      </w:tr>
      <w:tr w:rsidR="00DA4317" w:rsidRPr="00DA4317" w14:paraId="1AD4E3D5" w14:textId="77777777" w:rsidTr="00FA412D">
        <w:tc>
          <w:tcPr>
            <w:tcW w:w="9639" w:type="dxa"/>
            <w:gridSpan w:val="5"/>
            <w:shd w:val="clear" w:color="auto" w:fill="D9D9D9" w:themeFill="background1" w:themeFillShade="D9"/>
          </w:tcPr>
          <w:p w14:paraId="2091F79C" w14:textId="77777777" w:rsidR="00F60825" w:rsidRPr="00DA4317" w:rsidRDefault="00314036" w:rsidP="00623063">
            <w:pPr>
              <w:pStyle w:val="SCHeading2"/>
            </w:pPr>
            <w:r w:rsidRPr="00DA4317">
              <w:t>W</w:t>
            </w:r>
            <w:r w:rsidR="00F40E14" w:rsidRPr="00DA4317">
              <w:t>arranties</w:t>
            </w:r>
          </w:p>
        </w:tc>
      </w:tr>
      <w:tr w:rsidR="00DA4317" w:rsidRPr="00DA4317" w14:paraId="5494C86F" w14:textId="77777777" w:rsidTr="00FA412D">
        <w:trPr>
          <w:trHeight w:val="547"/>
        </w:trPr>
        <w:tc>
          <w:tcPr>
            <w:tcW w:w="2447" w:type="dxa"/>
            <w:gridSpan w:val="2"/>
          </w:tcPr>
          <w:p w14:paraId="743512C8" w14:textId="77777777" w:rsidR="00F60825" w:rsidRPr="00DA4317" w:rsidRDefault="00314036" w:rsidP="00623063">
            <w:pPr>
              <w:pStyle w:val="Heading3"/>
              <w:numPr>
                <w:ilvl w:val="0"/>
                <w:numId w:val="0"/>
              </w:numPr>
              <w:tabs>
                <w:tab w:val="clear" w:pos="709"/>
                <w:tab w:val="left" w:pos="0"/>
              </w:tabs>
              <w:jc w:val="both"/>
              <w:outlineLvl w:val="2"/>
              <w:rPr>
                <w:szCs w:val="16"/>
              </w:rPr>
            </w:pPr>
            <w:r w:rsidRPr="00DA4317">
              <w:rPr>
                <w:szCs w:val="16"/>
              </w:rPr>
              <w:t>W</w:t>
            </w:r>
            <w:r w:rsidR="00F40E14" w:rsidRPr="00DA4317">
              <w:rPr>
                <w:szCs w:val="16"/>
              </w:rPr>
              <w:t xml:space="preserve">arranties  </w:t>
            </w:r>
          </w:p>
        </w:tc>
        <w:tc>
          <w:tcPr>
            <w:tcW w:w="7192" w:type="dxa"/>
            <w:gridSpan w:val="3"/>
          </w:tcPr>
          <w:p w14:paraId="331E6989" w14:textId="77777777" w:rsidR="003A2857" w:rsidRPr="00DA4317" w:rsidRDefault="000308EA" w:rsidP="00623063">
            <w:pPr>
              <w:spacing w:before="60" w:after="60"/>
              <w:rPr>
                <w:color w:val="auto"/>
                <w:sz w:val="16"/>
                <w:szCs w:val="16"/>
                <w:lang w:val="en-GB"/>
              </w:rPr>
            </w:pPr>
            <w:r w:rsidRPr="00DA4317">
              <w:rPr>
                <w:color w:val="auto"/>
                <w:sz w:val="16"/>
                <w:szCs w:val="16"/>
                <w:lang w:val="en-GB"/>
              </w:rPr>
              <w:t xml:space="preserve">Warranties of all Parties: </w:t>
            </w:r>
            <w:r w:rsidR="006C4AE6" w:rsidRPr="00DA4317">
              <w:rPr>
                <w:color w:val="auto"/>
                <w:sz w:val="16"/>
                <w:szCs w:val="16"/>
                <w:lang w:val="en-GB"/>
              </w:rPr>
              <w:t xml:space="preserve">Schedule 2 </w:t>
            </w:r>
            <w:r w:rsidR="00A3149C" w:rsidRPr="00DA4317">
              <w:rPr>
                <w:color w:val="auto"/>
                <w:sz w:val="16"/>
                <w:szCs w:val="16"/>
                <w:lang w:val="en-GB"/>
              </w:rPr>
              <w:t>Section 1</w:t>
            </w:r>
          </w:p>
          <w:p w14:paraId="30C36F62" w14:textId="77777777" w:rsidR="00A83159" w:rsidRPr="00DA4317" w:rsidRDefault="000308EA" w:rsidP="00623063">
            <w:pPr>
              <w:spacing w:before="60" w:after="60"/>
              <w:rPr>
                <w:color w:val="auto"/>
                <w:sz w:val="16"/>
                <w:szCs w:val="16"/>
              </w:rPr>
            </w:pPr>
            <w:r w:rsidRPr="00DA4317">
              <w:rPr>
                <w:color w:val="auto"/>
                <w:sz w:val="16"/>
                <w:szCs w:val="16"/>
                <w:lang w:val="en-GB"/>
              </w:rPr>
              <w:t>Warranties of the Warrantors:</w:t>
            </w:r>
            <w:r w:rsidRPr="00DA4317">
              <w:rPr>
                <w:color w:val="auto"/>
                <w:sz w:val="16"/>
                <w:szCs w:val="16"/>
              </w:rPr>
              <w:t xml:space="preserve"> Schedule 2 Section 2</w:t>
            </w:r>
          </w:p>
        </w:tc>
      </w:tr>
      <w:tr w:rsidR="00DA4317" w:rsidRPr="00DA4317" w14:paraId="55D92BD1" w14:textId="77777777" w:rsidTr="00FA412D">
        <w:tc>
          <w:tcPr>
            <w:tcW w:w="2447" w:type="dxa"/>
            <w:gridSpan w:val="2"/>
          </w:tcPr>
          <w:p w14:paraId="6ADA2F40" w14:textId="77777777" w:rsidR="007E44EB" w:rsidRPr="00DA4317" w:rsidRDefault="007E44EB" w:rsidP="00623063">
            <w:pPr>
              <w:pStyle w:val="Heading3"/>
              <w:numPr>
                <w:ilvl w:val="0"/>
                <w:numId w:val="0"/>
              </w:numPr>
              <w:tabs>
                <w:tab w:val="clear" w:pos="709"/>
              </w:tabs>
              <w:jc w:val="both"/>
              <w:outlineLvl w:val="2"/>
              <w:rPr>
                <w:szCs w:val="16"/>
              </w:rPr>
            </w:pPr>
            <w:r w:rsidRPr="00DA4317">
              <w:rPr>
                <w:szCs w:val="16"/>
                <w:lang w:val="en-US"/>
              </w:rPr>
              <w:t>Warrantors</w:t>
            </w:r>
          </w:p>
        </w:tc>
        <w:tc>
          <w:tcPr>
            <w:tcW w:w="7192" w:type="dxa"/>
            <w:gridSpan w:val="3"/>
          </w:tcPr>
          <w:p w14:paraId="4F539DCA" w14:textId="7966ADB5" w:rsidR="007E44EB" w:rsidRPr="00DA4317" w:rsidRDefault="007E44EB" w:rsidP="00623063">
            <w:pPr>
              <w:spacing w:before="60" w:after="60"/>
              <w:jc w:val="both"/>
              <w:rPr>
                <w:i/>
                <w:color w:val="auto"/>
                <w:sz w:val="16"/>
                <w:szCs w:val="16"/>
              </w:rPr>
            </w:pPr>
            <w:r w:rsidRPr="00DA4317">
              <w:rPr>
                <w:i/>
                <w:color w:val="auto"/>
                <w:sz w:val="16"/>
                <w:szCs w:val="16"/>
              </w:rPr>
              <w:t>Alternative 1:</w:t>
            </w:r>
            <w:r w:rsidRPr="00DA4317">
              <w:rPr>
                <w:color w:val="auto"/>
                <w:sz w:val="16"/>
                <w:szCs w:val="16"/>
              </w:rPr>
              <w:t xml:space="preserve"> </w:t>
            </w:r>
            <w:r w:rsidRPr="002D2A38">
              <w:rPr>
                <w:color w:val="auto"/>
                <w:sz w:val="16"/>
                <w:szCs w:val="16"/>
              </w:rPr>
              <w:t>[the Company]</w:t>
            </w:r>
            <w:r w:rsidRPr="00DA4317">
              <w:rPr>
                <w:color w:val="auto"/>
                <w:sz w:val="16"/>
                <w:szCs w:val="16"/>
              </w:rPr>
              <w:t xml:space="preserve"> </w:t>
            </w:r>
            <w:r w:rsidRPr="00DA4317">
              <w:rPr>
                <w:i/>
                <w:color w:val="auto"/>
                <w:sz w:val="16"/>
                <w:szCs w:val="16"/>
              </w:rPr>
              <w:t>Alternative 2:</w:t>
            </w:r>
            <w:r w:rsidRPr="00DA4317">
              <w:rPr>
                <w:color w:val="auto"/>
                <w:sz w:val="16"/>
                <w:szCs w:val="16"/>
              </w:rPr>
              <w:t xml:space="preserve"> </w:t>
            </w:r>
            <w:r w:rsidRPr="002D2A38">
              <w:rPr>
                <w:color w:val="auto"/>
                <w:sz w:val="16"/>
                <w:szCs w:val="16"/>
              </w:rPr>
              <w:t xml:space="preserve">[the Company and </w:t>
            </w:r>
            <w:r w:rsidR="00ED5A99" w:rsidRPr="002D2A38">
              <w:rPr>
                <w:color w:val="auto"/>
                <w:sz w:val="16"/>
                <w:szCs w:val="16"/>
              </w:rPr>
              <w:t xml:space="preserve">the </w:t>
            </w:r>
            <w:r w:rsidRPr="002D2A38">
              <w:rPr>
                <w:color w:val="auto"/>
                <w:sz w:val="16"/>
                <w:szCs w:val="16"/>
              </w:rPr>
              <w:t>Founders]</w:t>
            </w:r>
          </w:p>
        </w:tc>
      </w:tr>
      <w:tr w:rsidR="00DA4317" w:rsidRPr="00DA4317" w14:paraId="1C219673" w14:textId="77777777" w:rsidTr="00FA412D">
        <w:tc>
          <w:tcPr>
            <w:tcW w:w="2447" w:type="dxa"/>
            <w:gridSpan w:val="2"/>
          </w:tcPr>
          <w:p w14:paraId="0772DE2D" w14:textId="77777777" w:rsidR="007E44EB" w:rsidRPr="00DA4317" w:rsidRDefault="007E44EB" w:rsidP="00623063">
            <w:pPr>
              <w:pStyle w:val="Heading3"/>
              <w:numPr>
                <w:ilvl w:val="0"/>
                <w:numId w:val="0"/>
              </w:numPr>
              <w:tabs>
                <w:tab w:val="clear" w:pos="709"/>
              </w:tabs>
              <w:jc w:val="both"/>
              <w:outlineLvl w:val="2"/>
              <w:rPr>
                <w:szCs w:val="16"/>
              </w:rPr>
            </w:pPr>
            <w:r w:rsidRPr="00DA4317">
              <w:rPr>
                <w:szCs w:val="16"/>
              </w:rPr>
              <w:t>Effect of disclosures</w:t>
            </w:r>
          </w:p>
        </w:tc>
        <w:tc>
          <w:tcPr>
            <w:tcW w:w="7192" w:type="dxa"/>
            <w:gridSpan w:val="3"/>
          </w:tcPr>
          <w:p w14:paraId="50A434CB" w14:textId="77777777" w:rsidR="007E44EB" w:rsidRDefault="00BC4987" w:rsidP="00623063">
            <w:pPr>
              <w:spacing w:before="60" w:after="60"/>
              <w:jc w:val="both"/>
              <w:rPr>
                <w:color w:val="auto"/>
                <w:sz w:val="16"/>
                <w:szCs w:val="16"/>
              </w:rPr>
            </w:pPr>
            <w:r w:rsidRPr="00DA4317">
              <w:rPr>
                <w:i/>
                <w:color w:val="auto"/>
                <w:sz w:val="16"/>
                <w:szCs w:val="16"/>
              </w:rPr>
              <w:t>Alternative 1:</w:t>
            </w:r>
            <w:r w:rsidRPr="00DA4317">
              <w:rPr>
                <w:color w:val="auto"/>
                <w:sz w:val="16"/>
                <w:szCs w:val="16"/>
              </w:rPr>
              <w:t xml:space="preserve"> </w:t>
            </w:r>
            <w:r w:rsidR="007E44EB" w:rsidRPr="002D2A38">
              <w:rPr>
                <w:color w:val="auto"/>
                <w:sz w:val="16"/>
                <w:szCs w:val="16"/>
              </w:rPr>
              <w:t>[No effect]</w:t>
            </w:r>
            <w:r w:rsidR="007E44EB" w:rsidRPr="00DA4317">
              <w:rPr>
                <w:color w:val="auto"/>
                <w:sz w:val="16"/>
                <w:szCs w:val="16"/>
              </w:rPr>
              <w:t xml:space="preserve"> / </w:t>
            </w:r>
            <w:r w:rsidRPr="00DA4317">
              <w:rPr>
                <w:i/>
                <w:color w:val="auto"/>
                <w:sz w:val="16"/>
                <w:szCs w:val="16"/>
              </w:rPr>
              <w:t>Alternative 2:</w:t>
            </w:r>
            <w:r w:rsidRPr="00DA4317">
              <w:rPr>
                <w:color w:val="auto"/>
                <w:sz w:val="16"/>
                <w:szCs w:val="16"/>
              </w:rPr>
              <w:t xml:space="preserve"> </w:t>
            </w:r>
            <w:r w:rsidR="00E12D3D" w:rsidRPr="002D2A38">
              <w:rPr>
                <w:color w:val="auto"/>
                <w:sz w:val="16"/>
                <w:szCs w:val="16"/>
              </w:rPr>
              <w:t>[Matters d</w:t>
            </w:r>
            <w:r w:rsidR="007E44EB" w:rsidRPr="002D2A38">
              <w:rPr>
                <w:color w:val="auto"/>
                <w:sz w:val="16"/>
                <w:szCs w:val="16"/>
              </w:rPr>
              <w:t xml:space="preserve">isclosed </w:t>
            </w:r>
            <w:r w:rsidR="00E12D3D" w:rsidRPr="002D2A38">
              <w:rPr>
                <w:color w:val="auto"/>
                <w:sz w:val="16"/>
                <w:szCs w:val="16"/>
              </w:rPr>
              <w:t xml:space="preserve">in the Disclosure Letter </w:t>
            </w:r>
            <w:r w:rsidR="005B3098" w:rsidRPr="002D2A38">
              <w:rPr>
                <w:color w:val="auto"/>
                <w:sz w:val="16"/>
                <w:szCs w:val="16"/>
              </w:rPr>
              <w:t>limit liability]</w:t>
            </w:r>
          </w:p>
          <w:p w14:paraId="5CC21161" w14:textId="616F20AB" w:rsidR="005B3098" w:rsidRPr="00DA4317" w:rsidRDefault="005B3098" w:rsidP="00623063">
            <w:pPr>
              <w:spacing w:before="60" w:after="60"/>
              <w:jc w:val="both"/>
              <w:rPr>
                <w:color w:val="auto"/>
                <w:sz w:val="16"/>
                <w:szCs w:val="16"/>
              </w:rPr>
            </w:pPr>
            <w:r>
              <w:rPr>
                <w:color w:val="auto"/>
                <w:sz w:val="16"/>
                <w:szCs w:val="16"/>
              </w:rPr>
              <w:t xml:space="preserve">Alternative 3: </w:t>
            </w:r>
            <w:r w:rsidRPr="00D8627B">
              <w:rPr>
                <w:color w:val="auto"/>
                <w:sz w:val="16"/>
                <w:szCs w:val="16"/>
              </w:rPr>
              <w:t>[Matters Disclosed in the Due Diligence limit liability]</w:t>
            </w:r>
          </w:p>
        </w:tc>
      </w:tr>
      <w:tr w:rsidR="00DA4317" w:rsidRPr="00DA4317" w14:paraId="64374D39" w14:textId="77777777" w:rsidTr="00FA412D">
        <w:tc>
          <w:tcPr>
            <w:tcW w:w="2447" w:type="dxa"/>
            <w:gridSpan w:val="2"/>
          </w:tcPr>
          <w:p w14:paraId="4F9575F2" w14:textId="77777777" w:rsidR="007E44EB" w:rsidRPr="00DA4317" w:rsidRDefault="007E44EB" w:rsidP="00623063">
            <w:pPr>
              <w:pStyle w:val="Heading3"/>
              <w:numPr>
                <w:ilvl w:val="0"/>
                <w:numId w:val="0"/>
              </w:numPr>
              <w:tabs>
                <w:tab w:val="clear" w:pos="709"/>
              </w:tabs>
              <w:jc w:val="both"/>
              <w:outlineLvl w:val="2"/>
              <w:rPr>
                <w:szCs w:val="16"/>
              </w:rPr>
            </w:pPr>
            <w:r w:rsidRPr="00DA4317">
              <w:rPr>
                <w:szCs w:val="16"/>
              </w:rPr>
              <w:t>Limitation of liability</w:t>
            </w:r>
          </w:p>
        </w:tc>
        <w:tc>
          <w:tcPr>
            <w:tcW w:w="7192" w:type="dxa"/>
            <w:gridSpan w:val="3"/>
          </w:tcPr>
          <w:p w14:paraId="33DA9949" w14:textId="5EDA57C9" w:rsidR="007E44EB" w:rsidRPr="00DA4317" w:rsidRDefault="006251A1" w:rsidP="00623063">
            <w:pPr>
              <w:spacing w:before="60" w:after="60"/>
              <w:jc w:val="both"/>
              <w:rPr>
                <w:color w:val="auto"/>
                <w:sz w:val="16"/>
                <w:szCs w:val="16"/>
              </w:rPr>
            </w:pPr>
            <w:r w:rsidRPr="00DA4317">
              <w:rPr>
                <w:i/>
                <w:color w:val="auto"/>
                <w:sz w:val="16"/>
                <w:szCs w:val="16"/>
              </w:rPr>
              <w:t xml:space="preserve">Alternative 1: </w:t>
            </w:r>
            <w:r w:rsidR="007E44EB" w:rsidRPr="00DA4317">
              <w:rPr>
                <w:color w:val="auto"/>
                <w:sz w:val="16"/>
                <w:szCs w:val="16"/>
              </w:rPr>
              <w:t xml:space="preserve">Maximum amount = </w:t>
            </w:r>
            <w:r w:rsidR="00332892" w:rsidRPr="00D8627B">
              <w:rPr>
                <w:color w:val="auto"/>
                <w:sz w:val="16"/>
                <w:szCs w:val="16"/>
              </w:rPr>
              <w:t>[</w:t>
            </w:r>
            <w:r w:rsidR="007E44EB" w:rsidRPr="00D8627B">
              <w:rPr>
                <w:color w:val="auto"/>
                <w:sz w:val="16"/>
                <w:szCs w:val="16"/>
              </w:rPr>
              <w:t>Purchase Price paid by the Investor</w:t>
            </w:r>
            <w:r w:rsidR="00332892" w:rsidRPr="00D8627B">
              <w:rPr>
                <w:color w:val="auto"/>
                <w:sz w:val="16"/>
                <w:szCs w:val="16"/>
              </w:rPr>
              <w:t>]</w:t>
            </w:r>
            <w:r w:rsidRPr="00DA4317">
              <w:rPr>
                <w:color w:val="auto"/>
                <w:sz w:val="16"/>
                <w:szCs w:val="16"/>
              </w:rPr>
              <w:t xml:space="preserve"> </w:t>
            </w:r>
            <w:r w:rsidRPr="00DA4317">
              <w:rPr>
                <w:i/>
                <w:color w:val="auto"/>
                <w:sz w:val="16"/>
                <w:szCs w:val="16"/>
              </w:rPr>
              <w:t>Alternative 2:</w:t>
            </w:r>
            <w:r w:rsidRPr="00DA4317">
              <w:rPr>
                <w:color w:val="auto"/>
                <w:sz w:val="16"/>
                <w:szCs w:val="16"/>
              </w:rPr>
              <w:t xml:space="preserve"> </w:t>
            </w:r>
            <w:r w:rsidR="00797FE2" w:rsidRPr="00DA4317">
              <w:rPr>
                <w:color w:val="auto"/>
                <w:sz w:val="16"/>
                <w:szCs w:val="16"/>
              </w:rPr>
              <w:t xml:space="preserve">Maximum amount shall be </w:t>
            </w:r>
            <w:r w:rsidRPr="00D8627B">
              <w:rPr>
                <w:color w:val="auto"/>
                <w:sz w:val="16"/>
                <w:szCs w:val="16"/>
              </w:rPr>
              <w:t>[</w:t>
            </w:r>
            <w:r w:rsidR="00797FE2" w:rsidRPr="00D8627B">
              <w:rPr>
                <w:color w:val="auto"/>
                <w:sz w:val="16"/>
                <w:szCs w:val="16"/>
              </w:rPr>
              <w:t xml:space="preserve">the </w:t>
            </w:r>
            <w:r w:rsidRPr="00D8627B">
              <w:rPr>
                <w:color w:val="auto"/>
                <w:sz w:val="16"/>
                <w:szCs w:val="16"/>
              </w:rPr>
              <w:t>Purchase Price paid by the Investor]</w:t>
            </w:r>
            <w:r w:rsidRPr="00DA4317">
              <w:rPr>
                <w:color w:val="auto"/>
                <w:sz w:val="16"/>
                <w:szCs w:val="16"/>
              </w:rPr>
              <w:t xml:space="preserve"> </w:t>
            </w:r>
            <w:r w:rsidR="00797FE2" w:rsidRPr="00DA4317">
              <w:rPr>
                <w:color w:val="auto"/>
                <w:sz w:val="16"/>
                <w:szCs w:val="16"/>
              </w:rPr>
              <w:t xml:space="preserve">for the Company </w:t>
            </w:r>
            <w:r w:rsidRPr="00DA4317">
              <w:rPr>
                <w:color w:val="auto"/>
                <w:sz w:val="16"/>
                <w:szCs w:val="16"/>
              </w:rPr>
              <w:t xml:space="preserve">and </w:t>
            </w:r>
            <w:r w:rsidRPr="00D8627B">
              <w:rPr>
                <w:color w:val="auto"/>
                <w:sz w:val="16"/>
                <w:szCs w:val="16"/>
              </w:rPr>
              <w:t>[</w:t>
            </w:r>
            <w:r w:rsidR="005B3098" w:rsidRPr="00D8627B">
              <w:rPr>
                <w:color w:val="auto"/>
                <w:sz w:val="16"/>
                <w:szCs w:val="16"/>
              </w:rPr>
              <w:t>insert]</w:t>
            </w:r>
            <w:r w:rsidR="005B3098">
              <w:rPr>
                <w:color w:val="auto"/>
                <w:sz w:val="16"/>
                <w:szCs w:val="16"/>
              </w:rPr>
              <w:t xml:space="preserve"> </w:t>
            </w:r>
            <w:r w:rsidR="000C397A" w:rsidRPr="00DA4317">
              <w:rPr>
                <w:color w:val="auto"/>
                <w:sz w:val="16"/>
                <w:szCs w:val="16"/>
              </w:rPr>
              <w:t xml:space="preserve">% of the </w:t>
            </w:r>
            <w:r w:rsidRPr="00DA4317">
              <w:rPr>
                <w:color w:val="auto"/>
                <w:sz w:val="16"/>
                <w:szCs w:val="16"/>
              </w:rPr>
              <w:t xml:space="preserve">Purchase Price paid by the Investor] </w:t>
            </w:r>
            <w:r w:rsidR="00797FE2" w:rsidRPr="00DA4317">
              <w:rPr>
                <w:color w:val="auto"/>
                <w:sz w:val="16"/>
                <w:szCs w:val="16"/>
              </w:rPr>
              <w:t>for each of the Founders</w:t>
            </w:r>
          </w:p>
        </w:tc>
      </w:tr>
      <w:tr w:rsidR="00DA4317" w:rsidRPr="00DA4317" w14:paraId="19C93E92" w14:textId="77777777" w:rsidTr="00FA412D">
        <w:tc>
          <w:tcPr>
            <w:tcW w:w="9639" w:type="dxa"/>
            <w:gridSpan w:val="5"/>
            <w:shd w:val="clear" w:color="auto" w:fill="D9D9D9" w:themeFill="background1" w:themeFillShade="D9"/>
          </w:tcPr>
          <w:p w14:paraId="389A7D64" w14:textId="77777777" w:rsidR="007E44EB" w:rsidRPr="00DA4317" w:rsidRDefault="00F24963" w:rsidP="00623063">
            <w:pPr>
              <w:pStyle w:val="SCHeading2"/>
              <w:jc w:val="both"/>
              <w:rPr>
                <w:rFonts w:cs="Arial"/>
                <w:szCs w:val="16"/>
              </w:rPr>
            </w:pPr>
            <w:bookmarkStart w:id="9" w:name="_Ref474249219"/>
            <w:r w:rsidRPr="00DA4317">
              <w:rPr>
                <w:rFonts w:cs="Arial"/>
                <w:szCs w:val="16"/>
              </w:rPr>
              <w:t>Other clauses</w:t>
            </w:r>
            <w:bookmarkEnd w:id="9"/>
            <w:r w:rsidR="007E44EB" w:rsidRPr="00DA4317">
              <w:rPr>
                <w:rFonts w:cs="Arial"/>
                <w:szCs w:val="16"/>
              </w:rPr>
              <w:t xml:space="preserve"> </w:t>
            </w:r>
          </w:p>
        </w:tc>
      </w:tr>
      <w:tr w:rsidR="00DA4317" w:rsidRPr="00DA4317" w14:paraId="0A838DD2" w14:textId="77777777" w:rsidTr="00FA412D">
        <w:trPr>
          <w:trHeight w:val="366"/>
        </w:trPr>
        <w:tc>
          <w:tcPr>
            <w:tcW w:w="2447" w:type="dxa"/>
            <w:gridSpan w:val="2"/>
          </w:tcPr>
          <w:p w14:paraId="58722754" w14:textId="77777777" w:rsidR="003C720C" w:rsidRPr="00DA4317" w:rsidRDefault="003C720C" w:rsidP="00623063">
            <w:pPr>
              <w:pStyle w:val="Heading3"/>
              <w:numPr>
                <w:ilvl w:val="0"/>
                <w:numId w:val="0"/>
              </w:numPr>
              <w:tabs>
                <w:tab w:val="clear" w:pos="709"/>
                <w:tab w:val="left" w:pos="0"/>
              </w:tabs>
              <w:jc w:val="both"/>
              <w:outlineLvl w:val="2"/>
              <w:rPr>
                <w:szCs w:val="16"/>
              </w:rPr>
            </w:pPr>
            <w:r w:rsidRPr="00DA4317">
              <w:rPr>
                <w:szCs w:val="16"/>
              </w:rPr>
              <w:t xml:space="preserve">Actions requiring </w:t>
            </w:r>
            <w:r w:rsidR="005141ED" w:rsidRPr="00DA4317">
              <w:rPr>
                <w:szCs w:val="16"/>
              </w:rPr>
              <w:t>approval</w:t>
            </w:r>
          </w:p>
        </w:tc>
        <w:tc>
          <w:tcPr>
            <w:tcW w:w="7192" w:type="dxa"/>
            <w:gridSpan w:val="3"/>
          </w:tcPr>
          <w:p w14:paraId="2E5B9583" w14:textId="43DFC35C" w:rsidR="003C720C" w:rsidRPr="00DA4317" w:rsidRDefault="003C720C" w:rsidP="00623063">
            <w:pPr>
              <w:spacing w:before="60" w:after="60"/>
              <w:jc w:val="both"/>
              <w:rPr>
                <w:color w:val="auto"/>
                <w:sz w:val="16"/>
                <w:szCs w:val="16"/>
              </w:rPr>
            </w:pPr>
            <w:r w:rsidRPr="00DA4317">
              <w:rPr>
                <w:i/>
                <w:color w:val="auto"/>
                <w:sz w:val="16"/>
                <w:szCs w:val="16"/>
              </w:rPr>
              <w:t>Alternative 1</w:t>
            </w:r>
            <w:r w:rsidRPr="00DA4317">
              <w:rPr>
                <w:color w:val="auto"/>
                <w:sz w:val="16"/>
                <w:szCs w:val="16"/>
              </w:rPr>
              <w:t xml:space="preserve">: None. </w:t>
            </w:r>
            <w:r w:rsidRPr="00DA4317">
              <w:rPr>
                <w:i/>
                <w:color w:val="auto"/>
                <w:sz w:val="16"/>
                <w:szCs w:val="16"/>
              </w:rPr>
              <w:t>Alternative 2</w:t>
            </w:r>
            <w:r w:rsidRPr="00DA4317">
              <w:rPr>
                <w:color w:val="auto"/>
                <w:sz w:val="16"/>
                <w:szCs w:val="16"/>
              </w:rPr>
              <w:t>: [</w:t>
            </w:r>
            <w:r w:rsidR="005141ED" w:rsidRPr="00DA4317">
              <w:rPr>
                <w:color w:val="auto"/>
                <w:sz w:val="16"/>
                <w:szCs w:val="16"/>
              </w:rPr>
              <w:t xml:space="preserve">The Company shall not take any action listed in </w:t>
            </w:r>
            <w:r w:rsidRPr="00DA4317">
              <w:rPr>
                <w:color w:val="auto"/>
                <w:sz w:val="16"/>
                <w:szCs w:val="16"/>
              </w:rPr>
              <w:t>Schedule 2</w:t>
            </w:r>
            <w:r w:rsidR="005141ED" w:rsidRPr="00DA4317">
              <w:rPr>
                <w:color w:val="auto"/>
                <w:sz w:val="16"/>
                <w:szCs w:val="16"/>
              </w:rPr>
              <w:t xml:space="preserve"> without </w:t>
            </w:r>
            <w:r w:rsidR="00797FE2" w:rsidRPr="00DA4317">
              <w:rPr>
                <w:color w:val="auto"/>
                <w:sz w:val="16"/>
                <w:szCs w:val="16"/>
              </w:rPr>
              <w:t xml:space="preserve">the </w:t>
            </w:r>
            <w:r w:rsidR="005141ED" w:rsidRPr="00DA4317">
              <w:rPr>
                <w:color w:val="auto"/>
                <w:sz w:val="16"/>
                <w:szCs w:val="16"/>
              </w:rPr>
              <w:t xml:space="preserve">prior </w:t>
            </w:r>
            <w:r w:rsidR="00797FE2" w:rsidRPr="00DA4317">
              <w:rPr>
                <w:color w:val="auto"/>
                <w:sz w:val="16"/>
                <w:szCs w:val="16"/>
              </w:rPr>
              <w:t xml:space="preserve">written </w:t>
            </w:r>
            <w:r w:rsidR="005141ED" w:rsidRPr="00DA4317">
              <w:rPr>
                <w:color w:val="auto"/>
                <w:sz w:val="16"/>
                <w:szCs w:val="16"/>
              </w:rPr>
              <w:t xml:space="preserve">approval by </w:t>
            </w:r>
            <w:r w:rsidR="00797FE2" w:rsidRPr="00DA4317">
              <w:rPr>
                <w:color w:val="auto"/>
                <w:sz w:val="16"/>
                <w:szCs w:val="16"/>
              </w:rPr>
              <w:t xml:space="preserve">the </w:t>
            </w:r>
            <w:r w:rsidR="00441CF8">
              <w:rPr>
                <w:color w:val="auto"/>
                <w:sz w:val="16"/>
                <w:szCs w:val="16"/>
              </w:rPr>
              <w:t>Investor Majority</w:t>
            </w:r>
            <w:r w:rsidRPr="00DA4317">
              <w:rPr>
                <w:color w:val="auto"/>
                <w:sz w:val="16"/>
                <w:szCs w:val="16"/>
              </w:rPr>
              <w:t>]</w:t>
            </w:r>
            <w:r w:rsidR="005141ED" w:rsidRPr="00DA4317">
              <w:rPr>
                <w:color w:val="auto"/>
                <w:sz w:val="16"/>
                <w:szCs w:val="16"/>
              </w:rPr>
              <w:t xml:space="preserve"> </w:t>
            </w:r>
            <w:r w:rsidR="005141ED" w:rsidRPr="00DA4317">
              <w:rPr>
                <w:i/>
                <w:color w:val="auto"/>
                <w:sz w:val="16"/>
                <w:szCs w:val="16"/>
              </w:rPr>
              <w:t xml:space="preserve">Alternative </w:t>
            </w:r>
            <w:r w:rsidR="00086C00">
              <w:rPr>
                <w:i/>
                <w:color w:val="auto"/>
                <w:sz w:val="16"/>
                <w:szCs w:val="16"/>
              </w:rPr>
              <w:t>3</w:t>
            </w:r>
            <w:r w:rsidR="005141ED" w:rsidRPr="00DA4317">
              <w:rPr>
                <w:color w:val="auto"/>
                <w:sz w:val="16"/>
                <w:szCs w:val="16"/>
              </w:rPr>
              <w:t xml:space="preserve">: [The Company shall not take any action listed in Schedule 2 without </w:t>
            </w:r>
            <w:r w:rsidR="00797FE2" w:rsidRPr="00DA4317">
              <w:rPr>
                <w:color w:val="auto"/>
                <w:sz w:val="16"/>
                <w:szCs w:val="16"/>
              </w:rPr>
              <w:t xml:space="preserve">the </w:t>
            </w:r>
            <w:r w:rsidR="005141ED" w:rsidRPr="00DA4317">
              <w:rPr>
                <w:color w:val="auto"/>
                <w:sz w:val="16"/>
                <w:szCs w:val="16"/>
              </w:rPr>
              <w:t xml:space="preserve">prior </w:t>
            </w:r>
            <w:r w:rsidR="00797FE2" w:rsidRPr="00DA4317">
              <w:rPr>
                <w:color w:val="auto"/>
                <w:sz w:val="16"/>
                <w:szCs w:val="16"/>
              </w:rPr>
              <w:t xml:space="preserve">written </w:t>
            </w:r>
            <w:r w:rsidR="005141ED" w:rsidRPr="00DA4317">
              <w:rPr>
                <w:color w:val="auto"/>
                <w:sz w:val="16"/>
                <w:szCs w:val="16"/>
              </w:rPr>
              <w:t>approval by each Major Investor]</w:t>
            </w:r>
            <w:r w:rsidR="00797FE2" w:rsidRPr="00DA4317">
              <w:rPr>
                <w:color w:val="auto"/>
                <w:sz w:val="16"/>
                <w:szCs w:val="16"/>
              </w:rPr>
              <w:t>.</w:t>
            </w:r>
          </w:p>
        </w:tc>
      </w:tr>
      <w:tr w:rsidR="00DA4317" w:rsidRPr="00DA4317" w14:paraId="707E225B" w14:textId="77777777" w:rsidTr="00FA412D">
        <w:trPr>
          <w:trHeight w:val="296"/>
        </w:trPr>
        <w:tc>
          <w:tcPr>
            <w:tcW w:w="2447" w:type="dxa"/>
            <w:gridSpan w:val="2"/>
          </w:tcPr>
          <w:p w14:paraId="73E472D9" w14:textId="77777777" w:rsidR="007E44EB" w:rsidRPr="00DA4317" w:rsidRDefault="007E44EB" w:rsidP="00623063">
            <w:pPr>
              <w:pStyle w:val="Heading3"/>
              <w:numPr>
                <w:ilvl w:val="0"/>
                <w:numId w:val="0"/>
              </w:numPr>
              <w:ind w:left="709" w:hanging="709"/>
              <w:jc w:val="both"/>
              <w:outlineLvl w:val="2"/>
              <w:rPr>
                <w:szCs w:val="16"/>
              </w:rPr>
            </w:pPr>
            <w:r w:rsidRPr="00DA4317">
              <w:rPr>
                <w:szCs w:val="16"/>
              </w:rPr>
              <w:t>Most favoured nation clause</w:t>
            </w:r>
          </w:p>
        </w:tc>
        <w:tc>
          <w:tcPr>
            <w:tcW w:w="7192" w:type="dxa"/>
            <w:gridSpan w:val="3"/>
          </w:tcPr>
          <w:p w14:paraId="1E16EC90" w14:textId="77777777" w:rsidR="007E44EB" w:rsidRPr="00DA4317" w:rsidRDefault="006C4AE6" w:rsidP="00623063">
            <w:pPr>
              <w:spacing w:before="60" w:after="60"/>
              <w:jc w:val="both"/>
              <w:rPr>
                <w:color w:val="auto"/>
                <w:sz w:val="16"/>
                <w:szCs w:val="16"/>
              </w:rPr>
            </w:pPr>
            <w:r w:rsidRPr="00DA4317">
              <w:rPr>
                <w:i/>
                <w:color w:val="auto"/>
                <w:sz w:val="16"/>
                <w:szCs w:val="16"/>
              </w:rPr>
              <w:t>Alternative 1</w:t>
            </w:r>
            <w:r w:rsidRPr="00DA4317">
              <w:rPr>
                <w:color w:val="auto"/>
                <w:sz w:val="16"/>
                <w:szCs w:val="16"/>
              </w:rPr>
              <w:t xml:space="preserve">: [Applies] </w:t>
            </w:r>
            <w:r w:rsidRPr="00DA4317">
              <w:rPr>
                <w:i/>
                <w:color w:val="auto"/>
                <w:sz w:val="16"/>
                <w:szCs w:val="16"/>
              </w:rPr>
              <w:t>Alternative 2</w:t>
            </w:r>
            <w:r w:rsidRPr="00DA4317">
              <w:rPr>
                <w:color w:val="auto"/>
                <w:sz w:val="16"/>
                <w:szCs w:val="16"/>
              </w:rPr>
              <w:t>: [Does not apply]</w:t>
            </w:r>
          </w:p>
        </w:tc>
      </w:tr>
      <w:tr w:rsidR="00DA4317" w:rsidRPr="00DA4317" w14:paraId="54BCB104" w14:textId="77777777" w:rsidTr="00FA412D">
        <w:tc>
          <w:tcPr>
            <w:tcW w:w="2447" w:type="dxa"/>
            <w:gridSpan w:val="2"/>
          </w:tcPr>
          <w:p w14:paraId="31F8F94A" w14:textId="77777777" w:rsidR="00731910" w:rsidRPr="00DA4317" w:rsidRDefault="00731910" w:rsidP="00623063">
            <w:pPr>
              <w:pStyle w:val="Heading3"/>
              <w:numPr>
                <w:ilvl w:val="0"/>
                <w:numId w:val="0"/>
              </w:numPr>
              <w:ind w:left="709" w:hanging="709"/>
              <w:jc w:val="both"/>
              <w:outlineLvl w:val="2"/>
              <w:rPr>
                <w:szCs w:val="16"/>
              </w:rPr>
            </w:pPr>
            <w:r w:rsidRPr="00DA4317">
              <w:rPr>
                <w:szCs w:val="16"/>
                <w:lang w:val="en-US"/>
              </w:rPr>
              <w:t>Major Investor</w:t>
            </w:r>
            <w:r w:rsidR="00F24963" w:rsidRPr="00DA4317">
              <w:rPr>
                <w:szCs w:val="16"/>
                <w:lang w:val="en-US"/>
              </w:rPr>
              <w:t xml:space="preserve"> rights </w:t>
            </w:r>
          </w:p>
        </w:tc>
        <w:tc>
          <w:tcPr>
            <w:tcW w:w="7192" w:type="dxa"/>
            <w:gridSpan w:val="3"/>
          </w:tcPr>
          <w:p w14:paraId="37806C04" w14:textId="77777777" w:rsidR="00731910" w:rsidRPr="00DA4317" w:rsidRDefault="00731910" w:rsidP="00623063">
            <w:pPr>
              <w:spacing w:before="60" w:after="60"/>
              <w:jc w:val="both"/>
              <w:rPr>
                <w:color w:val="auto"/>
                <w:sz w:val="16"/>
                <w:szCs w:val="16"/>
              </w:rPr>
            </w:pPr>
            <w:r w:rsidRPr="00DA4317">
              <w:rPr>
                <w:i/>
                <w:color w:val="auto"/>
                <w:sz w:val="16"/>
                <w:szCs w:val="16"/>
              </w:rPr>
              <w:t>Alternative 1</w:t>
            </w:r>
            <w:r w:rsidRPr="00DA4317">
              <w:rPr>
                <w:color w:val="auto"/>
                <w:sz w:val="16"/>
                <w:szCs w:val="16"/>
              </w:rPr>
              <w:t>: [No Major Investor</w:t>
            </w:r>
            <w:r w:rsidR="00F24963" w:rsidRPr="00DA4317">
              <w:rPr>
                <w:color w:val="auto"/>
                <w:sz w:val="16"/>
                <w:szCs w:val="16"/>
              </w:rPr>
              <w:t xml:space="preserve"> rights</w:t>
            </w:r>
            <w:r w:rsidRPr="00DA4317">
              <w:rPr>
                <w:color w:val="auto"/>
                <w:sz w:val="16"/>
                <w:szCs w:val="16"/>
              </w:rPr>
              <w:t xml:space="preserve">] </w:t>
            </w:r>
            <w:r w:rsidRPr="00DA4317">
              <w:rPr>
                <w:i/>
                <w:color w:val="auto"/>
                <w:sz w:val="16"/>
                <w:szCs w:val="16"/>
              </w:rPr>
              <w:t>Alternative 2:</w:t>
            </w:r>
            <w:r w:rsidRPr="00DA4317">
              <w:rPr>
                <w:color w:val="auto"/>
                <w:sz w:val="16"/>
                <w:szCs w:val="16"/>
              </w:rPr>
              <w:t xml:space="preserve"> [</w:t>
            </w:r>
            <w:r w:rsidR="00F24963" w:rsidRPr="00DA4317">
              <w:rPr>
                <w:color w:val="auto"/>
                <w:sz w:val="16"/>
                <w:szCs w:val="16"/>
              </w:rPr>
              <w:t xml:space="preserve">Major Investor rights apply. Major Investor shall be an </w:t>
            </w:r>
            <w:r w:rsidRPr="00DA4317">
              <w:rPr>
                <w:color w:val="auto"/>
                <w:sz w:val="16"/>
                <w:szCs w:val="16"/>
              </w:rPr>
              <w:t>Investor who, together with its Affiliates, purchases one or more C</w:t>
            </w:r>
            <w:r w:rsidR="00B85119" w:rsidRPr="00DA4317">
              <w:rPr>
                <w:color w:val="auto"/>
                <w:sz w:val="16"/>
                <w:szCs w:val="16"/>
              </w:rPr>
              <w:t>I</w:t>
            </w:r>
            <w:r w:rsidRPr="00DA4317">
              <w:rPr>
                <w:color w:val="auto"/>
                <w:sz w:val="16"/>
                <w:szCs w:val="16"/>
              </w:rPr>
              <w:t xml:space="preserve">s with an aggregate Purchase Price equal to or exceeding </w:t>
            </w:r>
            <w:r w:rsidRPr="00DA4317">
              <w:rPr>
                <w:rStyle w:val="Textproposal"/>
                <w:rFonts w:cs="Arial"/>
                <w:color w:val="auto"/>
                <w:sz w:val="16"/>
                <w:szCs w:val="16"/>
                <w:u w:val="none"/>
              </w:rPr>
              <w:t xml:space="preserve">€ </w:t>
            </w:r>
            <w:r w:rsidRPr="00DA4317">
              <w:rPr>
                <w:color w:val="auto"/>
                <w:sz w:val="16"/>
                <w:szCs w:val="16"/>
                <w:highlight w:val="lightGray"/>
              </w:rPr>
              <w:t>[insert]</w:t>
            </w:r>
            <w:r w:rsidRPr="00DA4317">
              <w:rPr>
                <w:color w:val="auto"/>
                <w:sz w:val="16"/>
                <w:szCs w:val="16"/>
              </w:rPr>
              <w:t>]</w:t>
            </w:r>
          </w:p>
        </w:tc>
      </w:tr>
      <w:tr w:rsidR="00DA4317" w:rsidRPr="00DA4317" w14:paraId="25815A20" w14:textId="77777777" w:rsidTr="00FA412D">
        <w:tc>
          <w:tcPr>
            <w:tcW w:w="2447" w:type="dxa"/>
            <w:gridSpan w:val="2"/>
          </w:tcPr>
          <w:p w14:paraId="317B74BB" w14:textId="77777777" w:rsidR="007E44EB" w:rsidRPr="00DA4317" w:rsidRDefault="007E44EB" w:rsidP="000C437D">
            <w:pPr>
              <w:pStyle w:val="Heading3"/>
              <w:numPr>
                <w:ilvl w:val="0"/>
                <w:numId w:val="0"/>
              </w:numPr>
              <w:ind w:left="709" w:hanging="709"/>
              <w:jc w:val="both"/>
              <w:outlineLvl w:val="2"/>
              <w:rPr>
                <w:szCs w:val="16"/>
              </w:rPr>
            </w:pPr>
            <w:r w:rsidRPr="00DA4317">
              <w:rPr>
                <w:szCs w:val="16"/>
              </w:rPr>
              <w:t>Schedules</w:t>
            </w:r>
          </w:p>
        </w:tc>
        <w:tc>
          <w:tcPr>
            <w:tcW w:w="7192" w:type="dxa"/>
            <w:gridSpan w:val="3"/>
          </w:tcPr>
          <w:p w14:paraId="6839F16A" w14:textId="77777777" w:rsidR="007E44EB" w:rsidRPr="00DA4317" w:rsidRDefault="007E44EB" w:rsidP="00CD1CDF">
            <w:pPr>
              <w:tabs>
                <w:tab w:val="left" w:pos="458"/>
              </w:tabs>
              <w:spacing w:before="60" w:after="60"/>
              <w:jc w:val="both"/>
              <w:rPr>
                <w:color w:val="auto"/>
                <w:sz w:val="16"/>
                <w:szCs w:val="16"/>
              </w:rPr>
            </w:pPr>
            <w:r w:rsidRPr="00DA4317">
              <w:rPr>
                <w:color w:val="auto"/>
                <w:sz w:val="16"/>
                <w:szCs w:val="16"/>
                <w:lang w:val="en-GB"/>
              </w:rPr>
              <w:t xml:space="preserve">Schedule </w:t>
            </w:r>
            <w:r w:rsidR="00CD1CDF" w:rsidRPr="00DA4317">
              <w:rPr>
                <w:color w:val="auto"/>
                <w:sz w:val="16"/>
                <w:szCs w:val="16"/>
                <w:lang w:val="en-GB"/>
              </w:rPr>
              <w:t>1</w:t>
            </w:r>
            <w:r w:rsidRPr="00DA4317">
              <w:rPr>
                <w:color w:val="auto"/>
                <w:sz w:val="16"/>
                <w:szCs w:val="16"/>
                <w:lang w:val="en-GB"/>
              </w:rPr>
              <w:t xml:space="preserve">: </w:t>
            </w:r>
            <w:r w:rsidRPr="00DA4317">
              <w:rPr>
                <w:color w:val="auto"/>
                <w:sz w:val="16"/>
                <w:szCs w:val="16"/>
              </w:rPr>
              <w:t>Warranties</w:t>
            </w:r>
          </w:p>
          <w:p w14:paraId="11EF544A" w14:textId="4971BA22" w:rsidR="00054D27" w:rsidRPr="00DA4317" w:rsidRDefault="003C720C" w:rsidP="00797FE2">
            <w:pPr>
              <w:tabs>
                <w:tab w:val="left" w:pos="458"/>
              </w:tabs>
              <w:spacing w:before="60" w:after="60"/>
              <w:jc w:val="both"/>
              <w:rPr>
                <w:color w:val="auto"/>
                <w:sz w:val="16"/>
                <w:szCs w:val="16"/>
                <w:lang w:val="en-GB"/>
              </w:rPr>
            </w:pPr>
            <w:r w:rsidRPr="00DA4317">
              <w:rPr>
                <w:color w:val="auto"/>
                <w:sz w:val="16"/>
                <w:szCs w:val="16"/>
              </w:rPr>
              <w:t xml:space="preserve">Schedule 2: Actions requiring </w:t>
            </w:r>
            <w:r w:rsidR="00797FE2" w:rsidRPr="00DA4317">
              <w:rPr>
                <w:color w:val="auto"/>
                <w:sz w:val="16"/>
                <w:szCs w:val="16"/>
              </w:rPr>
              <w:t xml:space="preserve">approval by the </w:t>
            </w:r>
            <w:r w:rsidR="00441CF8">
              <w:rPr>
                <w:color w:val="auto"/>
                <w:sz w:val="16"/>
                <w:szCs w:val="16"/>
              </w:rPr>
              <w:t>Investor Majority</w:t>
            </w:r>
            <w:r w:rsidRPr="00DA4317">
              <w:rPr>
                <w:color w:val="auto"/>
                <w:sz w:val="16"/>
                <w:szCs w:val="16"/>
              </w:rPr>
              <w:t xml:space="preserve"> </w:t>
            </w:r>
          </w:p>
        </w:tc>
      </w:tr>
    </w:tbl>
    <w:p w14:paraId="6D68EC45" w14:textId="77777777" w:rsidR="0005714C" w:rsidRPr="00DA4317" w:rsidRDefault="00541546" w:rsidP="007714D2">
      <w:pPr>
        <w:pStyle w:val="Heading1"/>
        <w:jc w:val="both"/>
        <w:rPr>
          <w:szCs w:val="16"/>
        </w:rPr>
      </w:pPr>
      <w:bookmarkStart w:id="10" w:name="_Ref467765178"/>
      <w:bookmarkStart w:id="11" w:name="_Ref474248466"/>
      <w:r w:rsidRPr="00DA4317">
        <w:rPr>
          <w:szCs w:val="16"/>
        </w:rPr>
        <w:lastRenderedPageBreak/>
        <w:t xml:space="preserve">Detailed </w:t>
      </w:r>
      <w:r w:rsidR="0005714C" w:rsidRPr="00DA4317">
        <w:rPr>
          <w:szCs w:val="16"/>
        </w:rPr>
        <w:t>TERMS</w:t>
      </w:r>
      <w:bookmarkEnd w:id="10"/>
      <w:bookmarkEnd w:id="11"/>
    </w:p>
    <w:p w14:paraId="6D3CFEE3" w14:textId="77777777" w:rsidR="00BB2C42" w:rsidRPr="00DA4317" w:rsidRDefault="00BB2C42" w:rsidP="00BB2C42">
      <w:pPr>
        <w:pStyle w:val="SCHeading2"/>
      </w:pPr>
      <w:r w:rsidRPr="00DA4317">
        <w:t>Definitions</w:t>
      </w:r>
    </w:p>
    <w:p w14:paraId="580B32FD" w14:textId="77777777" w:rsidR="00BB2C42" w:rsidRPr="00DA4317" w:rsidRDefault="00BB2C42" w:rsidP="00BB2C42">
      <w:pPr>
        <w:pStyle w:val="Heading3"/>
        <w:numPr>
          <w:ilvl w:val="0"/>
          <w:numId w:val="0"/>
        </w:numPr>
        <w:ind w:left="567"/>
      </w:pPr>
      <w:r w:rsidRPr="00DA4317">
        <w:t xml:space="preserve">In this </w:t>
      </w:r>
      <w:r w:rsidR="001B538C" w:rsidRPr="00DA4317">
        <w:t xml:space="preserve">CI </w:t>
      </w:r>
      <w:r w:rsidRPr="00DA4317">
        <w:t>the following capitalized terms shall have the following meanings:</w:t>
      </w:r>
    </w:p>
    <w:tbl>
      <w:tblPr>
        <w:tblStyle w:val="TableGrid"/>
        <w:tblW w:w="9668" w:type="dxa"/>
        <w:tblInd w:w="-29" w:type="dxa"/>
        <w:tblLook w:val="04A0" w:firstRow="1" w:lastRow="0" w:firstColumn="1" w:lastColumn="0" w:noHBand="0" w:noVBand="1"/>
      </w:tblPr>
      <w:tblGrid>
        <w:gridCol w:w="2717"/>
        <w:gridCol w:w="6951"/>
      </w:tblGrid>
      <w:tr w:rsidR="00DA4317" w:rsidRPr="00DA4317" w14:paraId="143988E8" w14:textId="77777777" w:rsidTr="006F591F">
        <w:trPr>
          <w:trHeight w:val="272"/>
        </w:trPr>
        <w:tc>
          <w:tcPr>
            <w:tcW w:w="2717" w:type="dxa"/>
          </w:tcPr>
          <w:p w14:paraId="40AFFCBC" w14:textId="77777777" w:rsidR="009576B6" w:rsidRPr="00DA4317" w:rsidRDefault="009576B6" w:rsidP="002B5DB0">
            <w:pPr>
              <w:pStyle w:val="Heading3"/>
              <w:numPr>
                <w:ilvl w:val="0"/>
                <w:numId w:val="0"/>
              </w:numPr>
              <w:ind w:left="29"/>
              <w:outlineLvl w:val="2"/>
            </w:pPr>
            <w:r w:rsidRPr="00DA4317">
              <w:t>“Affiliate”</w:t>
            </w:r>
          </w:p>
        </w:tc>
        <w:tc>
          <w:tcPr>
            <w:tcW w:w="6951" w:type="dxa"/>
          </w:tcPr>
          <w:p w14:paraId="4BBFB2C2" w14:textId="65B800D6" w:rsidR="009576B6" w:rsidRPr="005B3098" w:rsidRDefault="009576B6" w:rsidP="005B3098">
            <w:pPr>
              <w:pStyle w:val="Heading5"/>
              <w:numPr>
                <w:ilvl w:val="0"/>
                <w:numId w:val="0"/>
              </w:numPr>
              <w:spacing w:line="240" w:lineRule="auto"/>
              <w:jc w:val="both"/>
              <w:outlineLvl w:val="4"/>
              <w:rPr>
                <w:szCs w:val="16"/>
                <w:lang w:val="en-US"/>
              </w:rPr>
            </w:pPr>
            <w:r w:rsidRPr="00DA4317">
              <w:rPr>
                <w:szCs w:val="16"/>
                <w:lang w:val="en-US"/>
              </w:rPr>
              <w:t xml:space="preserve">a company </w:t>
            </w:r>
            <w:hyperlink w:anchor="Definition_of_Control" w:history="1">
              <w:r w:rsidRPr="00DA4317">
                <w:rPr>
                  <w:rStyle w:val="Hyperlink"/>
                  <w:color w:val="auto"/>
                  <w:szCs w:val="16"/>
                  <w:lang w:val="en-US"/>
                </w:rPr>
                <w:t>Controlled</w:t>
              </w:r>
            </w:hyperlink>
            <w:r w:rsidRPr="00DA4317">
              <w:rPr>
                <w:szCs w:val="16"/>
                <w:lang w:val="en-US"/>
              </w:rPr>
              <w:t xml:space="preserve">, </w:t>
            </w:r>
            <w:hyperlink w:anchor="Definition_of_Control" w:history="1">
              <w:r w:rsidRPr="00DA4317">
                <w:rPr>
                  <w:rStyle w:val="Hyperlink"/>
                  <w:color w:val="auto"/>
                  <w:szCs w:val="16"/>
                  <w:lang w:val="en-US"/>
                </w:rPr>
                <w:t>Controlling</w:t>
              </w:r>
            </w:hyperlink>
            <w:r w:rsidRPr="00DA4317">
              <w:rPr>
                <w:szCs w:val="16"/>
                <w:lang w:val="en-US"/>
              </w:rPr>
              <w:t xml:space="preserve"> or under common </w:t>
            </w:r>
            <w:hyperlink w:anchor="Definition_of_Control" w:history="1">
              <w:r w:rsidRPr="00DA4317">
                <w:rPr>
                  <w:rStyle w:val="Hyperlink"/>
                  <w:color w:val="auto"/>
                  <w:szCs w:val="16"/>
                  <w:lang w:val="en-US"/>
                </w:rPr>
                <w:t>Control</w:t>
              </w:r>
            </w:hyperlink>
            <w:r w:rsidRPr="00DA4317">
              <w:rPr>
                <w:szCs w:val="16"/>
                <w:lang w:val="en-US"/>
              </w:rPr>
              <w:t xml:space="preserve"> with the relevant entity</w:t>
            </w:r>
            <w:r w:rsidR="00A13DA5" w:rsidRPr="00DA4317">
              <w:rPr>
                <w:szCs w:val="16"/>
                <w:lang w:val="en-US"/>
              </w:rPr>
              <w:t xml:space="preserve"> and, in case of an investment</w:t>
            </w:r>
            <w:r w:rsidR="007A3414" w:rsidRPr="00DA4317">
              <w:rPr>
                <w:szCs w:val="16"/>
                <w:lang w:val="en-US"/>
              </w:rPr>
              <w:t xml:space="preserve"> fund managed by a fund manager (a)</w:t>
            </w:r>
            <w:r w:rsidR="00A13DA5" w:rsidRPr="00DA4317">
              <w:rPr>
                <w:szCs w:val="16"/>
                <w:lang w:val="en-US"/>
              </w:rPr>
              <w:t xml:space="preserve"> any other investment fund managed by that fund manager</w:t>
            </w:r>
            <w:r w:rsidR="007A3414" w:rsidRPr="00DA4317">
              <w:rPr>
                <w:szCs w:val="16"/>
                <w:lang w:val="en-US"/>
              </w:rPr>
              <w:t xml:space="preserve"> and (b) a company Controlled, Controlling or under common Control with that fund manager and (c) any participant, unitholder, partner in or shareholder of any such investment fund (but only in connection with the dissolution of such investment fund or any distribution of assets of such investment fund pursuant to the operation of the investment fund in the ordinary course of business)</w:t>
            </w:r>
            <w:r w:rsidRPr="00DA4317">
              <w:rPr>
                <w:szCs w:val="16"/>
                <w:lang w:val="en-US"/>
              </w:rPr>
              <w:t>.</w:t>
            </w:r>
          </w:p>
        </w:tc>
      </w:tr>
      <w:tr w:rsidR="00DA4317" w:rsidRPr="00DA4317" w14:paraId="1B235F0A" w14:textId="77777777" w:rsidTr="006F591F">
        <w:trPr>
          <w:trHeight w:val="272"/>
        </w:trPr>
        <w:tc>
          <w:tcPr>
            <w:tcW w:w="2717" w:type="dxa"/>
          </w:tcPr>
          <w:p w14:paraId="7E45EA3E" w14:textId="77777777" w:rsidR="009E1C4D" w:rsidRPr="00DA4317" w:rsidRDefault="009E1C4D" w:rsidP="002B5DB0">
            <w:pPr>
              <w:pStyle w:val="Heading3"/>
              <w:numPr>
                <w:ilvl w:val="0"/>
                <w:numId w:val="0"/>
              </w:numPr>
              <w:ind w:left="29"/>
              <w:outlineLvl w:val="2"/>
            </w:pPr>
            <w:r w:rsidRPr="00DA4317">
              <w:t>“Breach of Warranty”</w:t>
            </w:r>
          </w:p>
        </w:tc>
        <w:tc>
          <w:tcPr>
            <w:tcW w:w="6951" w:type="dxa"/>
          </w:tcPr>
          <w:p w14:paraId="5B38550B" w14:textId="77777777" w:rsidR="009E1C4D" w:rsidRPr="00DA4317" w:rsidRDefault="009E1C4D" w:rsidP="002B5DB0">
            <w:pPr>
              <w:pStyle w:val="Heading5"/>
              <w:numPr>
                <w:ilvl w:val="0"/>
                <w:numId w:val="0"/>
              </w:numPr>
              <w:spacing w:line="240" w:lineRule="auto"/>
              <w:jc w:val="both"/>
              <w:outlineLvl w:val="4"/>
              <w:rPr>
                <w:szCs w:val="16"/>
              </w:rPr>
            </w:pPr>
            <w:r w:rsidRPr="00DA4317">
              <w:rPr>
                <w:szCs w:val="22"/>
              </w:rPr>
              <w:t>any of the warranties given by a Party, i.e. respective statements set out in the Schedule</w:t>
            </w:r>
            <w:r w:rsidRPr="00DA4317">
              <w:rPr>
                <w:b/>
                <w:szCs w:val="22"/>
              </w:rPr>
              <w:t xml:space="preserve"> </w:t>
            </w:r>
            <w:r w:rsidRPr="00DA4317">
              <w:rPr>
                <w:szCs w:val="22"/>
              </w:rPr>
              <w:t>“Warranties” being untrue, incorrect or misleading on the date as of which it is made</w:t>
            </w:r>
            <w:r w:rsidR="0039040E" w:rsidRPr="00DA4317">
              <w:rPr>
                <w:szCs w:val="22"/>
              </w:rPr>
              <w:t>.</w:t>
            </w:r>
          </w:p>
        </w:tc>
      </w:tr>
      <w:tr w:rsidR="00DA4317" w:rsidRPr="00DA4317" w14:paraId="0ABFCAEB" w14:textId="77777777" w:rsidTr="006F591F">
        <w:trPr>
          <w:trHeight w:val="272"/>
        </w:trPr>
        <w:tc>
          <w:tcPr>
            <w:tcW w:w="2717" w:type="dxa"/>
          </w:tcPr>
          <w:p w14:paraId="3701C685" w14:textId="77777777" w:rsidR="00FA412D" w:rsidRPr="00DA4317" w:rsidRDefault="00FA412D" w:rsidP="002B5DB0">
            <w:pPr>
              <w:pStyle w:val="Heading3"/>
              <w:numPr>
                <w:ilvl w:val="0"/>
                <w:numId w:val="0"/>
              </w:numPr>
              <w:ind w:left="29"/>
              <w:outlineLvl w:val="2"/>
            </w:pPr>
            <w:r w:rsidRPr="00DA4317">
              <w:t>“Business”</w:t>
            </w:r>
          </w:p>
        </w:tc>
        <w:tc>
          <w:tcPr>
            <w:tcW w:w="6951" w:type="dxa"/>
          </w:tcPr>
          <w:p w14:paraId="5A29A585" w14:textId="77777777" w:rsidR="00FA412D" w:rsidRPr="00DA4317" w:rsidRDefault="00FA412D" w:rsidP="002B5DB0">
            <w:pPr>
              <w:pStyle w:val="Heading5"/>
              <w:numPr>
                <w:ilvl w:val="0"/>
                <w:numId w:val="0"/>
              </w:numPr>
              <w:spacing w:line="240" w:lineRule="auto"/>
              <w:jc w:val="both"/>
              <w:outlineLvl w:val="4"/>
              <w:rPr>
                <w:szCs w:val="16"/>
              </w:rPr>
            </w:pPr>
            <w:r w:rsidRPr="00DA4317">
              <w:rPr>
                <w:szCs w:val="16"/>
              </w:rPr>
              <w:t>defined in the Outlined Terms.</w:t>
            </w:r>
          </w:p>
        </w:tc>
      </w:tr>
      <w:tr w:rsidR="00DA4317" w:rsidRPr="00DA4317" w14:paraId="5E315996" w14:textId="77777777" w:rsidTr="006F591F">
        <w:trPr>
          <w:trHeight w:val="272"/>
        </w:trPr>
        <w:tc>
          <w:tcPr>
            <w:tcW w:w="2717" w:type="dxa"/>
          </w:tcPr>
          <w:p w14:paraId="7AD8468D" w14:textId="77777777" w:rsidR="00D14422" w:rsidRPr="00DA4317" w:rsidRDefault="00D14422" w:rsidP="002B5DB0">
            <w:pPr>
              <w:pStyle w:val="Heading3"/>
              <w:numPr>
                <w:ilvl w:val="0"/>
                <w:numId w:val="0"/>
              </w:numPr>
              <w:ind w:left="29"/>
              <w:outlineLvl w:val="2"/>
            </w:pPr>
            <w:r w:rsidRPr="00DA4317">
              <w:t>“Business Day”</w:t>
            </w:r>
          </w:p>
        </w:tc>
        <w:tc>
          <w:tcPr>
            <w:tcW w:w="6951" w:type="dxa"/>
          </w:tcPr>
          <w:p w14:paraId="56177D5E" w14:textId="77777777" w:rsidR="00D14422" w:rsidRPr="00DA4317" w:rsidRDefault="00EB5997" w:rsidP="002B5DB0">
            <w:pPr>
              <w:pStyle w:val="Heading5"/>
              <w:numPr>
                <w:ilvl w:val="0"/>
                <w:numId w:val="0"/>
              </w:numPr>
              <w:spacing w:line="240" w:lineRule="auto"/>
              <w:jc w:val="both"/>
              <w:outlineLvl w:val="4"/>
              <w:rPr>
                <w:szCs w:val="16"/>
              </w:rPr>
            </w:pPr>
            <w:r w:rsidRPr="00DA4317">
              <w:rPr>
                <w:szCs w:val="16"/>
              </w:rPr>
              <w:t>a day which is not Saturday, Sunday or a public holiday in Estonia.</w:t>
            </w:r>
          </w:p>
        </w:tc>
      </w:tr>
      <w:tr w:rsidR="00DA4317" w:rsidRPr="00DA4317" w14:paraId="0993222B" w14:textId="77777777" w:rsidTr="006F591F">
        <w:trPr>
          <w:trHeight w:val="337"/>
        </w:trPr>
        <w:tc>
          <w:tcPr>
            <w:tcW w:w="2717" w:type="dxa"/>
          </w:tcPr>
          <w:p w14:paraId="2646B28D" w14:textId="77777777" w:rsidR="00FA412D" w:rsidRPr="00DA4317" w:rsidRDefault="00FA412D" w:rsidP="002B5DB0">
            <w:pPr>
              <w:pStyle w:val="Heading3"/>
              <w:numPr>
                <w:ilvl w:val="0"/>
                <w:numId w:val="0"/>
              </w:numPr>
              <w:ind w:left="29"/>
              <w:outlineLvl w:val="2"/>
            </w:pPr>
            <w:r w:rsidRPr="00DA4317">
              <w:t>“Business Plan”</w:t>
            </w:r>
          </w:p>
        </w:tc>
        <w:tc>
          <w:tcPr>
            <w:tcW w:w="6951" w:type="dxa"/>
          </w:tcPr>
          <w:p w14:paraId="013C83A6" w14:textId="77777777" w:rsidR="00FA412D" w:rsidRPr="00DA4317" w:rsidRDefault="00FA412D" w:rsidP="00FA412D">
            <w:pPr>
              <w:pStyle w:val="Heading5"/>
              <w:numPr>
                <w:ilvl w:val="0"/>
                <w:numId w:val="0"/>
              </w:numPr>
              <w:spacing w:line="240" w:lineRule="auto"/>
              <w:jc w:val="both"/>
              <w:outlineLvl w:val="4"/>
              <w:rPr>
                <w:szCs w:val="16"/>
              </w:rPr>
            </w:pPr>
            <w:r w:rsidRPr="00DA4317">
              <w:rPr>
                <w:szCs w:val="16"/>
              </w:rPr>
              <w:t xml:space="preserve">a business plan of the Company disclosed to the Investor prior to the Signing Date. </w:t>
            </w:r>
          </w:p>
        </w:tc>
      </w:tr>
      <w:tr w:rsidR="00DA4317" w:rsidRPr="00DA4317" w14:paraId="28C28660" w14:textId="77777777" w:rsidTr="006F591F">
        <w:trPr>
          <w:trHeight w:val="337"/>
        </w:trPr>
        <w:tc>
          <w:tcPr>
            <w:tcW w:w="2717" w:type="dxa"/>
          </w:tcPr>
          <w:p w14:paraId="6C927B33" w14:textId="77777777" w:rsidR="001F76DF" w:rsidRPr="00DA4317" w:rsidRDefault="001F76DF" w:rsidP="002B5DB0">
            <w:pPr>
              <w:pStyle w:val="Heading3"/>
              <w:numPr>
                <w:ilvl w:val="0"/>
                <w:numId w:val="0"/>
              </w:numPr>
              <w:ind w:left="29"/>
              <w:outlineLvl w:val="2"/>
            </w:pPr>
            <w:r w:rsidRPr="00DA4317">
              <w:t>“Common Share”</w:t>
            </w:r>
          </w:p>
        </w:tc>
        <w:tc>
          <w:tcPr>
            <w:tcW w:w="6951" w:type="dxa"/>
          </w:tcPr>
          <w:p w14:paraId="4A8D45FB" w14:textId="77777777" w:rsidR="001F76DF" w:rsidRPr="00DA4317" w:rsidRDefault="001F76DF" w:rsidP="00454E38">
            <w:pPr>
              <w:pStyle w:val="Heading5"/>
              <w:numPr>
                <w:ilvl w:val="0"/>
                <w:numId w:val="0"/>
              </w:numPr>
              <w:spacing w:line="240" w:lineRule="auto"/>
              <w:jc w:val="both"/>
              <w:outlineLvl w:val="4"/>
              <w:rPr>
                <w:szCs w:val="16"/>
              </w:rPr>
            </w:pPr>
            <w:r w:rsidRPr="00DA4317">
              <w:rPr>
                <w:szCs w:val="16"/>
              </w:rPr>
              <w:t>notional part of common share (</w:t>
            </w:r>
            <w:r w:rsidRPr="00DA4317">
              <w:rPr>
                <w:i/>
                <w:szCs w:val="16"/>
              </w:rPr>
              <w:t>lihtosa</w:t>
            </w:r>
            <w:r w:rsidRPr="00DA4317">
              <w:rPr>
                <w:szCs w:val="16"/>
              </w:rPr>
              <w:t xml:space="preserve">) of the Company with a nominal value of </w:t>
            </w:r>
            <w:r w:rsidR="00454E38" w:rsidRPr="00DA4317">
              <w:rPr>
                <w:szCs w:val="16"/>
              </w:rPr>
              <w:t>€</w:t>
            </w:r>
            <w:r w:rsidR="00761FEF" w:rsidRPr="00DA4317">
              <w:rPr>
                <w:szCs w:val="16"/>
              </w:rPr>
              <w:t xml:space="preserve"> </w:t>
            </w:r>
            <w:r w:rsidRPr="00DA4317">
              <w:rPr>
                <w:szCs w:val="16"/>
              </w:rPr>
              <w:t>1.</w:t>
            </w:r>
          </w:p>
        </w:tc>
      </w:tr>
      <w:tr w:rsidR="00DA4317" w:rsidRPr="00DA4317" w14:paraId="38A1AF42" w14:textId="77777777" w:rsidTr="006F591F">
        <w:trPr>
          <w:trHeight w:val="375"/>
        </w:trPr>
        <w:tc>
          <w:tcPr>
            <w:tcW w:w="2717" w:type="dxa"/>
          </w:tcPr>
          <w:p w14:paraId="49A9E2B2" w14:textId="77777777" w:rsidR="00D749C7" w:rsidRPr="00DA4317" w:rsidRDefault="00D749C7" w:rsidP="002B5DB0">
            <w:pPr>
              <w:pStyle w:val="Heading3"/>
              <w:numPr>
                <w:ilvl w:val="0"/>
                <w:numId w:val="0"/>
              </w:numPr>
              <w:outlineLvl w:val="2"/>
              <w:rPr>
                <w:szCs w:val="16"/>
                <w:lang w:val="en-US"/>
              </w:rPr>
            </w:pPr>
            <w:r w:rsidRPr="00DA4317">
              <w:rPr>
                <w:szCs w:val="16"/>
                <w:lang w:val="en-US"/>
              </w:rPr>
              <w:t>“Control”, “Controlled”, “Controlling”</w:t>
            </w:r>
          </w:p>
        </w:tc>
        <w:tc>
          <w:tcPr>
            <w:tcW w:w="6951" w:type="dxa"/>
          </w:tcPr>
          <w:p w14:paraId="156AADFE" w14:textId="77777777" w:rsidR="00D749C7" w:rsidRPr="00DA4317" w:rsidRDefault="00D749C7" w:rsidP="009B3FA7">
            <w:pPr>
              <w:pStyle w:val="1tasemetekst"/>
              <w:spacing w:before="60" w:after="60"/>
              <w:rPr>
                <w:rFonts w:ascii="Arial" w:hAnsi="Arial" w:cs="Arial"/>
                <w:sz w:val="16"/>
                <w:szCs w:val="16"/>
              </w:rPr>
            </w:pPr>
            <w:r w:rsidRPr="00DA4317">
              <w:rPr>
                <w:rFonts w:ascii="Arial" w:hAnsi="Arial" w:cs="Arial"/>
                <w:sz w:val="16"/>
                <w:szCs w:val="16"/>
              </w:rPr>
              <w:t>refers to a relationship in which an entity is a controlled entity of another entity or person within the meaning of Article 10 of the Securities Market Act (</w:t>
            </w:r>
            <w:r w:rsidRPr="00DA4317">
              <w:rPr>
                <w:rFonts w:ascii="Arial" w:hAnsi="Arial" w:cs="Arial"/>
                <w:i/>
                <w:sz w:val="16"/>
                <w:szCs w:val="16"/>
              </w:rPr>
              <w:t>väärtpaberituruseadus</w:t>
            </w:r>
            <w:r w:rsidRPr="00DA4317">
              <w:rPr>
                <w:rFonts w:ascii="Arial" w:hAnsi="Arial" w:cs="Arial"/>
                <w:sz w:val="16"/>
                <w:szCs w:val="16"/>
              </w:rPr>
              <w:t>).</w:t>
            </w:r>
          </w:p>
        </w:tc>
      </w:tr>
      <w:tr w:rsidR="00DA4317" w:rsidRPr="00DA4317" w14:paraId="14ACAD70" w14:textId="77777777" w:rsidTr="006F591F">
        <w:trPr>
          <w:trHeight w:val="375"/>
        </w:trPr>
        <w:tc>
          <w:tcPr>
            <w:tcW w:w="2717" w:type="dxa"/>
          </w:tcPr>
          <w:p w14:paraId="2DCD437B" w14:textId="77777777" w:rsidR="00E0054D" w:rsidRPr="00DA4317" w:rsidRDefault="00E0054D" w:rsidP="002B5DB0">
            <w:pPr>
              <w:pStyle w:val="Heading3"/>
              <w:numPr>
                <w:ilvl w:val="0"/>
                <w:numId w:val="0"/>
              </w:numPr>
              <w:outlineLvl w:val="2"/>
              <w:rPr>
                <w:szCs w:val="16"/>
                <w:lang w:val="en-US"/>
              </w:rPr>
            </w:pPr>
            <w:r w:rsidRPr="00DA4317">
              <w:rPr>
                <w:szCs w:val="16"/>
                <w:lang w:val="en-US"/>
              </w:rPr>
              <w:t>“Conversion Price”</w:t>
            </w:r>
          </w:p>
        </w:tc>
        <w:tc>
          <w:tcPr>
            <w:tcW w:w="6951" w:type="dxa"/>
          </w:tcPr>
          <w:p w14:paraId="36A28A9E" w14:textId="77777777" w:rsidR="00E0054D" w:rsidRPr="00DA4317" w:rsidRDefault="00E0054D" w:rsidP="009B3FA7">
            <w:pPr>
              <w:pStyle w:val="1tasemetekst"/>
              <w:spacing w:before="60" w:after="60"/>
              <w:rPr>
                <w:rFonts w:ascii="Arial" w:hAnsi="Arial" w:cs="Arial"/>
                <w:sz w:val="16"/>
                <w:szCs w:val="16"/>
              </w:rPr>
            </w:pPr>
            <w:r w:rsidRPr="00DA4317">
              <w:rPr>
                <w:rFonts w:ascii="Arial" w:hAnsi="Arial" w:cs="Arial"/>
                <w:sz w:val="16"/>
                <w:szCs w:val="16"/>
              </w:rPr>
              <w:t xml:space="preserve">respective conversion price applicable to the conversion pursuant to </w:t>
            </w:r>
            <w:r w:rsidR="009B3FA7" w:rsidRPr="00DA4317">
              <w:rPr>
                <w:rFonts w:ascii="Arial" w:hAnsi="Arial" w:cs="Arial"/>
                <w:sz w:val="16"/>
                <w:szCs w:val="16"/>
              </w:rPr>
              <w:t>the Outlined Terms.</w:t>
            </w:r>
          </w:p>
        </w:tc>
      </w:tr>
      <w:tr w:rsidR="00DA4317" w:rsidRPr="00DA4317" w14:paraId="33BCBD26" w14:textId="77777777" w:rsidTr="006F591F">
        <w:trPr>
          <w:trHeight w:val="375"/>
        </w:trPr>
        <w:tc>
          <w:tcPr>
            <w:tcW w:w="2717" w:type="dxa"/>
          </w:tcPr>
          <w:p w14:paraId="3F865397" w14:textId="77777777" w:rsidR="001A6D95" w:rsidRPr="00DA4317" w:rsidRDefault="00AE15C5" w:rsidP="002B5DB0">
            <w:pPr>
              <w:pStyle w:val="Heading3"/>
              <w:numPr>
                <w:ilvl w:val="0"/>
                <w:numId w:val="0"/>
              </w:numPr>
              <w:outlineLvl w:val="2"/>
              <w:rPr>
                <w:szCs w:val="16"/>
                <w:lang w:val="en-US"/>
              </w:rPr>
            </w:pPr>
            <w:r w:rsidRPr="00DA4317">
              <w:rPr>
                <w:szCs w:val="16"/>
                <w:lang w:val="en-US"/>
              </w:rPr>
              <w:t>“</w:t>
            </w:r>
            <w:r w:rsidR="001A6D95" w:rsidRPr="00DA4317">
              <w:rPr>
                <w:szCs w:val="16"/>
                <w:lang w:val="en-US"/>
              </w:rPr>
              <w:t>Conversion Shares</w:t>
            </w:r>
            <w:r w:rsidRPr="00DA4317">
              <w:rPr>
                <w:szCs w:val="16"/>
                <w:lang w:val="en-US"/>
              </w:rPr>
              <w:t>”</w:t>
            </w:r>
          </w:p>
        </w:tc>
        <w:tc>
          <w:tcPr>
            <w:tcW w:w="6951" w:type="dxa"/>
          </w:tcPr>
          <w:p w14:paraId="1F41A0A6" w14:textId="77777777" w:rsidR="001A6D95" w:rsidRPr="00DA4317" w:rsidRDefault="001A6D95" w:rsidP="009B3FA7">
            <w:pPr>
              <w:pStyle w:val="1tasemetekst"/>
              <w:spacing w:before="60" w:after="60"/>
              <w:rPr>
                <w:rFonts w:ascii="Arial" w:hAnsi="Arial" w:cs="Arial"/>
                <w:sz w:val="16"/>
                <w:szCs w:val="16"/>
              </w:rPr>
            </w:pPr>
            <w:r w:rsidRPr="00DA4317">
              <w:rPr>
                <w:rFonts w:ascii="Arial" w:hAnsi="Arial" w:cs="Arial"/>
                <w:sz w:val="16"/>
                <w:szCs w:val="16"/>
              </w:rPr>
              <w:t>shares of the Company into which the CI will be converted pursuant</w:t>
            </w:r>
            <w:r w:rsidR="009B3FA7" w:rsidRPr="00DA4317">
              <w:rPr>
                <w:rFonts w:ascii="Arial" w:hAnsi="Arial" w:cs="Arial"/>
                <w:sz w:val="16"/>
                <w:szCs w:val="16"/>
              </w:rPr>
              <w:t xml:space="preserve"> to the Outlined Terms</w:t>
            </w:r>
            <w:r w:rsidRPr="00DA4317">
              <w:rPr>
                <w:rFonts w:ascii="Arial" w:hAnsi="Arial" w:cs="Arial"/>
                <w:sz w:val="16"/>
                <w:szCs w:val="16"/>
              </w:rPr>
              <w:t xml:space="preserve">. </w:t>
            </w:r>
          </w:p>
        </w:tc>
      </w:tr>
      <w:tr w:rsidR="00DA4317" w:rsidRPr="00DA4317" w14:paraId="6F6C27DA" w14:textId="77777777" w:rsidTr="006F591F">
        <w:trPr>
          <w:trHeight w:val="375"/>
        </w:trPr>
        <w:tc>
          <w:tcPr>
            <w:tcW w:w="2717" w:type="dxa"/>
          </w:tcPr>
          <w:p w14:paraId="6AB12129" w14:textId="77777777" w:rsidR="00AD1EEA" w:rsidRPr="00DA4317" w:rsidRDefault="00AD1EEA" w:rsidP="00BD502A">
            <w:pPr>
              <w:pStyle w:val="Heading3"/>
              <w:numPr>
                <w:ilvl w:val="0"/>
                <w:numId w:val="0"/>
              </w:numPr>
              <w:outlineLvl w:val="2"/>
              <w:rPr>
                <w:szCs w:val="16"/>
                <w:lang w:val="en-US"/>
              </w:rPr>
            </w:pPr>
            <w:r w:rsidRPr="00DA4317">
              <w:rPr>
                <w:szCs w:val="16"/>
                <w:lang w:val="en-US"/>
              </w:rPr>
              <w:t>“CIs”</w:t>
            </w:r>
          </w:p>
        </w:tc>
        <w:tc>
          <w:tcPr>
            <w:tcW w:w="6951" w:type="dxa"/>
          </w:tcPr>
          <w:p w14:paraId="2852113D" w14:textId="77777777" w:rsidR="00AD1EEA" w:rsidRPr="00DA4317" w:rsidRDefault="00AD1EEA" w:rsidP="002B5DB0">
            <w:pPr>
              <w:pStyle w:val="1tasemetekst"/>
              <w:spacing w:before="60" w:after="60"/>
              <w:rPr>
                <w:rFonts w:ascii="Arial" w:hAnsi="Arial" w:cs="Arial"/>
                <w:sz w:val="16"/>
                <w:szCs w:val="16"/>
              </w:rPr>
            </w:pPr>
            <w:r w:rsidRPr="00DA4317">
              <w:rPr>
                <w:rFonts w:ascii="Arial" w:hAnsi="Arial" w:cs="Arial"/>
                <w:sz w:val="16"/>
                <w:szCs w:val="16"/>
              </w:rPr>
              <w:t>convertible instruments issued by the Company to Holders in the form hereof.</w:t>
            </w:r>
          </w:p>
        </w:tc>
      </w:tr>
      <w:tr w:rsidR="00DA4317" w:rsidRPr="00DA4317" w14:paraId="0D089F3B" w14:textId="77777777" w:rsidTr="006F591F">
        <w:trPr>
          <w:trHeight w:val="272"/>
        </w:trPr>
        <w:tc>
          <w:tcPr>
            <w:tcW w:w="2717" w:type="dxa"/>
          </w:tcPr>
          <w:p w14:paraId="2341B61B" w14:textId="77777777" w:rsidR="00A92D16" w:rsidRPr="00DA4317" w:rsidRDefault="00A92D16" w:rsidP="002B5DB0">
            <w:pPr>
              <w:pStyle w:val="Heading3"/>
              <w:numPr>
                <w:ilvl w:val="0"/>
                <w:numId w:val="0"/>
              </w:numPr>
              <w:outlineLvl w:val="2"/>
            </w:pPr>
            <w:r w:rsidRPr="00DA4317">
              <w:t>“</w:t>
            </w:r>
            <w:r w:rsidR="0053170B" w:rsidRPr="00DA4317">
              <w:t>Exit</w:t>
            </w:r>
            <w:r w:rsidRPr="00DA4317">
              <w:t>”</w:t>
            </w:r>
          </w:p>
        </w:tc>
        <w:tc>
          <w:tcPr>
            <w:tcW w:w="6951" w:type="dxa"/>
          </w:tcPr>
          <w:p w14:paraId="2AF3F078" w14:textId="77777777" w:rsidR="00222F37" w:rsidRPr="00DA4317" w:rsidRDefault="00CD4F56" w:rsidP="00222F37">
            <w:pPr>
              <w:pStyle w:val="1tasemetekst"/>
              <w:numPr>
                <w:ilvl w:val="0"/>
                <w:numId w:val="22"/>
              </w:numPr>
              <w:spacing w:before="60" w:after="60"/>
              <w:ind w:left="423" w:hanging="425"/>
              <w:rPr>
                <w:rFonts w:ascii="Arial" w:hAnsi="Arial" w:cs="Arial"/>
                <w:sz w:val="16"/>
                <w:szCs w:val="16"/>
              </w:rPr>
            </w:pPr>
            <w:r w:rsidRPr="00DA4317">
              <w:rPr>
                <w:rFonts w:ascii="Arial" w:hAnsi="Arial" w:cs="Arial"/>
                <w:sz w:val="16"/>
                <w:szCs w:val="16"/>
              </w:rPr>
              <w:t xml:space="preserve">adoption of resolution for the voluntary </w:t>
            </w:r>
            <w:r w:rsidR="00222F37" w:rsidRPr="00DA4317">
              <w:rPr>
                <w:rFonts w:ascii="Arial" w:hAnsi="Arial" w:cs="Arial"/>
                <w:sz w:val="16"/>
                <w:szCs w:val="16"/>
              </w:rPr>
              <w:t>dissolution (</w:t>
            </w:r>
            <w:r w:rsidR="00222F37" w:rsidRPr="00DA4317">
              <w:rPr>
                <w:rFonts w:ascii="Arial" w:hAnsi="Arial" w:cs="Arial"/>
                <w:i/>
                <w:sz w:val="16"/>
                <w:szCs w:val="16"/>
              </w:rPr>
              <w:t>lõpetamine</w:t>
            </w:r>
            <w:r w:rsidR="00222F37" w:rsidRPr="00DA4317">
              <w:rPr>
                <w:rFonts w:ascii="Arial" w:hAnsi="Arial" w:cs="Arial"/>
                <w:sz w:val="16"/>
                <w:szCs w:val="16"/>
              </w:rPr>
              <w:t>) of the Company;</w:t>
            </w:r>
          </w:p>
          <w:p w14:paraId="6B5CEA15" w14:textId="45B049CF" w:rsidR="00222F37" w:rsidRPr="00DA4317" w:rsidRDefault="00222F37" w:rsidP="00222F37">
            <w:pPr>
              <w:pStyle w:val="1tasemetekst"/>
              <w:numPr>
                <w:ilvl w:val="0"/>
                <w:numId w:val="22"/>
              </w:numPr>
              <w:spacing w:before="60" w:after="60"/>
              <w:ind w:left="423" w:hanging="425"/>
              <w:rPr>
                <w:rFonts w:ascii="Arial" w:hAnsi="Arial" w:cs="Arial"/>
                <w:sz w:val="16"/>
                <w:szCs w:val="16"/>
              </w:rPr>
            </w:pPr>
            <w:r w:rsidRPr="00DA4317">
              <w:rPr>
                <w:rFonts w:ascii="Arial" w:hAnsi="Arial" w:cs="Arial"/>
                <w:sz w:val="16"/>
                <w:szCs w:val="16"/>
              </w:rPr>
              <w:t xml:space="preserve">the closing of the transfer of all or substantially all the Group Companies assets (including </w:t>
            </w:r>
            <w:r w:rsidR="00640152">
              <w:rPr>
                <w:rFonts w:ascii="Arial" w:hAnsi="Arial" w:cs="Arial"/>
                <w:sz w:val="16"/>
                <w:szCs w:val="16"/>
              </w:rPr>
              <w:t>I</w:t>
            </w:r>
            <w:r w:rsidRPr="00DA4317">
              <w:rPr>
                <w:rFonts w:ascii="Arial" w:hAnsi="Arial" w:cs="Arial"/>
                <w:sz w:val="16"/>
                <w:szCs w:val="16"/>
              </w:rPr>
              <w:t xml:space="preserve">ntellectual </w:t>
            </w:r>
            <w:r w:rsidR="00640152">
              <w:rPr>
                <w:rFonts w:ascii="Arial" w:hAnsi="Arial" w:cs="Arial"/>
                <w:sz w:val="16"/>
                <w:szCs w:val="16"/>
              </w:rPr>
              <w:t>P</w:t>
            </w:r>
            <w:r w:rsidRPr="00DA4317">
              <w:rPr>
                <w:rFonts w:ascii="Arial" w:hAnsi="Arial" w:cs="Arial"/>
                <w:sz w:val="16"/>
                <w:szCs w:val="16"/>
              </w:rPr>
              <w:t xml:space="preserve">roperty), or the granting of an exclusive license over all or substantially all the </w:t>
            </w:r>
            <w:r w:rsidR="00640152">
              <w:rPr>
                <w:rFonts w:ascii="Arial" w:hAnsi="Arial" w:cs="Arial"/>
                <w:sz w:val="16"/>
                <w:szCs w:val="16"/>
              </w:rPr>
              <w:t>I</w:t>
            </w:r>
            <w:r w:rsidRPr="00DA4317">
              <w:rPr>
                <w:rFonts w:ascii="Arial" w:hAnsi="Arial" w:cs="Arial"/>
                <w:sz w:val="16"/>
                <w:szCs w:val="16"/>
              </w:rPr>
              <w:t xml:space="preserve">ntellectual </w:t>
            </w:r>
            <w:r w:rsidR="00640152">
              <w:rPr>
                <w:rFonts w:ascii="Arial" w:hAnsi="Arial" w:cs="Arial"/>
                <w:sz w:val="16"/>
                <w:szCs w:val="16"/>
              </w:rPr>
              <w:t>P</w:t>
            </w:r>
            <w:r w:rsidRPr="00DA4317">
              <w:rPr>
                <w:rFonts w:ascii="Arial" w:hAnsi="Arial" w:cs="Arial"/>
                <w:sz w:val="16"/>
                <w:szCs w:val="16"/>
              </w:rPr>
              <w:t>roperty of the Group Companies; and/or</w:t>
            </w:r>
          </w:p>
          <w:p w14:paraId="668D1433" w14:textId="77777777" w:rsidR="00222F37" w:rsidRPr="00DA4317" w:rsidRDefault="00222F37" w:rsidP="00222F37">
            <w:pPr>
              <w:pStyle w:val="1tasemetekst"/>
              <w:numPr>
                <w:ilvl w:val="0"/>
                <w:numId w:val="22"/>
              </w:numPr>
              <w:spacing w:before="60" w:after="60"/>
              <w:ind w:left="458" w:hanging="458"/>
              <w:rPr>
                <w:rFonts w:ascii="Arial" w:hAnsi="Arial" w:cs="Arial"/>
                <w:sz w:val="16"/>
                <w:szCs w:val="16"/>
              </w:rPr>
            </w:pPr>
            <w:r w:rsidRPr="00DA4317">
              <w:rPr>
                <w:rFonts w:ascii="Arial" w:hAnsi="Arial" w:cs="Arial"/>
                <w:sz w:val="16"/>
                <w:szCs w:val="16"/>
              </w:rPr>
              <w:t>the closing of the transfer of any Shares which will result in the acquirer of those Shares, and persons Controlled, Controlling or under common Control with such acquirer, acquiring Control over the Company,</w:t>
            </w:r>
          </w:p>
          <w:p w14:paraId="4D4CCA02" w14:textId="77777777" w:rsidR="00222F37" w:rsidRPr="00DA4317" w:rsidRDefault="00222F37" w:rsidP="00222F37">
            <w:pPr>
              <w:pStyle w:val="1tasemetekst"/>
              <w:spacing w:before="60" w:after="60"/>
              <w:ind w:left="458"/>
              <w:rPr>
                <w:rFonts w:ascii="Arial" w:hAnsi="Arial" w:cs="Arial"/>
                <w:sz w:val="16"/>
                <w:szCs w:val="16"/>
              </w:rPr>
            </w:pPr>
            <w:r w:rsidRPr="00DA4317">
              <w:rPr>
                <w:rFonts w:ascii="Arial" w:hAnsi="Arial" w:cs="Arial"/>
                <w:sz w:val="16"/>
                <w:szCs w:val="16"/>
              </w:rPr>
              <w:t>irrespective of whether any of the above-described transactions is effected by sale, in-kind contribution, donation or otherwise and irrespective of whether it is effected in one transaction or series of related transactions,</w:t>
            </w:r>
          </w:p>
          <w:p w14:paraId="15EE94A2" w14:textId="77777777" w:rsidR="00222F37" w:rsidRPr="00DA4317" w:rsidRDefault="00222F37" w:rsidP="00222F37">
            <w:pPr>
              <w:pStyle w:val="1tasemetekst"/>
              <w:spacing w:before="60" w:after="60"/>
              <w:rPr>
                <w:rFonts w:ascii="Arial" w:hAnsi="Arial" w:cs="Arial"/>
                <w:sz w:val="16"/>
                <w:szCs w:val="16"/>
              </w:rPr>
            </w:pPr>
            <w:r w:rsidRPr="00DA4317">
              <w:rPr>
                <w:rFonts w:ascii="Arial" w:hAnsi="Arial" w:cs="Arial"/>
                <w:sz w:val="16"/>
                <w:szCs w:val="16"/>
              </w:rPr>
              <w:t xml:space="preserve">except in case, the sole purpose of </w:t>
            </w:r>
            <w:r w:rsidR="0053170B" w:rsidRPr="00DA4317">
              <w:rPr>
                <w:rFonts w:ascii="Arial" w:hAnsi="Arial" w:cs="Arial"/>
                <w:sz w:val="16"/>
                <w:szCs w:val="16"/>
              </w:rPr>
              <w:t xml:space="preserve">any </w:t>
            </w:r>
            <w:r w:rsidRPr="00DA4317">
              <w:rPr>
                <w:rFonts w:ascii="Arial" w:hAnsi="Arial" w:cs="Arial"/>
                <w:sz w:val="16"/>
                <w:szCs w:val="16"/>
              </w:rPr>
              <w:t>such transaction is to:</w:t>
            </w:r>
          </w:p>
          <w:p w14:paraId="7CC8BF86" w14:textId="77777777" w:rsidR="00222F37" w:rsidRPr="00DA4317" w:rsidRDefault="00222F37" w:rsidP="00222F37">
            <w:pPr>
              <w:pStyle w:val="Harilikloetelu"/>
              <w:ind w:left="458" w:hanging="425"/>
              <w:rPr>
                <w:rFonts w:cs="Arial"/>
                <w:szCs w:val="16"/>
              </w:rPr>
            </w:pPr>
            <w:r w:rsidRPr="00DA4317">
              <w:rPr>
                <w:rFonts w:cs="Arial"/>
                <w:szCs w:val="16"/>
              </w:rPr>
              <w:t>create a holding company that will be owned in substantially the same proportions by the persons who held the Company’s securities immediately before such transaction; or</w:t>
            </w:r>
          </w:p>
          <w:p w14:paraId="3C686C1E" w14:textId="77777777" w:rsidR="00A92D16" w:rsidRPr="00DA4317" w:rsidRDefault="00222F37" w:rsidP="00DA3AAC">
            <w:pPr>
              <w:pStyle w:val="Harilikloetelu"/>
              <w:ind w:left="458" w:hanging="425"/>
            </w:pPr>
            <w:r w:rsidRPr="00DA4317">
              <w:t>obtain funding for the Company in a bona fide financing transaction that is approved by the relevant governing body of the Company.</w:t>
            </w:r>
            <w:r w:rsidR="00A92D16" w:rsidRPr="00DA4317">
              <w:rPr>
                <w:szCs w:val="16"/>
              </w:rPr>
              <w:t xml:space="preserve"> </w:t>
            </w:r>
          </w:p>
        </w:tc>
      </w:tr>
      <w:tr w:rsidR="00DA4317" w:rsidRPr="00DA4317" w14:paraId="0D0EA7AF" w14:textId="77777777" w:rsidTr="006F591F">
        <w:trPr>
          <w:trHeight w:val="272"/>
        </w:trPr>
        <w:tc>
          <w:tcPr>
            <w:tcW w:w="2717" w:type="dxa"/>
          </w:tcPr>
          <w:p w14:paraId="1ED1563B" w14:textId="77777777" w:rsidR="00A90698" w:rsidRPr="00DA4317" w:rsidRDefault="00A90698" w:rsidP="002B5DB0">
            <w:pPr>
              <w:pStyle w:val="Heading3"/>
              <w:numPr>
                <w:ilvl w:val="0"/>
                <w:numId w:val="0"/>
              </w:numPr>
              <w:outlineLvl w:val="2"/>
              <w:rPr>
                <w:szCs w:val="16"/>
              </w:rPr>
            </w:pPr>
            <w:r w:rsidRPr="00DA4317">
              <w:rPr>
                <w:szCs w:val="16"/>
              </w:rPr>
              <w:t>“director”</w:t>
            </w:r>
          </w:p>
        </w:tc>
        <w:tc>
          <w:tcPr>
            <w:tcW w:w="6951" w:type="dxa"/>
          </w:tcPr>
          <w:p w14:paraId="5FE5C6F6" w14:textId="77777777" w:rsidR="00A90698" w:rsidRPr="00DA4317" w:rsidRDefault="00A90698" w:rsidP="007C5D25">
            <w:pPr>
              <w:pStyle w:val="Harilikloetelu"/>
              <w:numPr>
                <w:ilvl w:val="0"/>
                <w:numId w:val="0"/>
              </w:numPr>
              <w:ind w:left="-12" w:firstLine="12"/>
              <w:rPr>
                <w:szCs w:val="24"/>
              </w:rPr>
            </w:pPr>
            <w:r w:rsidRPr="00DA4317">
              <w:rPr>
                <w:szCs w:val="24"/>
              </w:rPr>
              <w:t xml:space="preserve">member of a management board, supervisory board, board of directors or a similar governing body. </w:t>
            </w:r>
          </w:p>
        </w:tc>
      </w:tr>
      <w:tr w:rsidR="00DA4317" w:rsidRPr="00DA4317" w14:paraId="1C0D3454" w14:textId="77777777" w:rsidTr="006F591F">
        <w:trPr>
          <w:trHeight w:val="272"/>
        </w:trPr>
        <w:tc>
          <w:tcPr>
            <w:tcW w:w="2717" w:type="dxa"/>
          </w:tcPr>
          <w:p w14:paraId="06438FA9" w14:textId="77777777" w:rsidR="00DC5E27" w:rsidRPr="00DA4317" w:rsidRDefault="00DC5E27" w:rsidP="002B5DB0">
            <w:pPr>
              <w:pStyle w:val="Heading3"/>
              <w:numPr>
                <w:ilvl w:val="0"/>
                <w:numId w:val="0"/>
              </w:numPr>
              <w:outlineLvl w:val="2"/>
              <w:rPr>
                <w:szCs w:val="16"/>
              </w:rPr>
            </w:pPr>
            <w:r w:rsidRPr="00DA4317">
              <w:rPr>
                <w:szCs w:val="16"/>
              </w:rPr>
              <w:t>“Disclosure Letter”</w:t>
            </w:r>
          </w:p>
        </w:tc>
        <w:tc>
          <w:tcPr>
            <w:tcW w:w="6951" w:type="dxa"/>
          </w:tcPr>
          <w:p w14:paraId="68EB0AE0" w14:textId="77777777" w:rsidR="00DC5E27" w:rsidRPr="00DA4317" w:rsidRDefault="00DC5E27" w:rsidP="007C5D25">
            <w:pPr>
              <w:pStyle w:val="Harilikloetelu"/>
              <w:numPr>
                <w:ilvl w:val="0"/>
                <w:numId w:val="0"/>
              </w:numPr>
              <w:ind w:left="-12" w:firstLine="12"/>
              <w:rPr>
                <w:szCs w:val="24"/>
              </w:rPr>
            </w:pPr>
            <w:r w:rsidRPr="00DA4317">
              <w:rPr>
                <w:szCs w:val="24"/>
              </w:rPr>
              <w:t>letter from the Warrantors to the Investor in the form agreed with the Investor and signed immediately prior to the signing of this CI.</w:t>
            </w:r>
          </w:p>
        </w:tc>
      </w:tr>
      <w:tr w:rsidR="00DA4317" w:rsidRPr="00DA4317" w14:paraId="46B1FF85" w14:textId="77777777" w:rsidTr="006F591F">
        <w:trPr>
          <w:trHeight w:val="272"/>
        </w:trPr>
        <w:tc>
          <w:tcPr>
            <w:tcW w:w="2717" w:type="dxa"/>
          </w:tcPr>
          <w:p w14:paraId="419D4525" w14:textId="77777777" w:rsidR="001A2FEE" w:rsidRPr="00DA4317" w:rsidRDefault="001A2FEE" w:rsidP="002B5DB0">
            <w:pPr>
              <w:pStyle w:val="Heading3"/>
              <w:numPr>
                <w:ilvl w:val="0"/>
                <w:numId w:val="0"/>
              </w:numPr>
              <w:outlineLvl w:val="2"/>
              <w:rPr>
                <w:szCs w:val="16"/>
              </w:rPr>
            </w:pPr>
            <w:r w:rsidRPr="00DA4317">
              <w:rPr>
                <w:szCs w:val="16"/>
              </w:rPr>
              <w:t>“Encumbrance”</w:t>
            </w:r>
          </w:p>
        </w:tc>
        <w:tc>
          <w:tcPr>
            <w:tcW w:w="6951" w:type="dxa"/>
          </w:tcPr>
          <w:p w14:paraId="497272FC" w14:textId="77777777" w:rsidR="001A2FEE" w:rsidRPr="00DA4317" w:rsidRDefault="001A2FEE" w:rsidP="00A83159">
            <w:pPr>
              <w:pStyle w:val="Harilikloetelu"/>
              <w:numPr>
                <w:ilvl w:val="0"/>
                <w:numId w:val="0"/>
              </w:numPr>
              <w:ind w:left="-12" w:firstLine="12"/>
              <w:rPr>
                <w:szCs w:val="24"/>
              </w:rPr>
            </w:pPr>
            <w:r w:rsidRPr="00DA4317">
              <w:rPr>
                <w:szCs w:val="24"/>
              </w:rPr>
              <w:t>(a) a security interest of any kind, including any pledge, mortgage, financial collateral arrangement, retention of title arrangement or security assignment; (b) any claim or right belonging to a third party, including any right of pre-emption, right of first refusal, option, requirement of consent, lease; (c) other encumbrance or restriction of any kind. In this definition, a “third party” shall mean also any state, municipal or other public authority.</w:t>
            </w:r>
          </w:p>
        </w:tc>
      </w:tr>
      <w:tr w:rsidR="00DA4317" w:rsidRPr="00DA4317" w14:paraId="2DB8D33F" w14:textId="77777777" w:rsidTr="006F591F">
        <w:trPr>
          <w:trHeight w:val="272"/>
        </w:trPr>
        <w:tc>
          <w:tcPr>
            <w:tcW w:w="2717" w:type="dxa"/>
          </w:tcPr>
          <w:p w14:paraId="35A46038" w14:textId="77777777" w:rsidR="00AE15C5" w:rsidRPr="00DA4317" w:rsidRDefault="00AE15C5" w:rsidP="002B5DB0">
            <w:pPr>
              <w:pStyle w:val="Heading3"/>
              <w:numPr>
                <w:ilvl w:val="0"/>
                <w:numId w:val="0"/>
              </w:numPr>
              <w:outlineLvl w:val="2"/>
              <w:rPr>
                <w:szCs w:val="16"/>
              </w:rPr>
            </w:pPr>
            <w:r w:rsidRPr="00DA4317">
              <w:rPr>
                <w:szCs w:val="16"/>
              </w:rPr>
              <w:t>“Equity Securities”</w:t>
            </w:r>
          </w:p>
        </w:tc>
        <w:tc>
          <w:tcPr>
            <w:tcW w:w="6951" w:type="dxa"/>
          </w:tcPr>
          <w:p w14:paraId="7E0C0215" w14:textId="77777777" w:rsidR="00AE15C5" w:rsidRPr="00DA4317" w:rsidRDefault="00AE15C5" w:rsidP="00A83159">
            <w:pPr>
              <w:pStyle w:val="Harilikloetelu"/>
              <w:numPr>
                <w:ilvl w:val="0"/>
                <w:numId w:val="0"/>
              </w:numPr>
              <w:ind w:left="-12" w:firstLine="12"/>
              <w:rPr>
                <w:szCs w:val="24"/>
              </w:rPr>
            </w:pPr>
            <w:r w:rsidRPr="00DA4317">
              <w:rPr>
                <w:szCs w:val="24"/>
              </w:rPr>
              <w:t xml:space="preserve">Common Shares or Preferred Shares or any securities conferring the right to purchase the Common Shares or Preferred Shares or securities convertible into, or exchangeable for (with or without additional consideration), Common Shares or Preferred Shares, except any security granted, issued and/or sold by the Company to any </w:t>
            </w:r>
            <w:r w:rsidR="00A83159" w:rsidRPr="00DA4317">
              <w:rPr>
                <w:szCs w:val="24"/>
              </w:rPr>
              <w:t xml:space="preserve">director, </w:t>
            </w:r>
            <w:r w:rsidRPr="00DA4317">
              <w:rPr>
                <w:szCs w:val="24"/>
              </w:rPr>
              <w:t xml:space="preserve">employee or </w:t>
            </w:r>
            <w:r w:rsidR="00A83159" w:rsidRPr="00DA4317">
              <w:rPr>
                <w:szCs w:val="24"/>
              </w:rPr>
              <w:t xml:space="preserve">service provider </w:t>
            </w:r>
            <w:r w:rsidRPr="00DA4317">
              <w:rPr>
                <w:szCs w:val="24"/>
              </w:rPr>
              <w:t>of the Company in such capacity for the primary purpose of soliciting or retaining their services.</w:t>
            </w:r>
          </w:p>
        </w:tc>
      </w:tr>
      <w:tr w:rsidR="00DA4317" w:rsidRPr="00DA4317" w14:paraId="677889F3" w14:textId="77777777" w:rsidTr="006F591F">
        <w:trPr>
          <w:trHeight w:val="272"/>
        </w:trPr>
        <w:tc>
          <w:tcPr>
            <w:tcW w:w="2717" w:type="dxa"/>
          </w:tcPr>
          <w:p w14:paraId="268CD5DB" w14:textId="77777777" w:rsidR="003C720C" w:rsidRPr="00DA4317" w:rsidRDefault="003C720C" w:rsidP="002B5DB0">
            <w:pPr>
              <w:pStyle w:val="Heading3"/>
              <w:numPr>
                <w:ilvl w:val="0"/>
                <w:numId w:val="0"/>
              </w:numPr>
              <w:outlineLvl w:val="2"/>
              <w:rPr>
                <w:szCs w:val="16"/>
              </w:rPr>
            </w:pPr>
            <w:r w:rsidRPr="00DA4317">
              <w:rPr>
                <w:szCs w:val="16"/>
              </w:rPr>
              <w:t>“Event of Default”</w:t>
            </w:r>
          </w:p>
        </w:tc>
        <w:tc>
          <w:tcPr>
            <w:tcW w:w="6951" w:type="dxa"/>
          </w:tcPr>
          <w:p w14:paraId="03F4EE5B" w14:textId="77777777" w:rsidR="00545DE9" w:rsidRPr="00DA4317" w:rsidRDefault="00C21F51" w:rsidP="00B513A5">
            <w:pPr>
              <w:pStyle w:val="Harilikloetelu"/>
              <w:tabs>
                <w:tab w:val="left" w:pos="459"/>
              </w:tabs>
              <w:ind w:left="317" w:hanging="284"/>
              <w:rPr>
                <w:szCs w:val="24"/>
                <w:lang w:val="en-GB"/>
              </w:rPr>
            </w:pPr>
            <w:r w:rsidRPr="00DA4317">
              <w:rPr>
                <w:szCs w:val="24"/>
                <w:lang w:val="en-GB"/>
              </w:rPr>
              <w:t xml:space="preserve">an application </w:t>
            </w:r>
            <w:r w:rsidR="00545DE9" w:rsidRPr="00DA4317">
              <w:rPr>
                <w:szCs w:val="24"/>
                <w:lang w:val="en-GB"/>
              </w:rPr>
              <w:t xml:space="preserve">for the </w:t>
            </w:r>
            <w:r w:rsidR="00B513A5" w:rsidRPr="00DA4317">
              <w:rPr>
                <w:szCs w:val="24"/>
                <w:lang w:val="en-GB"/>
              </w:rPr>
              <w:t>reorganisation (</w:t>
            </w:r>
            <w:r w:rsidR="00B513A5" w:rsidRPr="00DA4317">
              <w:rPr>
                <w:i/>
                <w:szCs w:val="24"/>
                <w:lang w:val="en-GB"/>
              </w:rPr>
              <w:t>saneerimine</w:t>
            </w:r>
            <w:r w:rsidR="00B513A5" w:rsidRPr="00DA4317">
              <w:rPr>
                <w:szCs w:val="24"/>
                <w:lang w:val="en-GB"/>
              </w:rPr>
              <w:t xml:space="preserve">) </w:t>
            </w:r>
            <w:r w:rsidRPr="00DA4317">
              <w:rPr>
                <w:szCs w:val="24"/>
                <w:lang w:val="en-GB"/>
              </w:rPr>
              <w:t>is submitted</w:t>
            </w:r>
            <w:r w:rsidR="00F847E1" w:rsidRPr="00DA4317">
              <w:rPr>
                <w:szCs w:val="24"/>
                <w:lang w:val="en-GB"/>
              </w:rPr>
              <w:t>,</w:t>
            </w:r>
            <w:r w:rsidRPr="00DA4317">
              <w:rPr>
                <w:szCs w:val="24"/>
                <w:lang w:val="en-GB"/>
              </w:rPr>
              <w:t xml:space="preserve"> </w:t>
            </w:r>
            <w:r w:rsidR="00F847E1" w:rsidRPr="00DA4317">
              <w:rPr>
                <w:szCs w:val="24"/>
                <w:lang w:val="en-GB"/>
              </w:rPr>
              <w:t xml:space="preserve">an application for a </w:t>
            </w:r>
            <w:r w:rsidRPr="00DA4317">
              <w:rPr>
                <w:szCs w:val="24"/>
                <w:lang w:val="en-GB"/>
              </w:rPr>
              <w:t xml:space="preserve">compulsory dissolution </w:t>
            </w:r>
            <w:r w:rsidR="00B513A5" w:rsidRPr="00DA4317">
              <w:rPr>
                <w:szCs w:val="24"/>
                <w:lang w:val="en-GB"/>
              </w:rPr>
              <w:t>(</w:t>
            </w:r>
            <w:r w:rsidRPr="00DA4317">
              <w:rPr>
                <w:i/>
                <w:szCs w:val="24"/>
                <w:lang w:val="en-GB"/>
              </w:rPr>
              <w:t>sund</w:t>
            </w:r>
            <w:r w:rsidR="00B513A5" w:rsidRPr="00DA4317">
              <w:rPr>
                <w:i/>
                <w:szCs w:val="24"/>
                <w:lang w:val="en-GB"/>
              </w:rPr>
              <w:t>lõpetamine</w:t>
            </w:r>
            <w:r w:rsidR="00B513A5" w:rsidRPr="00DA4317">
              <w:rPr>
                <w:szCs w:val="24"/>
                <w:lang w:val="en-GB"/>
              </w:rPr>
              <w:t xml:space="preserve">) of the Company </w:t>
            </w:r>
            <w:r w:rsidR="00F847E1" w:rsidRPr="00DA4317">
              <w:rPr>
                <w:szCs w:val="24"/>
                <w:lang w:val="en-GB"/>
              </w:rPr>
              <w:t xml:space="preserve">is submitted, the compulsory dissolution of the Company is decided by the court </w:t>
            </w:r>
            <w:r w:rsidR="00B513A5" w:rsidRPr="00DA4317">
              <w:rPr>
                <w:szCs w:val="24"/>
                <w:lang w:val="en-GB"/>
              </w:rPr>
              <w:t>or an interim trustee in bankruptcy (</w:t>
            </w:r>
            <w:r w:rsidR="00B513A5" w:rsidRPr="00DA4317">
              <w:rPr>
                <w:i/>
                <w:szCs w:val="24"/>
                <w:lang w:val="en-GB"/>
              </w:rPr>
              <w:t>ajutine pankrotihaldur</w:t>
            </w:r>
            <w:r w:rsidR="00B513A5" w:rsidRPr="00DA4317">
              <w:rPr>
                <w:szCs w:val="24"/>
                <w:lang w:val="en-GB"/>
              </w:rPr>
              <w:t>) is appointed</w:t>
            </w:r>
            <w:r w:rsidR="00545DE9" w:rsidRPr="00DA4317">
              <w:rPr>
                <w:szCs w:val="24"/>
                <w:lang w:val="en-GB"/>
              </w:rPr>
              <w:t xml:space="preserve"> </w:t>
            </w:r>
            <w:r w:rsidR="00B513A5" w:rsidRPr="00DA4317">
              <w:rPr>
                <w:szCs w:val="24"/>
                <w:lang w:val="en-GB"/>
              </w:rPr>
              <w:t>with respect to the Company</w:t>
            </w:r>
            <w:r w:rsidR="00F847E1" w:rsidRPr="00DA4317">
              <w:rPr>
                <w:szCs w:val="24"/>
                <w:lang w:val="en-GB"/>
              </w:rPr>
              <w:t xml:space="preserve"> or any other event of similar nature or effect occurs</w:t>
            </w:r>
            <w:r w:rsidR="00545DE9" w:rsidRPr="00DA4317">
              <w:rPr>
                <w:szCs w:val="24"/>
                <w:lang w:val="en-GB"/>
              </w:rPr>
              <w:t xml:space="preserve">; and/or </w:t>
            </w:r>
          </w:p>
          <w:p w14:paraId="6668CA96" w14:textId="77777777" w:rsidR="00545DE9" w:rsidRPr="00DA4317" w:rsidRDefault="00545DE9" w:rsidP="00545DE9">
            <w:pPr>
              <w:pStyle w:val="Harilikloetelu"/>
              <w:tabs>
                <w:tab w:val="left" w:pos="459"/>
              </w:tabs>
              <w:ind w:left="317" w:hanging="284"/>
              <w:rPr>
                <w:szCs w:val="24"/>
                <w:lang w:val="en-GB"/>
              </w:rPr>
            </w:pPr>
            <w:r w:rsidRPr="00DA4317">
              <w:rPr>
                <w:szCs w:val="24"/>
                <w:lang w:val="en-GB"/>
              </w:rPr>
              <w:t>the Company ceases to carry on its business; and/or</w:t>
            </w:r>
          </w:p>
          <w:p w14:paraId="5D30B8CD" w14:textId="77777777" w:rsidR="00545DE9" w:rsidRPr="00DA4317" w:rsidRDefault="00545DE9" w:rsidP="00545DE9">
            <w:pPr>
              <w:pStyle w:val="Harilikloetelu"/>
              <w:tabs>
                <w:tab w:val="left" w:pos="459"/>
              </w:tabs>
              <w:ind w:left="317" w:hanging="284"/>
              <w:rPr>
                <w:szCs w:val="24"/>
                <w:lang w:val="en-GB"/>
              </w:rPr>
            </w:pPr>
            <w:r w:rsidRPr="00DA4317">
              <w:rPr>
                <w:szCs w:val="24"/>
                <w:lang w:val="en-GB"/>
              </w:rPr>
              <w:t xml:space="preserve">there is a Breach of Warranty by any Warrantor and/or </w:t>
            </w:r>
          </w:p>
          <w:p w14:paraId="312E8849" w14:textId="77777777" w:rsidR="00545DE9" w:rsidRPr="00DA4317" w:rsidRDefault="009E1C4D" w:rsidP="00545DE9">
            <w:pPr>
              <w:pStyle w:val="Harilikloetelu"/>
              <w:tabs>
                <w:tab w:val="left" w:pos="459"/>
              </w:tabs>
              <w:ind w:left="317" w:hanging="284"/>
              <w:rPr>
                <w:szCs w:val="24"/>
                <w:lang w:val="en-GB"/>
              </w:rPr>
            </w:pPr>
            <w:r w:rsidRPr="00DA4317">
              <w:rPr>
                <w:szCs w:val="24"/>
                <w:lang w:val="en-GB"/>
              </w:rPr>
              <w:t xml:space="preserve">the Company </w:t>
            </w:r>
            <w:r w:rsidR="0039040E" w:rsidRPr="00DA4317">
              <w:rPr>
                <w:szCs w:val="24"/>
                <w:lang w:val="en-GB"/>
              </w:rPr>
              <w:t xml:space="preserve">or a Founder commits </w:t>
            </w:r>
            <w:r w:rsidR="00545DE9" w:rsidRPr="00DA4317">
              <w:rPr>
                <w:szCs w:val="24"/>
                <w:lang w:val="en-GB"/>
              </w:rPr>
              <w:t xml:space="preserve">a material breach of any other terms </w:t>
            </w:r>
            <w:r w:rsidR="0039040E" w:rsidRPr="00DA4317">
              <w:rPr>
                <w:szCs w:val="24"/>
                <w:lang w:val="en-GB"/>
              </w:rPr>
              <w:t>of the Agreement,</w:t>
            </w:r>
          </w:p>
          <w:p w14:paraId="612F1D01" w14:textId="702CA509" w:rsidR="003C720C" w:rsidRPr="00DA4317" w:rsidRDefault="00545DE9" w:rsidP="005B3098">
            <w:pPr>
              <w:pStyle w:val="Harilikloetelu"/>
              <w:numPr>
                <w:ilvl w:val="0"/>
                <w:numId w:val="0"/>
              </w:numPr>
              <w:tabs>
                <w:tab w:val="left" w:pos="459"/>
              </w:tabs>
              <w:ind w:left="317"/>
              <w:rPr>
                <w:szCs w:val="24"/>
                <w:lang w:val="en-GB"/>
              </w:rPr>
            </w:pPr>
            <w:r w:rsidRPr="00DA4317">
              <w:rPr>
                <w:szCs w:val="24"/>
                <w:lang w:val="en-GB"/>
              </w:rPr>
              <w:t>unless in case of (</w:t>
            </w:r>
            <w:r w:rsidR="00B513A5" w:rsidRPr="00DA4317">
              <w:rPr>
                <w:szCs w:val="24"/>
                <w:lang w:val="en-GB"/>
              </w:rPr>
              <w:t>iii</w:t>
            </w:r>
            <w:r w:rsidRPr="00DA4317">
              <w:rPr>
                <w:szCs w:val="24"/>
                <w:lang w:val="en-GB"/>
              </w:rPr>
              <w:t>) and/or (i</w:t>
            </w:r>
            <w:r w:rsidR="00B513A5" w:rsidRPr="00DA4317">
              <w:rPr>
                <w:szCs w:val="24"/>
                <w:lang w:val="en-GB"/>
              </w:rPr>
              <w:t>v</w:t>
            </w:r>
            <w:r w:rsidRPr="00DA4317">
              <w:rPr>
                <w:szCs w:val="24"/>
                <w:lang w:val="en-GB"/>
              </w:rPr>
              <w:t xml:space="preserve">), such breach is, in the reasonable opinion of the </w:t>
            </w:r>
            <w:r w:rsidR="00441CF8">
              <w:rPr>
                <w:szCs w:val="24"/>
                <w:lang w:val="en-GB"/>
              </w:rPr>
              <w:t>Investor Majority</w:t>
            </w:r>
            <w:r w:rsidRPr="00DA4317">
              <w:rPr>
                <w:szCs w:val="24"/>
                <w:lang w:val="en-GB"/>
              </w:rPr>
              <w:t xml:space="preserve">, capable of remedy and has been remedied within the time specified by the </w:t>
            </w:r>
            <w:r w:rsidR="00441CF8">
              <w:rPr>
                <w:szCs w:val="24"/>
                <w:lang w:val="en-GB"/>
              </w:rPr>
              <w:lastRenderedPageBreak/>
              <w:t>Investor Majority</w:t>
            </w:r>
            <w:r w:rsidRPr="00DA4317">
              <w:rPr>
                <w:szCs w:val="24"/>
                <w:lang w:val="en-GB"/>
              </w:rPr>
              <w:t xml:space="preserve">. </w:t>
            </w:r>
          </w:p>
        </w:tc>
      </w:tr>
      <w:tr w:rsidR="00DA4317" w:rsidRPr="00DA4317" w14:paraId="2D8FABA5" w14:textId="77777777" w:rsidTr="006F591F">
        <w:trPr>
          <w:trHeight w:val="272"/>
        </w:trPr>
        <w:tc>
          <w:tcPr>
            <w:tcW w:w="2717" w:type="dxa"/>
          </w:tcPr>
          <w:p w14:paraId="16512046" w14:textId="77777777" w:rsidR="00AE15C5" w:rsidRPr="00DA4317" w:rsidRDefault="00AE15C5" w:rsidP="002B5DB0">
            <w:pPr>
              <w:pStyle w:val="Heading3"/>
              <w:numPr>
                <w:ilvl w:val="0"/>
                <w:numId w:val="0"/>
              </w:numPr>
              <w:outlineLvl w:val="2"/>
              <w:rPr>
                <w:szCs w:val="16"/>
              </w:rPr>
            </w:pPr>
            <w:r w:rsidRPr="00DA4317">
              <w:rPr>
                <w:szCs w:val="16"/>
              </w:rPr>
              <w:lastRenderedPageBreak/>
              <w:t>“Financial Statements”</w:t>
            </w:r>
          </w:p>
        </w:tc>
        <w:tc>
          <w:tcPr>
            <w:tcW w:w="6951" w:type="dxa"/>
          </w:tcPr>
          <w:p w14:paraId="414FCD9C" w14:textId="77777777" w:rsidR="00AE15C5" w:rsidRPr="00DA4317" w:rsidRDefault="00AE15C5" w:rsidP="00E0054D">
            <w:pPr>
              <w:pStyle w:val="Harilikloetelu"/>
              <w:numPr>
                <w:ilvl w:val="0"/>
                <w:numId w:val="0"/>
              </w:numPr>
              <w:ind w:left="-12" w:firstLine="12"/>
              <w:rPr>
                <w:rFonts w:cs="Arial"/>
                <w:szCs w:val="16"/>
              </w:rPr>
            </w:pPr>
            <w:r w:rsidRPr="00DA4317">
              <w:rPr>
                <w:szCs w:val="24"/>
              </w:rPr>
              <w:t xml:space="preserve">an </w:t>
            </w:r>
            <w:r w:rsidRPr="00DA4317">
              <w:t>income statement, balance sheet, and statement of cash flows.</w:t>
            </w:r>
          </w:p>
        </w:tc>
      </w:tr>
      <w:tr w:rsidR="00DA4317" w:rsidRPr="00DA4317" w14:paraId="3CE62FDE" w14:textId="77777777" w:rsidTr="006F591F">
        <w:trPr>
          <w:trHeight w:val="272"/>
        </w:trPr>
        <w:tc>
          <w:tcPr>
            <w:tcW w:w="2717" w:type="dxa"/>
          </w:tcPr>
          <w:p w14:paraId="7BB8A7D6" w14:textId="77777777" w:rsidR="00A92D16" w:rsidRPr="00DA4317" w:rsidRDefault="00A92D16" w:rsidP="002B5DB0">
            <w:pPr>
              <w:pStyle w:val="Heading3"/>
              <w:numPr>
                <w:ilvl w:val="0"/>
                <w:numId w:val="0"/>
              </w:numPr>
              <w:outlineLvl w:val="2"/>
              <w:rPr>
                <w:szCs w:val="16"/>
              </w:rPr>
            </w:pPr>
            <w:r w:rsidRPr="00DA4317">
              <w:rPr>
                <w:szCs w:val="16"/>
              </w:rPr>
              <w:t>“Fully Diluted Share Capital”</w:t>
            </w:r>
          </w:p>
        </w:tc>
        <w:tc>
          <w:tcPr>
            <w:tcW w:w="6951" w:type="dxa"/>
          </w:tcPr>
          <w:p w14:paraId="760BC735" w14:textId="77777777" w:rsidR="001F76DF" w:rsidRPr="00DA4317" w:rsidRDefault="00A92D16" w:rsidP="00FE638F">
            <w:pPr>
              <w:pStyle w:val="Harilikloetelu"/>
              <w:numPr>
                <w:ilvl w:val="0"/>
                <w:numId w:val="0"/>
              </w:numPr>
              <w:ind w:left="-12" w:firstLine="12"/>
              <w:rPr>
                <w:rFonts w:cs="Arial"/>
                <w:szCs w:val="16"/>
              </w:rPr>
            </w:pPr>
            <w:r w:rsidRPr="00DA4317">
              <w:rPr>
                <w:rFonts w:cs="Arial"/>
                <w:szCs w:val="16"/>
              </w:rPr>
              <w:t xml:space="preserve">amount of share capital of the Company calculated as a sum of (a) total nominal value of all </w:t>
            </w:r>
            <w:r w:rsidR="006016A8" w:rsidRPr="00DA4317">
              <w:rPr>
                <w:rFonts w:cs="Arial"/>
                <w:szCs w:val="16"/>
              </w:rPr>
              <w:t xml:space="preserve">issued </w:t>
            </w:r>
            <w:r w:rsidRPr="00DA4317">
              <w:rPr>
                <w:rFonts w:cs="Arial"/>
                <w:szCs w:val="16"/>
              </w:rPr>
              <w:t xml:space="preserve">Shares plus (b) total nominal value of all Shares which would be issued upon the exercise or conversion of all </w:t>
            </w:r>
            <w:r w:rsidR="00FE638F" w:rsidRPr="00DA4317">
              <w:rPr>
                <w:rFonts w:cs="Arial"/>
                <w:szCs w:val="16"/>
              </w:rPr>
              <w:t xml:space="preserve">actually issued </w:t>
            </w:r>
            <w:r w:rsidR="0054112F" w:rsidRPr="00DA4317">
              <w:rPr>
                <w:rFonts w:cs="Arial"/>
                <w:szCs w:val="16"/>
              </w:rPr>
              <w:t>o</w:t>
            </w:r>
            <w:r w:rsidRPr="00DA4317">
              <w:rPr>
                <w:rFonts w:cs="Arial"/>
                <w:szCs w:val="16"/>
              </w:rPr>
              <w:t>ptions</w:t>
            </w:r>
            <w:r w:rsidR="00FE638F" w:rsidRPr="00DA4317">
              <w:rPr>
                <w:rFonts w:cs="Arial"/>
                <w:szCs w:val="16"/>
              </w:rPr>
              <w:t xml:space="preserve"> (whether vested or unvested)</w:t>
            </w:r>
            <w:r w:rsidRPr="00DA4317">
              <w:rPr>
                <w:rFonts w:cs="Arial"/>
                <w:szCs w:val="16"/>
              </w:rPr>
              <w:t>, convertible loans and other instruments giving their holders the right to acquire Shares plus</w:t>
            </w:r>
            <w:r w:rsidR="001F76DF" w:rsidRPr="00DA4317">
              <w:rPr>
                <w:rFonts w:cs="Arial"/>
                <w:szCs w:val="16"/>
              </w:rPr>
              <w:t xml:space="preserve">, in case of Section </w:t>
            </w:r>
            <w:r w:rsidR="00E05F6D" w:rsidRPr="00DA4317">
              <w:rPr>
                <w:rFonts w:cs="Arial"/>
                <w:szCs w:val="16"/>
              </w:rPr>
              <w:fldChar w:fldCharType="begin"/>
            </w:r>
            <w:r w:rsidR="001F76DF" w:rsidRPr="00DA4317">
              <w:rPr>
                <w:rFonts w:cs="Arial"/>
                <w:szCs w:val="16"/>
              </w:rPr>
              <w:instrText xml:space="preserve"> REF _Ref472083191 \r \h </w:instrText>
            </w:r>
            <w:r w:rsidR="00E05F6D" w:rsidRPr="00DA4317">
              <w:rPr>
                <w:rFonts w:cs="Arial"/>
                <w:szCs w:val="16"/>
              </w:rPr>
            </w:r>
            <w:r w:rsidR="00E05F6D" w:rsidRPr="00DA4317">
              <w:rPr>
                <w:rFonts w:cs="Arial"/>
                <w:szCs w:val="16"/>
              </w:rPr>
              <w:fldChar w:fldCharType="separate"/>
            </w:r>
            <w:r w:rsidR="00623063">
              <w:rPr>
                <w:rFonts w:cs="Arial"/>
                <w:szCs w:val="16"/>
              </w:rPr>
              <w:t>1.2</w:t>
            </w:r>
            <w:r w:rsidR="00E05F6D" w:rsidRPr="00DA4317">
              <w:rPr>
                <w:rFonts w:cs="Arial"/>
                <w:szCs w:val="16"/>
              </w:rPr>
              <w:fldChar w:fldCharType="end"/>
            </w:r>
            <w:r w:rsidR="001F76DF" w:rsidRPr="00DA4317">
              <w:rPr>
                <w:rFonts w:cs="Arial"/>
                <w:szCs w:val="16"/>
              </w:rPr>
              <w:t xml:space="preserve"> and </w:t>
            </w:r>
            <w:r w:rsidR="00E05F6D" w:rsidRPr="00DA4317">
              <w:rPr>
                <w:rFonts w:cs="Arial"/>
                <w:szCs w:val="16"/>
              </w:rPr>
              <w:fldChar w:fldCharType="begin"/>
            </w:r>
            <w:r w:rsidR="001F76DF" w:rsidRPr="00DA4317">
              <w:rPr>
                <w:rFonts w:cs="Arial"/>
                <w:szCs w:val="16"/>
              </w:rPr>
              <w:instrText xml:space="preserve"> REF _Ref472084028 \r \h </w:instrText>
            </w:r>
            <w:r w:rsidR="00E05F6D" w:rsidRPr="00DA4317">
              <w:rPr>
                <w:rFonts w:cs="Arial"/>
                <w:szCs w:val="16"/>
              </w:rPr>
            </w:r>
            <w:r w:rsidR="00E05F6D" w:rsidRPr="00DA4317">
              <w:rPr>
                <w:rFonts w:cs="Arial"/>
                <w:szCs w:val="16"/>
              </w:rPr>
              <w:fldChar w:fldCharType="separate"/>
            </w:r>
            <w:r w:rsidR="00623063">
              <w:rPr>
                <w:rFonts w:cs="Arial"/>
                <w:szCs w:val="16"/>
              </w:rPr>
              <w:t>1.4</w:t>
            </w:r>
            <w:r w:rsidR="00E05F6D" w:rsidRPr="00DA4317">
              <w:rPr>
                <w:rFonts w:cs="Arial"/>
                <w:szCs w:val="16"/>
              </w:rPr>
              <w:fldChar w:fldCharType="end"/>
            </w:r>
            <w:r w:rsidR="001F76DF" w:rsidRPr="00DA4317">
              <w:rPr>
                <w:rFonts w:cs="Arial"/>
                <w:szCs w:val="16"/>
              </w:rPr>
              <w:t xml:space="preserve"> only</w:t>
            </w:r>
            <w:r w:rsidRPr="00DA4317">
              <w:rPr>
                <w:rFonts w:cs="Arial"/>
                <w:szCs w:val="16"/>
              </w:rPr>
              <w:t xml:space="preserve"> (c) total nominal value of all </w:t>
            </w:r>
            <w:r w:rsidR="001F76DF" w:rsidRPr="00DA4317">
              <w:rPr>
                <w:rFonts w:cs="Arial"/>
                <w:szCs w:val="16"/>
              </w:rPr>
              <w:t xml:space="preserve">Common </w:t>
            </w:r>
            <w:r w:rsidRPr="00DA4317">
              <w:rPr>
                <w:rFonts w:cs="Arial"/>
                <w:szCs w:val="16"/>
              </w:rPr>
              <w:t xml:space="preserve">Shares reserved for future issuance under any </w:t>
            </w:r>
            <w:r w:rsidR="001F76DF" w:rsidRPr="00DA4317">
              <w:rPr>
                <w:rFonts w:cs="Arial"/>
                <w:szCs w:val="16"/>
              </w:rPr>
              <w:t xml:space="preserve">existing </w:t>
            </w:r>
            <w:r w:rsidRPr="00DA4317">
              <w:rPr>
                <w:rFonts w:cs="Arial"/>
                <w:szCs w:val="16"/>
              </w:rPr>
              <w:t>option</w:t>
            </w:r>
            <w:r w:rsidR="001F76DF" w:rsidRPr="00DA4317">
              <w:rPr>
                <w:rFonts w:cs="Arial"/>
                <w:szCs w:val="16"/>
              </w:rPr>
              <w:t xml:space="preserve"> or similar plan of the Company or any such plan created or increased in connection with such transaction</w:t>
            </w:r>
            <w:r w:rsidR="002C51F8" w:rsidRPr="00DA4317">
              <w:rPr>
                <w:rFonts w:cs="Arial"/>
                <w:szCs w:val="16"/>
              </w:rPr>
              <w:t xml:space="preserve"> (excluding any options or similar instruments actually issued under any such plan)</w:t>
            </w:r>
            <w:r w:rsidR="001F76DF" w:rsidRPr="00DA4317">
              <w:rPr>
                <w:rFonts w:cs="Arial"/>
                <w:szCs w:val="16"/>
              </w:rPr>
              <w:t xml:space="preserve">, but excluding, for this purpose, the conversion contemplated by the applicable provisions of </w:t>
            </w:r>
            <w:r w:rsidR="009B3FA7" w:rsidRPr="00DA4317">
              <w:rPr>
                <w:rFonts w:cs="Arial"/>
                <w:szCs w:val="16"/>
              </w:rPr>
              <w:t>this CI</w:t>
            </w:r>
            <w:r w:rsidR="001F76DF" w:rsidRPr="00DA4317">
              <w:rPr>
                <w:rFonts w:cs="Arial"/>
                <w:szCs w:val="16"/>
              </w:rPr>
              <w:t>.</w:t>
            </w:r>
            <w:r w:rsidRPr="00DA4317">
              <w:rPr>
                <w:rFonts w:cs="Arial"/>
                <w:szCs w:val="16"/>
              </w:rPr>
              <w:t xml:space="preserve"> </w:t>
            </w:r>
          </w:p>
        </w:tc>
      </w:tr>
      <w:tr w:rsidR="00DA4317" w:rsidRPr="00DA4317" w14:paraId="7A8899B5" w14:textId="77777777" w:rsidTr="006F591F">
        <w:trPr>
          <w:trHeight w:val="272"/>
        </w:trPr>
        <w:tc>
          <w:tcPr>
            <w:tcW w:w="2717" w:type="dxa"/>
          </w:tcPr>
          <w:p w14:paraId="65C73BFA" w14:textId="77777777" w:rsidR="00A3149C" w:rsidRPr="00DA4317" w:rsidRDefault="00A3149C" w:rsidP="002B5DB0">
            <w:pPr>
              <w:pStyle w:val="Heading3"/>
              <w:numPr>
                <w:ilvl w:val="0"/>
                <w:numId w:val="0"/>
              </w:numPr>
              <w:ind w:left="29"/>
              <w:outlineLvl w:val="2"/>
            </w:pPr>
            <w:r w:rsidRPr="00DA4317">
              <w:t>“Group Company”</w:t>
            </w:r>
          </w:p>
        </w:tc>
        <w:tc>
          <w:tcPr>
            <w:tcW w:w="6951" w:type="dxa"/>
          </w:tcPr>
          <w:p w14:paraId="2754C7FA" w14:textId="77777777" w:rsidR="00A3149C" w:rsidRPr="00DA4317" w:rsidRDefault="00E7727F" w:rsidP="00E0054D">
            <w:pPr>
              <w:pStyle w:val="1tasemetekst"/>
              <w:spacing w:before="60" w:after="60"/>
              <w:rPr>
                <w:rFonts w:ascii="Arial" w:hAnsi="Arial" w:cs="Arial"/>
                <w:sz w:val="16"/>
                <w:szCs w:val="16"/>
                <w:lang w:val="en-GB"/>
              </w:rPr>
            </w:pPr>
            <w:r w:rsidRPr="00DA4317">
              <w:rPr>
                <w:rFonts w:ascii="Arial" w:hAnsi="Arial" w:cs="Arial"/>
                <w:sz w:val="16"/>
                <w:szCs w:val="16"/>
                <w:lang w:val="en-GB"/>
              </w:rPr>
              <w:t>t</w:t>
            </w:r>
            <w:r w:rsidR="00A3149C" w:rsidRPr="00DA4317">
              <w:rPr>
                <w:rFonts w:ascii="Arial" w:hAnsi="Arial" w:cs="Arial"/>
                <w:sz w:val="16"/>
                <w:szCs w:val="16"/>
                <w:lang w:val="en-GB"/>
              </w:rPr>
              <w:t>he Company and any subsidiary of the Company.</w:t>
            </w:r>
          </w:p>
        </w:tc>
      </w:tr>
      <w:tr w:rsidR="00DA4317" w:rsidRPr="00DA4317" w14:paraId="56FF28A1" w14:textId="77777777" w:rsidTr="006F591F">
        <w:trPr>
          <w:trHeight w:val="272"/>
        </w:trPr>
        <w:tc>
          <w:tcPr>
            <w:tcW w:w="2717" w:type="dxa"/>
          </w:tcPr>
          <w:p w14:paraId="657DB76D" w14:textId="77777777" w:rsidR="00F04B9D" w:rsidRPr="00DA4317" w:rsidRDefault="00F04B9D" w:rsidP="002B5DB0">
            <w:pPr>
              <w:pStyle w:val="Heading3"/>
              <w:numPr>
                <w:ilvl w:val="0"/>
                <w:numId w:val="0"/>
              </w:numPr>
              <w:ind w:left="29"/>
              <w:outlineLvl w:val="2"/>
            </w:pPr>
            <w:r w:rsidRPr="00DA4317">
              <w:t>“Holder”</w:t>
            </w:r>
          </w:p>
        </w:tc>
        <w:tc>
          <w:tcPr>
            <w:tcW w:w="6951" w:type="dxa"/>
          </w:tcPr>
          <w:p w14:paraId="22F2C869" w14:textId="77777777" w:rsidR="00F04B9D" w:rsidRPr="00DA4317" w:rsidRDefault="00BA175C" w:rsidP="00381142">
            <w:pPr>
              <w:pStyle w:val="1tasemetekst"/>
              <w:spacing w:before="60" w:after="60"/>
              <w:rPr>
                <w:rFonts w:ascii="Arial" w:hAnsi="Arial" w:cs="Arial"/>
                <w:sz w:val="16"/>
                <w:szCs w:val="16"/>
                <w:lang w:val="en-GB"/>
              </w:rPr>
            </w:pPr>
            <w:r w:rsidRPr="00DA4317">
              <w:rPr>
                <w:rFonts w:ascii="Arial" w:hAnsi="Arial" w:cs="Arial"/>
                <w:sz w:val="16"/>
                <w:szCs w:val="16"/>
                <w:lang w:val="en-GB"/>
              </w:rPr>
              <w:t>a</w:t>
            </w:r>
            <w:r w:rsidR="001F76DF" w:rsidRPr="00DA4317">
              <w:rPr>
                <w:rFonts w:ascii="Arial" w:hAnsi="Arial" w:cs="Arial"/>
                <w:sz w:val="16"/>
                <w:szCs w:val="16"/>
                <w:lang w:val="en-GB"/>
              </w:rPr>
              <w:t xml:space="preserve">ny </w:t>
            </w:r>
            <w:r w:rsidR="00EB5997" w:rsidRPr="00DA4317">
              <w:rPr>
                <w:rFonts w:ascii="Arial" w:hAnsi="Arial" w:cs="Arial"/>
                <w:sz w:val="16"/>
                <w:szCs w:val="16"/>
                <w:lang w:val="en-GB"/>
              </w:rPr>
              <w:t xml:space="preserve">holder of </w:t>
            </w:r>
            <w:r w:rsidR="00FE638F" w:rsidRPr="00DA4317">
              <w:rPr>
                <w:rFonts w:ascii="Arial" w:hAnsi="Arial" w:cs="Arial"/>
                <w:sz w:val="16"/>
                <w:szCs w:val="16"/>
                <w:lang w:val="en-GB"/>
              </w:rPr>
              <w:t>CI</w:t>
            </w:r>
            <w:r w:rsidR="00EB5997" w:rsidRPr="00DA4317">
              <w:rPr>
                <w:rFonts w:ascii="Arial" w:hAnsi="Arial" w:cs="Arial"/>
                <w:sz w:val="16"/>
                <w:szCs w:val="16"/>
                <w:lang w:val="en-GB"/>
              </w:rPr>
              <w:t xml:space="preserve"> in the Series</w:t>
            </w:r>
            <w:r w:rsidR="004E0A18" w:rsidRPr="00DA4317">
              <w:rPr>
                <w:rFonts w:ascii="Arial" w:hAnsi="Arial" w:cs="Arial"/>
                <w:sz w:val="16"/>
                <w:szCs w:val="16"/>
                <w:lang w:val="en-GB"/>
              </w:rPr>
              <w:t>,</w:t>
            </w:r>
            <w:r w:rsidR="00EB5997" w:rsidRPr="00DA4317">
              <w:rPr>
                <w:rFonts w:ascii="Arial" w:hAnsi="Arial" w:cs="Arial"/>
                <w:sz w:val="16"/>
                <w:szCs w:val="16"/>
                <w:lang w:val="en-GB"/>
              </w:rPr>
              <w:t xml:space="preserve"> </w:t>
            </w:r>
            <w:r w:rsidR="001F76DF" w:rsidRPr="00DA4317">
              <w:rPr>
                <w:rFonts w:ascii="Arial" w:hAnsi="Arial" w:cs="Arial"/>
                <w:sz w:val="16"/>
                <w:szCs w:val="16"/>
                <w:lang w:val="en-GB"/>
              </w:rPr>
              <w:t>including</w:t>
            </w:r>
            <w:r w:rsidR="00705FCE" w:rsidRPr="00DA4317">
              <w:rPr>
                <w:rFonts w:ascii="Arial" w:hAnsi="Arial" w:cs="Arial"/>
                <w:sz w:val="16"/>
                <w:szCs w:val="16"/>
                <w:lang w:val="en-GB"/>
              </w:rPr>
              <w:t xml:space="preserve"> </w:t>
            </w:r>
            <w:r w:rsidR="001F76DF" w:rsidRPr="00DA4317">
              <w:rPr>
                <w:rFonts w:ascii="Arial" w:hAnsi="Arial" w:cs="Arial"/>
                <w:sz w:val="16"/>
                <w:szCs w:val="16"/>
                <w:lang w:val="en-GB"/>
              </w:rPr>
              <w:t>Investor, for so long as such Investor ho</w:t>
            </w:r>
            <w:r w:rsidR="004E0A18" w:rsidRPr="00DA4317">
              <w:rPr>
                <w:rFonts w:ascii="Arial" w:hAnsi="Arial" w:cs="Arial"/>
                <w:sz w:val="16"/>
                <w:szCs w:val="16"/>
                <w:lang w:val="en-GB"/>
              </w:rPr>
              <w:t>lds this</w:t>
            </w:r>
            <w:r w:rsidR="00FE638F" w:rsidRPr="00DA4317">
              <w:rPr>
                <w:rFonts w:ascii="Arial" w:hAnsi="Arial" w:cs="Arial"/>
                <w:sz w:val="16"/>
                <w:szCs w:val="16"/>
                <w:lang w:val="en-GB"/>
              </w:rPr>
              <w:t xml:space="preserve"> CI</w:t>
            </w:r>
            <w:r w:rsidR="001F76DF" w:rsidRPr="00DA4317">
              <w:rPr>
                <w:rFonts w:ascii="Arial" w:hAnsi="Arial" w:cs="Arial"/>
                <w:sz w:val="16"/>
                <w:szCs w:val="16"/>
                <w:lang w:val="en-GB"/>
              </w:rPr>
              <w:t xml:space="preserve">. </w:t>
            </w:r>
          </w:p>
        </w:tc>
      </w:tr>
      <w:tr w:rsidR="00DA4317" w:rsidRPr="00DA4317" w14:paraId="793553B9" w14:textId="77777777" w:rsidTr="006F591F">
        <w:trPr>
          <w:trHeight w:val="272"/>
        </w:trPr>
        <w:tc>
          <w:tcPr>
            <w:tcW w:w="2717" w:type="dxa"/>
          </w:tcPr>
          <w:p w14:paraId="55168958" w14:textId="5F2871ED" w:rsidR="00E44038" w:rsidRPr="00DA4317" w:rsidRDefault="00E44038" w:rsidP="00640152">
            <w:pPr>
              <w:pStyle w:val="Heading3"/>
              <w:numPr>
                <w:ilvl w:val="0"/>
                <w:numId w:val="0"/>
              </w:numPr>
              <w:ind w:left="29"/>
              <w:outlineLvl w:val="2"/>
              <w:rPr>
                <w:szCs w:val="16"/>
              </w:rPr>
            </w:pPr>
            <w:r w:rsidRPr="00DA4317">
              <w:rPr>
                <w:szCs w:val="16"/>
              </w:rPr>
              <w:t>“Intellectual Property”</w:t>
            </w:r>
          </w:p>
        </w:tc>
        <w:tc>
          <w:tcPr>
            <w:tcW w:w="6951" w:type="dxa"/>
          </w:tcPr>
          <w:p w14:paraId="5C9FCAD6" w14:textId="77777777" w:rsidR="00E44038" w:rsidRPr="00DA4317" w:rsidRDefault="00E44038" w:rsidP="00470A00">
            <w:pPr>
              <w:pStyle w:val="1tasemetekst"/>
              <w:spacing w:before="60" w:after="60"/>
              <w:rPr>
                <w:rFonts w:ascii="Arial" w:hAnsi="Arial" w:cs="Arial"/>
                <w:sz w:val="16"/>
                <w:szCs w:val="16"/>
              </w:rPr>
            </w:pPr>
            <w:r w:rsidRPr="00DA4317">
              <w:rPr>
                <w:rFonts w:ascii="Arial" w:hAnsi="Arial" w:cs="Arial"/>
                <w:sz w:val="16"/>
                <w:szCs w:val="16"/>
              </w:rPr>
              <w:t xml:space="preserve">intellectual and industrial property rights and similar rights of whatever nature anywhere in the world whether currently existing or coming into existence at some future time and all rights pertaining thereto, whether recorded or registered in any manner or otherwise, including (but not limited to) any copyrights and related rights, industrial design rights and other design rights, registered designs, patents, utility models, </w:t>
            </w:r>
            <w:r w:rsidRPr="00DA4317">
              <w:rPr>
                <w:rFonts w:ascii="Arial" w:eastAsia="MS Mincho" w:hAnsi="Arial" w:cs="Arial"/>
                <w:sz w:val="16"/>
                <w:szCs w:val="16"/>
              </w:rPr>
              <w:t xml:space="preserve">inventions (whether or not patentable), </w:t>
            </w:r>
            <w:r w:rsidRPr="00DA4317">
              <w:rPr>
                <w:rFonts w:ascii="Arial" w:hAnsi="Arial" w:cs="Arial"/>
                <w:sz w:val="16"/>
                <w:szCs w:val="16"/>
              </w:rPr>
              <w:t xml:space="preserve">trademarks, service marks, database and software rights, topograhy rights, trade secrets, know-how, confidential information, business names, trade names, brand names, domain names and all other legal rights anywhere in the world protecting such intangible property </w:t>
            </w:r>
            <w:r w:rsidRPr="00DA4317">
              <w:rPr>
                <w:rFonts w:ascii="Arial" w:eastAsia="MS Mincho" w:hAnsi="Arial" w:cs="Arial"/>
                <w:sz w:val="16"/>
                <w:szCs w:val="16"/>
              </w:rPr>
              <w:t>including, where applicable, all renewals, extensions and applications for registration and the right to sue for damages for past and current infringement in respect of any of the same</w:t>
            </w:r>
            <w:r w:rsidR="00393015" w:rsidRPr="00DA4317">
              <w:rPr>
                <w:rFonts w:ascii="Arial" w:eastAsia="MS Mincho" w:hAnsi="Arial" w:cs="Arial"/>
                <w:sz w:val="16"/>
                <w:szCs w:val="16"/>
              </w:rPr>
              <w:t>.</w:t>
            </w:r>
          </w:p>
        </w:tc>
      </w:tr>
      <w:tr w:rsidR="00DA4317" w:rsidRPr="00DA4317" w14:paraId="5514D823" w14:textId="77777777" w:rsidTr="006F591F">
        <w:trPr>
          <w:trHeight w:val="272"/>
        </w:trPr>
        <w:tc>
          <w:tcPr>
            <w:tcW w:w="2717" w:type="dxa"/>
          </w:tcPr>
          <w:p w14:paraId="0DD9D433" w14:textId="77777777" w:rsidR="00E7727F" w:rsidRPr="00DA4317" w:rsidRDefault="00E7727F" w:rsidP="002B5DB0">
            <w:pPr>
              <w:pStyle w:val="Heading3"/>
              <w:numPr>
                <w:ilvl w:val="0"/>
                <w:numId w:val="0"/>
              </w:numPr>
              <w:ind w:left="29"/>
              <w:outlineLvl w:val="2"/>
              <w:rPr>
                <w:szCs w:val="16"/>
              </w:rPr>
            </w:pPr>
            <w:r w:rsidRPr="00DA4317">
              <w:rPr>
                <w:szCs w:val="16"/>
              </w:rPr>
              <w:t>“Interest”</w:t>
            </w:r>
          </w:p>
        </w:tc>
        <w:tc>
          <w:tcPr>
            <w:tcW w:w="6951" w:type="dxa"/>
          </w:tcPr>
          <w:p w14:paraId="78AE62E5" w14:textId="77777777" w:rsidR="00E7727F" w:rsidRPr="00DA4317" w:rsidRDefault="00E7727F" w:rsidP="00470A00">
            <w:pPr>
              <w:pStyle w:val="1tasemetekst"/>
              <w:spacing w:before="60" w:after="60"/>
              <w:rPr>
                <w:rFonts w:ascii="Arial" w:hAnsi="Arial" w:cs="Arial"/>
                <w:sz w:val="16"/>
                <w:szCs w:val="16"/>
              </w:rPr>
            </w:pPr>
            <w:r w:rsidRPr="00DA4317">
              <w:rPr>
                <w:rFonts w:ascii="Arial" w:hAnsi="Arial" w:cs="Arial"/>
                <w:sz w:val="16"/>
                <w:szCs w:val="16"/>
              </w:rPr>
              <w:t>interest accrue</w:t>
            </w:r>
            <w:r w:rsidR="00470A00" w:rsidRPr="00DA4317">
              <w:rPr>
                <w:rFonts w:ascii="Arial" w:hAnsi="Arial" w:cs="Arial"/>
                <w:sz w:val="16"/>
                <w:szCs w:val="16"/>
              </w:rPr>
              <w:t>d</w:t>
            </w:r>
            <w:r w:rsidRPr="00DA4317">
              <w:rPr>
                <w:rFonts w:ascii="Arial" w:hAnsi="Arial" w:cs="Arial"/>
                <w:sz w:val="16"/>
                <w:szCs w:val="16"/>
              </w:rPr>
              <w:t xml:space="preserve"> on the Purchase Price in accordance with this CI.</w:t>
            </w:r>
          </w:p>
        </w:tc>
      </w:tr>
      <w:tr w:rsidR="00DA4317" w:rsidRPr="00DA4317" w14:paraId="24AC0C3F" w14:textId="77777777" w:rsidTr="006F591F">
        <w:trPr>
          <w:trHeight w:val="272"/>
        </w:trPr>
        <w:tc>
          <w:tcPr>
            <w:tcW w:w="2717" w:type="dxa"/>
          </w:tcPr>
          <w:p w14:paraId="1BB494C1" w14:textId="77777777" w:rsidR="00453439" w:rsidRPr="00DA4317" w:rsidRDefault="00453439" w:rsidP="002B5DB0">
            <w:pPr>
              <w:pStyle w:val="Heading3"/>
              <w:numPr>
                <w:ilvl w:val="0"/>
                <w:numId w:val="0"/>
              </w:numPr>
              <w:ind w:left="29"/>
              <w:outlineLvl w:val="2"/>
              <w:rPr>
                <w:szCs w:val="16"/>
              </w:rPr>
            </w:pPr>
            <w:r w:rsidRPr="00DA4317">
              <w:rPr>
                <w:szCs w:val="16"/>
              </w:rPr>
              <w:t>“Investor”</w:t>
            </w:r>
          </w:p>
        </w:tc>
        <w:tc>
          <w:tcPr>
            <w:tcW w:w="6951" w:type="dxa"/>
          </w:tcPr>
          <w:p w14:paraId="79BB6203" w14:textId="77777777" w:rsidR="00453439" w:rsidRPr="00DA4317" w:rsidRDefault="00963B55" w:rsidP="002B5DB0">
            <w:pPr>
              <w:pStyle w:val="1tasemetekst"/>
              <w:spacing w:before="60" w:after="60"/>
              <w:rPr>
                <w:rFonts w:ascii="Arial" w:hAnsi="Arial" w:cs="Arial"/>
                <w:sz w:val="16"/>
                <w:szCs w:val="16"/>
              </w:rPr>
            </w:pPr>
            <w:r w:rsidRPr="00DA4317">
              <w:rPr>
                <w:rFonts w:ascii="Arial" w:hAnsi="Arial" w:cs="Arial"/>
                <w:sz w:val="16"/>
                <w:szCs w:val="16"/>
              </w:rPr>
              <w:t xml:space="preserve">a person defined as Investor in the </w:t>
            </w:r>
            <w:r w:rsidR="008160BF" w:rsidRPr="00DA4317">
              <w:rPr>
                <w:rFonts w:ascii="Arial" w:hAnsi="Arial" w:cs="Arial"/>
                <w:sz w:val="16"/>
                <w:szCs w:val="16"/>
              </w:rPr>
              <w:t>Outlined</w:t>
            </w:r>
            <w:r w:rsidRPr="00DA4317">
              <w:rPr>
                <w:rFonts w:ascii="Arial" w:hAnsi="Arial" w:cs="Arial"/>
                <w:sz w:val="16"/>
                <w:szCs w:val="16"/>
              </w:rPr>
              <w:t xml:space="preserve"> Terms.</w:t>
            </w:r>
          </w:p>
        </w:tc>
      </w:tr>
      <w:tr w:rsidR="00441CF8" w:rsidRPr="00DA4317" w14:paraId="754356A9" w14:textId="77777777" w:rsidTr="006F591F">
        <w:trPr>
          <w:trHeight w:val="272"/>
        </w:trPr>
        <w:tc>
          <w:tcPr>
            <w:tcW w:w="2717" w:type="dxa"/>
          </w:tcPr>
          <w:p w14:paraId="067664E1" w14:textId="77777777" w:rsidR="00441CF8" w:rsidRPr="00DA4317" w:rsidRDefault="00441CF8" w:rsidP="00487539">
            <w:pPr>
              <w:pStyle w:val="Heading3"/>
              <w:numPr>
                <w:ilvl w:val="0"/>
                <w:numId w:val="0"/>
              </w:numPr>
              <w:ind w:left="29"/>
              <w:outlineLvl w:val="2"/>
              <w:rPr>
                <w:szCs w:val="16"/>
              </w:rPr>
            </w:pPr>
            <w:r w:rsidRPr="00DA4317">
              <w:rPr>
                <w:szCs w:val="16"/>
              </w:rPr>
              <w:t>“</w:t>
            </w:r>
            <w:r>
              <w:rPr>
                <w:szCs w:val="16"/>
              </w:rPr>
              <w:t>Investor Majority</w:t>
            </w:r>
            <w:r w:rsidRPr="00DA4317">
              <w:rPr>
                <w:szCs w:val="16"/>
              </w:rPr>
              <w:t>”</w:t>
            </w:r>
          </w:p>
        </w:tc>
        <w:tc>
          <w:tcPr>
            <w:tcW w:w="6951" w:type="dxa"/>
          </w:tcPr>
          <w:p w14:paraId="0708BCE5" w14:textId="77777777" w:rsidR="00441CF8" w:rsidRPr="00DA4317" w:rsidRDefault="00441CF8" w:rsidP="00487539">
            <w:pPr>
              <w:pStyle w:val="1tasemetekst"/>
              <w:spacing w:before="60" w:after="60"/>
              <w:rPr>
                <w:rFonts w:ascii="Arial" w:hAnsi="Arial" w:cs="Arial"/>
                <w:sz w:val="16"/>
                <w:szCs w:val="16"/>
              </w:rPr>
            </w:pPr>
            <w:r w:rsidRPr="00DA4317">
              <w:rPr>
                <w:rFonts w:ascii="Arial" w:hAnsi="Arial" w:cs="Arial"/>
                <w:sz w:val="16"/>
                <w:szCs w:val="16"/>
              </w:rPr>
              <w:t>holders of a majority in interest of the aggregate Purchase Prices of all CIs in the Series.</w:t>
            </w:r>
          </w:p>
        </w:tc>
      </w:tr>
      <w:tr w:rsidR="00DA4317" w:rsidRPr="00DA4317" w14:paraId="30D71D1E" w14:textId="77777777" w:rsidTr="006F591F">
        <w:trPr>
          <w:trHeight w:val="272"/>
        </w:trPr>
        <w:tc>
          <w:tcPr>
            <w:tcW w:w="2717" w:type="dxa"/>
          </w:tcPr>
          <w:p w14:paraId="775E89CD" w14:textId="77777777" w:rsidR="00E36851" w:rsidRPr="00DA4317" w:rsidRDefault="00E36851" w:rsidP="002B5DB0">
            <w:pPr>
              <w:pStyle w:val="Heading3"/>
              <w:numPr>
                <w:ilvl w:val="0"/>
                <w:numId w:val="0"/>
              </w:numPr>
              <w:ind w:left="29"/>
              <w:outlineLvl w:val="2"/>
              <w:rPr>
                <w:szCs w:val="16"/>
              </w:rPr>
            </w:pPr>
            <w:r w:rsidRPr="00DA4317">
              <w:rPr>
                <w:szCs w:val="16"/>
              </w:rPr>
              <w:t>“Maturity Preferred Shares”</w:t>
            </w:r>
          </w:p>
        </w:tc>
        <w:tc>
          <w:tcPr>
            <w:tcW w:w="6951" w:type="dxa"/>
          </w:tcPr>
          <w:p w14:paraId="00D9712B" w14:textId="4116FF29" w:rsidR="00E36851" w:rsidRPr="00DA4317" w:rsidRDefault="00E36851" w:rsidP="00640152">
            <w:pPr>
              <w:pStyle w:val="1tasemetekst"/>
              <w:spacing w:before="60" w:after="60"/>
              <w:rPr>
                <w:rFonts w:ascii="Arial" w:hAnsi="Arial" w:cs="Arial"/>
                <w:sz w:val="16"/>
                <w:szCs w:val="16"/>
              </w:rPr>
            </w:pPr>
            <w:r w:rsidRPr="00DA4317">
              <w:rPr>
                <w:rFonts w:ascii="Arial" w:hAnsi="Arial" w:cs="Arial"/>
                <w:sz w:val="16"/>
                <w:szCs w:val="16"/>
              </w:rPr>
              <w:t xml:space="preserve">newly created class of Preferred Shares </w:t>
            </w:r>
            <w:r w:rsidR="00640E12" w:rsidRPr="00DA4317">
              <w:rPr>
                <w:rFonts w:ascii="Arial" w:hAnsi="Arial" w:cs="Arial"/>
                <w:sz w:val="16"/>
                <w:szCs w:val="16"/>
              </w:rPr>
              <w:t>giving the rights</w:t>
            </w:r>
            <w:r w:rsidRPr="00DA4317">
              <w:rPr>
                <w:rFonts w:ascii="Arial" w:hAnsi="Arial" w:cs="Arial"/>
                <w:sz w:val="16"/>
                <w:szCs w:val="16"/>
              </w:rPr>
              <w:t xml:space="preserve"> </w:t>
            </w:r>
            <w:r w:rsidR="0039040E" w:rsidRPr="00DA4317">
              <w:rPr>
                <w:rFonts w:ascii="Arial" w:hAnsi="Arial" w:cs="Arial"/>
                <w:sz w:val="16"/>
                <w:szCs w:val="16"/>
              </w:rPr>
              <w:t xml:space="preserve">attached to Preferred Shares </w:t>
            </w:r>
            <w:r w:rsidR="00B65A3D" w:rsidRPr="00DA4317">
              <w:rPr>
                <w:rFonts w:ascii="Arial" w:hAnsi="Arial" w:cs="Arial"/>
                <w:sz w:val="16"/>
                <w:szCs w:val="16"/>
              </w:rPr>
              <w:t xml:space="preserve">according to </w:t>
            </w:r>
            <w:r w:rsidRPr="00DA4317">
              <w:rPr>
                <w:rFonts w:ascii="Arial" w:hAnsi="Arial" w:cs="Arial"/>
                <w:sz w:val="16"/>
                <w:szCs w:val="16"/>
              </w:rPr>
              <w:t>the</w:t>
            </w:r>
            <w:r w:rsidR="00E90A24" w:rsidRPr="00DA4317">
              <w:rPr>
                <w:rFonts w:ascii="Arial" w:hAnsi="Arial" w:cs="Arial"/>
                <w:sz w:val="16"/>
                <w:szCs w:val="16"/>
              </w:rPr>
              <w:t xml:space="preserve"> most recent version of </w:t>
            </w:r>
            <w:r w:rsidRPr="00DA4317">
              <w:rPr>
                <w:rFonts w:ascii="Arial" w:hAnsi="Arial" w:cs="Arial"/>
                <w:sz w:val="16"/>
                <w:szCs w:val="16"/>
              </w:rPr>
              <w:t xml:space="preserve">Equity </w:t>
            </w:r>
            <w:r w:rsidR="00E90A24" w:rsidRPr="00DA4317">
              <w:rPr>
                <w:rFonts w:ascii="Arial" w:hAnsi="Arial" w:cs="Arial"/>
                <w:sz w:val="16"/>
                <w:szCs w:val="16"/>
              </w:rPr>
              <w:t>Investment Agreement and Shareholders’ Agreement model document</w:t>
            </w:r>
            <w:r w:rsidRPr="00DA4317">
              <w:rPr>
                <w:rFonts w:ascii="Arial" w:hAnsi="Arial" w:cs="Arial"/>
                <w:sz w:val="16"/>
                <w:szCs w:val="16"/>
              </w:rPr>
              <w:t xml:space="preserve"> posted at </w:t>
            </w:r>
            <w:hyperlink r:id="rId11" w:history="1">
              <w:r w:rsidR="00640152" w:rsidRPr="009310C8">
                <w:rPr>
                  <w:rStyle w:val="Hyperlink"/>
                  <w:rFonts w:ascii="Arial" w:hAnsi="Arial" w:cs="Arial"/>
                  <w:sz w:val="16"/>
                  <w:szCs w:val="16"/>
                </w:rPr>
                <w:t>www.startupestonia.ee</w:t>
              </w:r>
            </w:hyperlink>
            <w:r w:rsidRPr="00DA4317">
              <w:rPr>
                <w:rFonts w:ascii="Arial" w:hAnsi="Arial" w:cs="Arial"/>
                <w:sz w:val="16"/>
                <w:szCs w:val="16"/>
              </w:rPr>
              <w:t xml:space="preserve"> or</w:t>
            </w:r>
            <w:r w:rsidR="00D8112C" w:rsidRPr="00DA4317">
              <w:rPr>
                <w:rFonts w:ascii="Arial" w:hAnsi="Arial" w:cs="Arial"/>
                <w:sz w:val="16"/>
                <w:szCs w:val="16"/>
              </w:rPr>
              <w:t>,</w:t>
            </w:r>
            <w:r w:rsidRPr="00DA4317">
              <w:rPr>
                <w:rFonts w:ascii="Arial" w:hAnsi="Arial" w:cs="Arial"/>
                <w:sz w:val="16"/>
                <w:szCs w:val="16"/>
              </w:rPr>
              <w:t xml:space="preserve"> if not so posted, as reasonably agreed by the Company and the </w:t>
            </w:r>
            <w:r w:rsidR="00441CF8">
              <w:rPr>
                <w:rFonts w:ascii="Arial" w:hAnsi="Arial" w:cs="Arial"/>
                <w:sz w:val="16"/>
                <w:szCs w:val="16"/>
              </w:rPr>
              <w:t>Investor Majority</w:t>
            </w:r>
            <w:r w:rsidRPr="00DA4317">
              <w:rPr>
                <w:rFonts w:ascii="Arial" w:hAnsi="Arial" w:cs="Arial"/>
                <w:sz w:val="16"/>
                <w:szCs w:val="16"/>
              </w:rPr>
              <w:t>.</w:t>
            </w:r>
          </w:p>
        </w:tc>
      </w:tr>
      <w:tr w:rsidR="00DA4317" w:rsidRPr="00DA4317" w14:paraId="46614180" w14:textId="77777777" w:rsidTr="006F591F">
        <w:trPr>
          <w:trHeight w:val="272"/>
        </w:trPr>
        <w:tc>
          <w:tcPr>
            <w:tcW w:w="2717" w:type="dxa"/>
          </w:tcPr>
          <w:p w14:paraId="4784DEF7" w14:textId="77777777" w:rsidR="00D43674" w:rsidRPr="00DA4317" w:rsidRDefault="00D43674" w:rsidP="002B5DB0">
            <w:pPr>
              <w:pStyle w:val="Heading3"/>
              <w:numPr>
                <w:ilvl w:val="0"/>
                <w:numId w:val="0"/>
              </w:numPr>
              <w:ind w:left="29"/>
              <w:outlineLvl w:val="2"/>
              <w:rPr>
                <w:szCs w:val="16"/>
              </w:rPr>
            </w:pPr>
            <w:r w:rsidRPr="00DA4317">
              <w:rPr>
                <w:szCs w:val="16"/>
              </w:rPr>
              <w:t>“Ordinary Course of Business”</w:t>
            </w:r>
          </w:p>
        </w:tc>
        <w:tc>
          <w:tcPr>
            <w:tcW w:w="6951" w:type="dxa"/>
          </w:tcPr>
          <w:p w14:paraId="4F6A919E" w14:textId="77777777" w:rsidR="00D43674" w:rsidRPr="00DA4317" w:rsidRDefault="00D43674" w:rsidP="00FA412D">
            <w:pPr>
              <w:pStyle w:val="1tasemetekst"/>
              <w:spacing w:before="60" w:after="60"/>
              <w:rPr>
                <w:rFonts w:ascii="Arial" w:hAnsi="Arial" w:cs="Arial"/>
                <w:sz w:val="16"/>
                <w:szCs w:val="16"/>
              </w:rPr>
            </w:pPr>
            <w:r w:rsidRPr="00DA4317">
              <w:rPr>
                <w:rFonts w:ascii="Arial" w:hAnsi="Arial" w:cs="Arial"/>
                <w:sz w:val="16"/>
                <w:szCs w:val="16"/>
              </w:rPr>
              <w:t>ordinary course of Business of the Company consistent with past customs and business practices and always in accordance with good and sound business practice on an arms’ length basis.</w:t>
            </w:r>
          </w:p>
        </w:tc>
      </w:tr>
      <w:tr w:rsidR="00DA4317" w:rsidRPr="00DA4317" w14:paraId="58ED5CAE" w14:textId="77777777" w:rsidTr="006F591F">
        <w:trPr>
          <w:trHeight w:val="272"/>
        </w:trPr>
        <w:tc>
          <w:tcPr>
            <w:tcW w:w="2717" w:type="dxa"/>
          </w:tcPr>
          <w:p w14:paraId="1C1AA2F2" w14:textId="77777777" w:rsidR="00FA412D" w:rsidRPr="00DA4317" w:rsidRDefault="00FA412D" w:rsidP="002B5DB0">
            <w:pPr>
              <w:pStyle w:val="Heading3"/>
              <w:numPr>
                <w:ilvl w:val="0"/>
                <w:numId w:val="0"/>
              </w:numPr>
              <w:ind w:left="29"/>
              <w:outlineLvl w:val="2"/>
              <w:rPr>
                <w:szCs w:val="16"/>
              </w:rPr>
            </w:pPr>
            <w:r w:rsidRPr="00DA4317">
              <w:rPr>
                <w:szCs w:val="16"/>
              </w:rPr>
              <w:t>“Purchase Price”</w:t>
            </w:r>
          </w:p>
        </w:tc>
        <w:tc>
          <w:tcPr>
            <w:tcW w:w="6951" w:type="dxa"/>
          </w:tcPr>
          <w:p w14:paraId="44E9D06A" w14:textId="77777777" w:rsidR="00FA412D" w:rsidRPr="00DA4317" w:rsidRDefault="00FA412D" w:rsidP="00FA412D">
            <w:pPr>
              <w:pStyle w:val="1tasemetekst"/>
              <w:spacing w:before="60" w:after="60"/>
              <w:rPr>
                <w:rFonts w:ascii="Arial" w:hAnsi="Arial" w:cs="Arial"/>
                <w:sz w:val="16"/>
                <w:szCs w:val="16"/>
              </w:rPr>
            </w:pPr>
            <w:r w:rsidRPr="00DA4317">
              <w:rPr>
                <w:rFonts w:ascii="Arial" w:hAnsi="Arial" w:cs="Arial"/>
                <w:sz w:val="16"/>
                <w:szCs w:val="16"/>
              </w:rPr>
              <w:t>Investment to be made by an Investor to the Company under this CI the amount of which is set out opposite the Investor’s name in column “Purchase Price” on signature page.</w:t>
            </w:r>
          </w:p>
        </w:tc>
      </w:tr>
      <w:tr w:rsidR="00DA4317" w:rsidRPr="00DA4317" w14:paraId="5ECC8D8A" w14:textId="77777777" w:rsidTr="006F591F">
        <w:trPr>
          <w:trHeight w:val="272"/>
        </w:trPr>
        <w:tc>
          <w:tcPr>
            <w:tcW w:w="2717" w:type="dxa"/>
          </w:tcPr>
          <w:p w14:paraId="250967D0" w14:textId="77777777" w:rsidR="00A6324D" w:rsidRPr="00DA4317" w:rsidRDefault="00A6324D" w:rsidP="002B5DB0">
            <w:pPr>
              <w:pStyle w:val="Heading3"/>
              <w:numPr>
                <w:ilvl w:val="0"/>
                <w:numId w:val="0"/>
              </w:numPr>
              <w:ind w:left="29"/>
              <w:outlineLvl w:val="2"/>
              <w:rPr>
                <w:szCs w:val="16"/>
              </w:rPr>
            </w:pPr>
            <w:r w:rsidRPr="00DA4317">
              <w:rPr>
                <w:szCs w:val="16"/>
              </w:rPr>
              <w:t>“</w:t>
            </w:r>
            <w:r w:rsidR="00470A00" w:rsidRPr="00DA4317">
              <w:rPr>
                <w:szCs w:val="16"/>
              </w:rPr>
              <w:t>Qualified</w:t>
            </w:r>
            <w:r w:rsidR="00EE1C2E" w:rsidRPr="00DA4317">
              <w:rPr>
                <w:szCs w:val="16"/>
              </w:rPr>
              <w:t xml:space="preserve"> Financing</w:t>
            </w:r>
            <w:r w:rsidRPr="00DA4317">
              <w:rPr>
                <w:szCs w:val="16"/>
              </w:rPr>
              <w:t>”</w:t>
            </w:r>
          </w:p>
        </w:tc>
        <w:tc>
          <w:tcPr>
            <w:tcW w:w="6951" w:type="dxa"/>
          </w:tcPr>
          <w:p w14:paraId="74E05FEA" w14:textId="77777777" w:rsidR="00A6324D" w:rsidRPr="00DA4317" w:rsidRDefault="00EE1C2E" w:rsidP="004E0A18">
            <w:pPr>
              <w:pStyle w:val="1tasemetekst"/>
              <w:spacing w:before="60" w:after="60"/>
              <w:rPr>
                <w:rFonts w:ascii="Arial" w:hAnsi="Arial" w:cs="Arial"/>
                <w:sz w:val="16"/>
                <w:szCs w:val="16"/>
              </w:rPr>
            </w:pPr>
            <w:r w:rsidRPr="00DA4317">
              <w:rPr>
                <w:rFonts w:ascii="Arial" w:hAnsi="Arial" w:cs="Arial"/>
                <w:sz w:val="16"/>
                <w:szCs w:val="16"/>
              </w:rPr>
              <w:t xml:space="preserve">the next issuance (or series of related issuances) by the Company of </w:t>
            </w:r>
            <w:r w:rsidR="004E0A18" w:rsidRPr="00DA4317">
              <w:rPr>
                <w:rFonts w:ascii="Arial" w:hAnsi="Arial" w:cs="Arial"/>
                <w:sz w:val="16"/>
                <w:szCs w:val="16"/>
              </w:rPr>
              <w:t xml:space="preserve">the </w:t>
            </w:r>
            <w:r w:rsidRPr="00DA4317">
              <w:rPr>
                <w:rFonts w:ascii="Arial" w:hAnsi="Arial" w:cs="Arial"/>
                <w:sz w:val="16"/>
                <w:szCs w:val="16"/>
              </w:rPr>
              <w:t xml:space="preserve">Preferred Shares following the </w:t>
            </w:r>
            <w:r w:rsidR="00972ADE" w:rsidRPr="00DA4317">
              <w:rPr>
                <w:rFonts w:ascii="Arial" w:hAnsi="Arial" w:cs="Arial"/>
                <w:sz w:val="16"/>
                <w:szCs w:val="16"/>
              </w:rPr>
              <w:t xml:space="preserve">Signing Date </w:t>
            </w:r>
            <w:r w:rsidRPr="00DA4317">
              <w:rPr>
                <w:rFonts w:ascii="Arial" w:hAnsi="Arial" w:cs="Arial"/>
                <w:sz w:val="16"/>
                <w:szCs w:val="16"/>
              </w:rPr>
              <w:t xml:space="preserve">from which the Company receives gross proceeds of not less than the Financing Threshold </w:t>
            </w:r>
            <w:r w:rsidR="00D87004" w:rsidRPr="00DA4317">
              <w:rPr>
                <w:rFonts w:ascii="Arial" w:hAnsi="Arial" w:cs="Arial"/>
                <w:sz w:val="16"/>
                <w:szCs w:val="16"/>
              </w:rPr>
              <w:t>set out in the Outlined Terms</w:t>
            </w:r>
            <w:r w:rsidR="00640E12" w:rsidRPr="00DA4317">
              <w:rPr>
                <w:rFonts w:ascii="Arial" w:hAnsi="Arial" w:cs="Arial"/>
                <w:sz w:val="16"/>
                <w:szCs w:val="16"/>
              </w:rPr>
              <w:t>,</w:t>
            </w:r>
            <w:r w:rsidR="00D87004" w:rsidRPr="00DA4317">
              <w:rPr>
                <w:rFonts w:ascii="Arial" w:hAnsi="Arial" w:cs="Arial"/>
                <w:sz w:val="16"/>
                <w:szCs w:val="16"/>
              </w:rPr>
              <w:t xml:space="preserve"> </w:t>
            </w:r>
            <w:r w:rsidRPr="00DA4317">
              <w:rPr>
                <w:rFonts w:ascii="Arial" w:hAnsi="Arial" w:cs="Arial"/>
                <w:sz w:val="16"/>
                <w:szCs w:val="16"/>
              </w:rPr>
              <w:t>excluding the aggregate amount of securities converted into Preferred Shares in connection with such issuance (or series of related issuances).</w:t>
            </w:r>
          </w:p>
        </w:tc>
      </w:tr>
      <w:tr w:rsidR="00DA4317" w:rsidRPr="00DA4317" w14:paraId="6B7D4263" w14:textId="77777777" w:rsidTr="006F591F">
        <w:trPr>
          <w:trHeight w:val="272"/>
        </w:trPr>
        <w:tc>
          <w:tcPr>
            <w:tcW w:w="2717" w:type="dxa"/>
          </w:tcPr>
          <w:p w14:paraId="685ED8F2" w14:textId="77777777" w:rsidR="00A6324D" w:rsidRPr="00DA4317" w:rsidRDefault="00A6324D" w:rsidP="002B5DB0">
            <w:pPr>
              <w:pStyle w:val="Heading3"/>
              <w:numPr>
                <w:ilvl w:val="0"/>
                <w:numId w:val="0"/>
              </w:numPr>
              <w:ind w:left="29"/>
              <w:outlineLvl w:val="2"/>
            </w:pPr>
            <w:r w:rsidRPr="00DA4317">
              <w:t>“Preferred Share”</w:t>
            </w:r>
          </w:p>
        </w:tc>
        <w:tc>
          <w:tcPr>
            <w:tcW w:w="6951" w:type="dxa"/>
          </w:tcPr>
          <w:p w14:paraId="19B5B8BF" w14:textId="77777777" w:rsidR="00A6324D" w:rsidRPr="00DA4317" w:rsidRDefault="00330D76" w:rsidP="00454E38">
            <w:pPr>
              <w:pStyle w:val="Heading5"/>
              <w:numPr>
                <w:ilvl w:val="0"/>
                <w:numId w:val="0"/>
              </w:numPr>
              <w:spacing w:line="240" w:lineRule="auto"/>
              <w:jc w:val="both"/>
              <w:outlineLvl w:val="4"/>
              <w:rPr>
                <w:szCs w:val="16"/>
              </w:rPr>
            </w:pPr>
            <w:r w:rsidRPr="00DA4317">
              <w:rPr>
                <w:szCs w:val="16"/>
              </w:rPr>
              <w:t>n</w:t>
            </w:r>
            <w:r w:rsidR="00A6324D" w:rsidRPr="00DA4317">
              <w:rPr>
                <w:szCs w:val="16"/>
              </w:rPr>
              <w:t xml:space="preserve">otional part of </w:t>
            </w:r>
            <w:r w:rsidR="00385A6A" w:rsidRPr="00DA4317">
              <w:rPr>
                <w:szCs w:val="16"/>
              </w:rPr>
              <w:t xml:space="preserve">a </w:t>
            </w:r>
            <w:r w:rsidR="00A6324D" w:rsidRPr="00DA4317">
              <w:rPr>
                <w:szCs w:val="16"/>
              </w:rPr>
              <w:t>preferred s</w:t>
            </w:r>
            <w:r w:rsidRPr="00DA4317">
              <w:rPr>
                <w:szCs w:val="16"/>
              </w:rPr>
              <w:t>hare (</w:t>
            </w:r>
            <w:r w:rsidR="00A6324D" w:rsidRPr="00DA4317">
              <w:rPr>
                <w:i/>
                <w:szCs w:val="16"/>
              </w:rPr>
              <w:t>eelisosa</w:t>
            </w:r>
            <w:r w:rsidR="00A6324D" w:rsidRPr="00DA4317">
              <w:rPr>
                <w:szCs w:val="16"/>
              </w:rPr>
              <w:t xml:space="preserve">) of the Company </w:t>
            </w:r>
            <w:r w:rsidRPr="00DA4317">
              <w:rPr>
                <w:szCs w:val="16"/>
              </w:rPr>
              <w:t xml:space="preserve">with </w:t>
            </w:r>
            <w:r w:rsidR="00A6324D" w:rsidRPr="00DA4317">
              <w:rPr>
                <w:szCs w:val="16"/>
              </w:rPr>
              <w:t xml:space="preserve">a nominal value of </w:t>
            </w:r>
            <w:r w:rsidR="00454E38" w:rsidRPr="00DA4317">
              <w:rPr>
                <w:szCs w:val="16"/>
              </w:rPr>
              <w:t xml:space="preserve">€ </w:t>
            </w:r>
            <w:r w:rsidR="00A6324D" w:rsidRPr="00DA4317">
              <w:rPr>
                <w:szCs w:val="16"/>
              </w:rPr>
              <w:t>1.</w:t>
            </w:r>
          </w:p>
        </w:tc>
      </w:tr>
      <w:tr w:rsidR="006F591F" w:rsidRPr="00315ED1" w14:paraId="64188E56" w14:textId="77777777" w:rsidTr="006F591F">
        <w:trPr>
          <w:trHeight w:val="272"/>
        </w:trPr>
        <w:tc>
          <w:tcPr>
            <w:tcW w:w="2717" w:type="dxa"/>
          </w:tcPr>
          <w:p w14:paraId="4586DA7B" w14:textId="77777777" w:rsidR="006F591F" w:rsidRPr="00315ED1" w:rsidRDefault="006F591F" w:rsidP="00487539">
            <w:pPr>
              <w:pStyle w:val="Heading3"/>
              <w:numPr>
                <w:ilvl w:val="0"/>
                <w:numId w:val="0"/>
              </w:numPr>
              <w:ind w:left="29"/>
              <w:jc w:val="both"/>
              <w:outlineLvl w:val="2"/>
            </w:pPr>
            <w:r w:rsidRPr="00315ED1">
              <w:t>“Related Party”</w:t>
            </w:r>
          </w:p>
        </w:tc>
        <w:tc>
          <w:tcPr>
            <w:tcW w:w="6951" w:type="dxa"/>
          </w:tcPr>
          <w:p w14:paraId="61786DC8" w14:textId="77777777" w:rsidR="006F591F" w:rsidRPr="00315ED1" w:rsidRDefault="006F591F" w:rsidP="00487539">
            <w:pPr>
              <w:pStyle w:val="1tasemetekst"/>
              <w:spacing w:before="60" w:after="60"/>
              <w:rPr>
                <w:rFonts w:ascii="Arial" w:hAnsi="Arial" w:cs="Arial"/>
                <w:sz w:val="16"/>
                <w:szCs w:val="16"/>
              </w:rPr>
            </w:pPr>
            <w:r w:rsidRPr="00315ED1">
              <w:rPr>
                <w:rFonts w:ascii="Arial" w:hAnsi="Arial" w:cs="Arial"/>
                <w:sz w:val="16"/>
                <w:szCs w:val="16"/>
                <w:lang w:val="en-GB"/>
              </w:rPr>
              <w:t>in relation to any person, a party related to that person within the meaning of IAS 24 (Related Party Disclosures) as adopted by the International Accounting Standards Board.</w:t>
            </w:r>
          </w:p>
        </w:tc>
      </w:tr>
      <w:tr w:rsidR="00DA4317" w:rsidRPr="00DA4317" w14:paraId="74DD1995" w14:textId="77777777" w:rsidTr="006F591F">
        <w:trPr>
          <w:trHeight w:val="272"/>
        </w:trPr>
        <w:tc>
          <w:tcPr>
            <w:tcW w:w="2717" w:type="dxa"/>
          </w:tcPr>
          <w:p w14:paraId="3F68C959" w14:textId="77777777" w:rsidR="00A6324D" w:rsidRPr="00DA4317" w:rsidRDefault="00A6324D" w:rsidP="002B5DB0">
            <w:pPr>
              <w:pStyle w:val="Heading3"/>
              <w:numPr>
                <w:ilvl w:val="0"/>
                <w:numId w:val="0"/>
              </w:numPr>
              <w:ind w:left="29"/>
              <w:outlineLvl w:val="2"/>
            </w:pPr>
            <w:r w:rsidRPr="00DA4317">
              <w:t>“Share”</w:t>
            </w:r>
          </w:p>
        </w:tc>
        <w:tc>
          <w:tcPr>
            <w:tcW w:w="6951" w:type="dxa"/>
          </w:tcPr>
          <w:p w14:paraId="32013F10" w14:textId="77777777" w:rsidR="00A6324D" w:rsidRPr="00DA4317" w:rsidRDefault="00A6324D" w:rsidP="00454E38">
            <w:pPr>
              <w:pStyle w:val="1tasemetekst"/>
              <w:spacing w:before="60" w:after="60"/>
              <w:rPr>
                <w:rFonts w:ascii="Arial" w:hAnsi="Arial" w:cs="Arial"/>
                <w:sz w:val="16"/>
                <w:szCs w:val="16"/>
              </w:rPr>
            </w:pPr>
            <w:r w:rsidRPr="00DA4317">
              <w:rPr>
                <w:rFonts w:ascii="Arial" w:hAnsi="Arial" w:cs="Arial"/>
                <w:sz w:val="16"/>
                <w:szCs w:val="16"/>
                <w:lang w:val="en-GB"/>
              </w:rPr>
              <w:t>notional part of a</w:t>
            </w:r>
            <w:r w:rsidR="00454E38" w:rsidRPr="00DA4317">
              <w:rPr>
                <w:rFonts w:ascii="Arial" w:hAnsi="Arial" w:cs="Arial"/>
                <w:sz w:val="16"/>
                <w:szCs w:val="16"/>
                <w:lang w:val="en-GB"/>
              </w:rPr>
              <w:t xml:space="preserve"> </w:t>
            </w:r>
            <w:r w:rsidRPr="00DA4317">
              <w:rPr>
                <w:rFonts w:ascii="Arial" w:hAnsi="Arial" w:cs="Arial"/>
                <w:sz w:val="16"/>
                <w:szCs w:val="16"/>
                <w:lang w:val="en-GB"/>
              </w:rPr>
              <w:t>share (</w:t>
            </w:r>
            <w:r w:rsidRPr="00DA4317">
              <w:rPr>
                <w:rFonts w:ascii="Arial" w:hAnsi="Arial" w:cs="Arial"/>
                <w:i/>
                <w:sz w:val="16"/>
                <w:szCs w:val="16"/>
                <w:lang w:val="en-GB"/>
              </w:rPr>
              <w:t>osa</w:t>
            </w:r>
            <w:r w:rsidRPr="00DA4317">
              <w:rPr>
                <w:rFonts w:ascii="Arial" w:hAnsi="Arial" w:cs="Arial"/>
                <w:sz w:val="16"/>
                <w:szCs w:val="16"/>
                <w:lang w:val="en-GB"/>
              </w:rPr>
              <w:t xml:space="preserve">) of the Company having a nominal value of </w:t>
            </w:r>
            <w:r w:rsidR="00454E38" w:rsidRPr="00DA4317">
              <w:rPr>
                <w:rFonts w:ascii="Arial" w:hAnsi="Arial" w:cs="Arial"/>
                <w:sz w:val="16"/>
                <w:szCs w:val="16"/>
                <w:lang w:val="en-GB"/>
              </w:rPr>
              <w:t>€</w:t>
            </w:r>
            <w:r w:rsidR="00640E12" w:rsidRPr="00DA4317">
              <w:rPr>
                <w:rFonts w:ascii="Arial" w:hAnsi="Arial" w:cs="Arial"/>
                <w:sz w:val="16"/>
                <w:szCs w:val="16"/>
                <w:lang w:val="en-GB"/>
              </w:rPr>
              <w:t xml:space="preserve"> </w:t>
            </w:r>
            <w:r w:rsidRPr="00DA4317">
              <w:rPr>
                <w:rFonts w:ascii="Arial" w:hAnsi="Arial" w:cs="Arial"/>
                <w:sz w:val="16"/>
                <w:szCs w:val="16"/>
                <w:lang w:val="en-GB"/>
              </w:rPr>
              <w:t xml:space="preserve">1; for example, 100 Shares mean a share of the Company with a nominal value of </w:t>
            </w:r>
            <w:r w:rsidR="00454E38" w:rsidRPr="00DA4317">
              <w:rPr>
                <w:rFonts w:ascii="Arial" w:hAnsi="Arial" w:cs="Arial"/>
                <w:sz w:val="16"/>
                <w:szCs w:val="16"/>
                <w:lang w:val="en-GB"/>
              </w:rPr>
              <w:t>€</w:t>
            </w:r>
            <w:r w:rsidR="00640E12" w:rsidRPr="00DA4317">
              <w:rPr>
                <w:rFonts w:ascii="Arial" w:hAnsi="Arial" w:cs="Arial"/>
                <w:sz w:val="16"/>
                <w:szCs w:val="16"/>
                <w:lang w:val="en-GB"/>
              </w:rPr>
              <w:t xml:space="preserve"> </w:t>
            </w:r>
            <w:r w:rsidRPr="00DA4317">
              <w:rPr>
                <w:rFonts w:ascii="Arial" w:hAnsi="Arial" w:cs="Arial"/>
                <w:sz w:val="16"/>
                <w:szCs w:val="16"/>
                <w:lang w:val="en-GB"/>
              </w:rPr>
              <w:t>100.</w:t>
            </w:r>
          </w:p>
        </w:tc>
      </w:tr>
      <w:tr w:rsidR="00DA4317" w:rsidRPr="00DA4317" w14:paraId="36275833" w14:textId="77777777" w:rsidTr="006F591F">
        <w:trPr>
          <w:trHeight w:val="272"/>
        </w:trPr>
        <w:tc>
          <w:tcPr>
            <w:tcW w:w="2717" w:type="dxa"/>
          </w:tcPr>
          <w:p w14:paraId="612B61FD" w14:textId="77777777" w:rsidR="009F5AC6" w:rsidRPr="00DA4317" w:rsidRDefault="009F5AC6" w:rsidP="002B5DB0">
            <w:pPr>
              <w:pStyle w:val="Heading3"/>
              <w:numPr>
                <w:ilvl w:val="0"/>
                <w:numId w:val="0"/>
              </w:numPr>
              <w:ind w:left="29"/>
              <w:outlineLvl w:val="2"/>
            </w:pPr>
            <w:r w:rsidRPr="00DA4317">
              <w:t>“Signing Date”</w:t>
            </w:r>
          </w:p>
        </w:tc>
        <w:tc>
          <w:tcPr>
            <w:tcW w:w="6951" w:type="dxa"/>
          </w:tcPr>
          <w:p w14:paraId="585B004C" w14:textId="77777777" w:rsidR="009F5AC6" w:rsidRPr="00DA4317" w:rsidRDefault="009F5AC6" w:rsidP="00454E38">
            <w:pPr>
              <w:pStyle w:val="1tasemetekst"/>
              <w:spacing w:before="60" w:after="60"/>
              <w:rPr>
                <w:rFonts w:ascii="Arial" w:hAnsi="Arial" w:cs="Arial"/>
                <w:sz w:val="16"/>
                <w:szCs w:val="16"/>
                <w:lang w:val="en-GB"/>
              </w:rPr>
            </w:pPr>
            <w:r w:rsidRPr="00DA4317">
              <w:rPr>
                <w:rFonts w:ascii="Arial" w:hAnsi="Arial" w:cs="Arial"/>
                <w:sz w:val="16"/>
                <w:szCs w:val="16"/>
                <w:lang w:val="en-GB"/>
              </w:rPr>
              <w:t xml:space="preserve">with respect to each Investor, </w:t>
            </w:r>
            <w:r w:rsidR="004E0A18" w:rsidRPr="00DA4317">
              <w:rPr>
                <w:rFonts w:ascii="Arial" w:hAnsi="Arial" w:cs="Arial"/>
                <w:sz w:val="16"/>
                <w:szCs w:val="16"/>
                <w:lang w:val="en-GB"/>
              </w:rPr>
              <w:t xml:space="preserve">the </w:t>
            </w:r>
            <w:r w:rsidRPr="00DA4317">
              <w:rPr>
                <w:rFonts w:ascii="Arial" w:hAnsi="Arial" w:cs="Arial"/>
                <w:sz w:val="16"/>
                <w:szCs w:val="16"/>
              </w:rPr>
              <w:t>date on which the CI has been signed by such Investor, the Company and the Founder(s).</w:t>
            </w:r>
          </w:p>
        </w:tc>
      </w:tr>
      <w:tr w:rsidR="006F591F" w:rsidRPr="00315ED1" w14:paraId="501FFD0B" w14:textId="77777777" w:rsidTr="006F591F">
        <w:trPr>
          <w:trHeight w:val="272"/>
        </w:trPr>
        <w:tc>
          <w:tcPr>
            <w:tcW w:w="2717" w:type="dxa"/>
          </w:tcPr>
          <w:p w14:paraId="52C1953F" w14:textId="77777777" w:rsidR="006F591F" w:rsidRPr="00315ED1" w:rsidRDefault="006F591F" w:rsidP="00487539">
            <w:pPr>
              <w:pStyle w:val="Heading3"/>
              <w:numPr>
                <w:ilvl w:val="0"/>
                <w:numId w:val="0"/>
              </w:numPr>
              <w:ind w:left="29"/>
              <w:jc w:val="both"/>
              <w:outlineLvl w:val="2"/>
            </w:pPr>
            <w:r w:rsidRPr="00315ED1">
              <w:t>“Transfer”</w:t>
            </w:r>
          </w:p>
        </w:tc>
        <w:tc>
          <w:tcPr>
            <w:tcW w:w="6951" w:type="dxa"/>
          </w:tcPr>
          <w:p w14:paraId="6787644E" w14:textId="77777777" w:rsidR="006F591F" w:rsidRPr="00315ED1" w:rsidRDefault="006F591F" w:rsidP="00487539">
            <w:pPr>
              <w:pStyle w:val="1tasemetekst"/>
              <w:spacing w:before="60" w:after="60"/>
              <w:rPr>
                <w:rFonts w:ascii="Arial" w:hAnsi="Arial" w:cs="Arial"/>
                <w:sz w:val="16"/>
                <w:szCs w:val="16"/>
              </w:rPr>
            </w:pPr>
            <w:r w:rsidRPr="00315ED1">
              <w:rPr>
                <w:rFonts w:ascii="Arial" w:hAnsi="Arial" w:cs="Arial"/>
                <w:sz w:val="16"/>
                <w:szCs w:val="16"/>
              </w:rPr>
              <w:t xml:space="preserve">sale, donation, transfer as in-kind contribution or other disposal. </w:t>
            </w:r>
          </w:p>
        </w:tc>
      </w:tr>
      <w:tr w:rsidR="00DA4317" w:rsidRPr="00DA4317" w14:paraId="30281F3C" w14:textId="77777777" w:rsidTr="006F591F">
        <w:trPr>
          <w:trHeight w:val="272"/>
        </w:trPr>
        <w:tc>
          <w:tcPr>
            <w:tcW w:w="2717" w:type="dxa"/>
          </w:tcPr>
          <w:p w14:paraId="1E6F6848" w14:textId="77777777" w:rsidR="00CC50E9" w:rsidRPr="00DA4317" w:rsidRDefault="00CC50E9" w:rsidP="002B5DB0">
            <w:pPr>
              <w:pStyle w:val="Heading3"/>
              <w:numPr>
                <w:ilvl w:val="0"/>
                <w:numId w:val="0"/>
              </w:numPr>
              <w:ind w:left="29"/>
              <w:outlineLvl w:val="2"/>
            </w:pPr>
            <w:r w:rsidRPr="00DA4317">
              <w:t>“Warrantors’ best knowledge”</w:t>
            </w:r>
          </w:p>
        </w:tc>
        <w:tc>
          <w:tcPr>
            <w:tcW w:w="6951" w:type="dxa"/>
          </w:tcPr>
          <w:p w14:paraId="33005E22" w14:textId="77777777" w:rsidR="00CC50E9" w:rsidRPr="00DA4317" w:rsidRDefault="00CC50E9" w:rsidP="00454E38">
            <w:pPr>
              <w:pStyle w:val="1tasemetekst"/>
              <w:spacing w:before="60" w:after="60"/>
              <w:rPr>
                <w:rFonts w:ascii="Arial" w:hAnsi="Arial" w:cs="Arial"/>
                <w:sz w:val="16"/>
                <w:szCs w:val="16"/>
                <w:lang w:val="en-GB"/>
              </w:rPr>
            </w:pPr>
            <w:r w:rsidRPr="00DA4317">
              <w:rPr>
                <w:rFonts w:ascii="Arial" w:hAnsi="Arial" w:cs="Arial"/>
                <w:sz w:val="16"/>
                <w:szCs w:val="16"/>
                <w:lang w:val="en-GB"/>
              </w:rPr>
              <w:t xml:space="preserve">Warrantor’s actual knowledge as well as knowledge the Warrantors would have had if they had exercised reasonable care. </w:t>
            </w:r>
          </w:p>
        </w:tc>
      </w:tr>
    </w:tbl>
    <w:p w14:paraId="0E431552" w14:textId="77777777" w:rsidR="00DE587C" w:rsidRPr="00DA4317" w:rsidRDefault="00DE587C" w:rsidP="00A3149C">
      <w:pPr>
        <w:pStyle w:val="SCHeading2"/>
        <w:tabs>
          <w:tab w:val="clear" w:pos="709"/>
        </w:tabs>
        <w:jc w:val="both"/>
        <w:outlineLvl w:val="9"/>
        <w:rPr>
          <w:szCs w:val="16"/>
        </w:rPr>
      </w:pPr>
      <w:bookmarkStart w:id="12" w:name="_Ref262894843"/>
      <w:r w:rsidRPr="00DA4317">
        <w:rPr>
          <w:szCs w:val="16"/>
        </w:rPr>
        <w:t>Series</w:t>
      </w:r>
    </w:p>
    <w:p w14:paraId="491CDCD2" w14:textId="77777777" w:rsidR="00797E37" w:rsidRDefault="00DE587C" w:rsidP="00623063">
      <w:pPr>
        <w:pStyle w:val="Heading3"/>
        <w:jc w:val="both"/>
      </w:pPr>
      <w:r w:rsidRPr="00DA4317">
        <w:t>This CI is one of the Convertible Debt Instruments of the Series named on the first page</w:t>
      </w:r>
      <w:r w:rsidRPr="00DA4317">
        <w:rPr>
          <w:b/>
        </w:rPr>
        <w:t xml:space="preserve"> </w:t>
      </w:r>
      <w:r w:rsidRPr="00DA4317">
        <w:t>issued by the Company to investors with identical terms and on the same form as set forth herein except that the Investor(s), the Purchase Price and the Signing Date may differ in each CI (collectively the “</w:t>
      </w:r>
      <w:r w:rsidRPr="00DA4317">
        <w:rPr>
          <w:b/>
        </w:rPr>
        <w:t>Series”</w:t>
      </w:r>
      <w:r w:rsidRPr="00DA4317">
        <w:t>).</w:t>
      </w:r>
    </w:p>
    <w:p w14:paraId="3E959A12" w14:textId="36D0AFD7" w:rsidR="00DE587C" w:rsidRPr="00DA4317" w:rsidRDefault="00797E37" w:rsidP="00623063">
      <w:pPr>
        <w:pStyle w:val="Heading3"/>
        <w:jc w:val="both"/>
      </w:pPr>
      <w:r>
        <w:t xml:space="preserve">In case the Outlined Terms </w:t>
      </w:r>
      <w:r w:rsidR="00586A47">
        <w:t xml:space="preserve">(Section </w:t>
      </w:r>
      <w:r w:rsidR="00586A47">
        <w:fldChar w:fldCharType="begin"/>
      </w:r>
      <w:r w:rsidR="00586A47">
        <w:instrText xml:space="preserve"> REF _Ref485030853 \r \h </w:instrText>
      </w:r>
      <w:r w:rsidR="00586A47">
        <w:fldChar w:fldCharType="separate"/>
      </w:r>
      <w:r w:rsidR="00623063">
        <w:t>1.1</w:t>
      </w:r>
      <w:r w:rsidR="00586A47">
        <w:fldChar w:fldCharType="end"/>
      </w:r>
      <w:r w:rsidR="00586A47">
        <w:t xml:space="preserve">) </w:t>
      </w:r>
      <w:r>
        <w:t xml:space="preserve">set forth a specific amount of investment </w:t>
      </w:r>
      <w:r>
        <w:rPr>
          <w:szCs w:val="16"/>
        </w:rPr>
        <w:t xml:space="preserve">the Company intends to raise from additional Holders by a specific date, then such additional amount of investment must be raised in the same Series with this CI. </w:t>
      </w:r>
      <w:r w:rsidR="0005290A">
        <w:rPr>
          <w:szCs w:val="16"/>
        </w:rPr>
        <w:t>Each</w:t>
      </w:r>
      <w:r w:rsidR="000C053B">
        <w:rPr>
          <w:szCs w:val="16"/>
        </w:rPr>
        <w:t xml:space="preserve"> relevant</w:t>
      </w:r>
      <w:r w:rsidR="0005290A">
        <w:rPr>
          <w:szCs w:val="16"/>
        </w:rPr>
        <w:t xml:space="preserve"> additional Holder is subject to approval by existing Holders as agreed in Section </w:t>
      </w:r>
      <w:r w:rsidR="0005290A">
        <w:rPr>
          <w:szCs w:val="16"/>
        </w:rPr>
        <w:fldChar w:fldCharType="begin"/>
      </w:r>
      <w:r w:rsidR="0005290A">
        <w:rPr>
          <w:szCs w:val="16"/>
        </w:rPr>
        <w:instrText xml:space="preserve"> REF _Ref474249219 \r \h </w:instrText>
      </w:r>
      <w:r w:rsidR="0005290A">
        <w:rPr>
          <w:szCs w:val="16"/>
        </w:rPr>
      </w:r>
      <w:r w:rsidR="0005290A">
        <w:rPr>
          <w:szCs w:val="16"/>
        </w:rPr>
        <w:fldChar w:fldCharType="separate"/>
      </w:r>
      <w:r w:rsidR="00623063">
        <w:rPr>
          <w:szCs w:val="16"/>
        </w:rPr>
        <w:t>1.7</w:t>
      </w:r>
      <w:r w:rsidR="0005290A">
        <w:rPr>
          <w:szCs w:val="16"/>
        </w:rPr>
        <w:fldChar w:fldCharType="end"/>
      </w:r>
      <w:r w:rsidR="0005290A">
        <w:rPr>
          <w:szCs w:val="16"/>
        </w:rPr>
        <w:t xml:space="preserve"> of the Outlined Terms</w:t>
      </w:r>
      <w:r w:rsidR="00086C00">
        <w:rPr>
          <w:szCs w:val="16"/>
        </w:rPr>
        <w:t xml:space="preserve"> (unless the referred Section states “None”)</w:t>
      </w:r>
      <w:r w:rsidR="00D34F19">
        <w:rPr>
          <w:szCs w:val="16"/>
        </w:rPr>
        <w:t xml:space="preserve">, such approval not to be unreasonably withheld. </w:t>
      </w:r>
      <w:r w:rsidR="00586A47">
        <w:rPr>
          <w:szCs w:val="16"/>
        </w:rPr>
        <w:t xml:space="preserve">The Signing Date of each </w:t>
      </w:r>
      <w:r w:rsidR="000C053B">
        <w:rPr>
          <w:szCs w:val="16"/>
        </w:rPr>
        <w:t>relevant</w:t>
      </w:r>
      <w:r w:rsidR="00586A47">
        <w:rPr>
          <w:szCs w:val="16"/>
        </w:rPr>
        <w:t xml:space="preserve"> additional CI shall be prior to or on the date specified in the Outlined Terms</w:t>
      </w:r>
      <w:r w:rsidR="000C053B">
        <w:rPr>
          <w:szCs w:val="16"/>
        </w:rPr>
        <w:t xml:space="preserve"> </w:t>
      </w:r>
      <w:r w:rsidR="000C053B">
        <w:t xml:space="preserve">(Section </w:t>
      </w:r>
      <w:r w:rsidR="000C053B">
        <w:fldChar w:fldCharType="begin"/>
      </w:r>
      <w:r w:rsidR="000C053B">
        <w:instrText xml:space="preserve"> REF _Ref485030853 \r \h </w:instrText>
      </w:r>
      <w:r w:rsidR="000C053B">
        <w:fldChar w:fldCharType="separate"/>
      </w:r>
      <w:r w:rsidR="00623063">
        <w:t>1.1</w:t>
      </w:r>
      <w:r w:rsidR="000C053B">
        <w:fldChar w:fldCharType="end"/>
      </w:r>
      <w:r w:rsidR="000C053B">
        <w:t>)</w:t>
      </w:r>
      <w:r w:rsidR="00586A47">
        <w:rPr>
          <w:szCs w:val="16"/>
        </w:rPr>
        <w:t>.</w:t>
      </w:r>
    </w:p>
    <w:p w14:paraId="0C446F9F" w14:textId="77777777" w:rsidR="00D14422" w:rsidRPr="00DA4317" w:rsidRDefault="00385A6A" w:rsidP="00A3149C">
      <w:pPr>
        <w:pStyle w:val="SCHeading2"/>
        <w:tabs>
          <w:tab w:val="clear" w:pos="709"/>
        </w:tabs>
        <w:jc w:val="both"/>
        <w:outlineLvl w:val="9"/>
        <w:rPr>
          <w:szCs w:val="16"/>
        </w:rPr>
      </w:pPr>
      <w:r w:rsidRPr="00DA4317">
        <w:rPr>
          <w:szCs w:val="16"/>
        </w:rPr>
        <w:t xml:space="preserve">Payment of </w:t>
      </w:r>
      <w:r w:rsidR="00D31E05" w:rsidRPr="00DA4317">
        <w:rPr>
          <w:szCs w:val="16"/>
        </w:rPr>
        <w:t>P</w:t>
      </w:r>
      <w:r w:rsidRPr="00DA4317">
        <w:rPr>
          <w:szCs w:val="16"/>
        </w:rPr>
        <w:t xml:space="preserve">urchase </w:t>
      </w:r>
      <w:r w:rsidR="00D31E05" w:rsidRPr="00DA4317">
        <w:rPr>
          <w:szCs w:val="16"/>
        </w:rPr>
        <w:t>P</w:t>
      </w:r>
      <w:r w:rsidRPr="00DA4317">
        <w:rPr>
          <w:szCs w:val="16"/>
        </w:rPr>
        <w:t>rice</w:t>
      </w:r>
    </w:p>
    <w:p w14:paraId="387ADA63" w14:textId="77777777" w:rsidR="008E7061" w:rsidRPr="00DA4317" w:rsidRDefault="008E7061" w:rsidP="00A3149C">
      <w:pPr>
        <w:pStyle w:val="Heading3"/>
        <w:jc w:val="both"/>
      </w:pPr>
      <w:r w:rsidRPr="00DA4317">
        <w:t>The Investor shall pay the Purchase Price</w:t>
      </w:r>
      <w:r w:rsidR="009F74CF" w:rsidRPr="00DA4317">
        <w:t xml:space="preserve"> </w:t>
      </w:r>
      <w:r w:rsidR="00AC2CF1" w:rsidRPr="00DA4317">
        <w:t xml:space="preserve">in the way and within the term set out </w:t>
      </w:r>
      <w:r w:rsidR="00997D9B" w:rsidRPr="00DA4317">
        <w:t>in the Outlined Terms</w:t>
      </w:r>
      <w:r w:rsidR="00E00861" w:rsidRPr="00DA4317">
        <w:t xml:space="preserve">. </w:t>
      </w:r>
    </w:p>
    <w:p w14:paraId="5C18E792" w14:textId="77777777" w:rsidR="00D14422" w:rsidRPr="00DA4317" w:rsidRDefault="00D14422" w:rsidP="00A3149C">
      <w:pPr>
        <w:pStyle w:val="Heading3"/>
        <w:jc w:val="both"/>
      </w:pPr>
      <w:r w:rsidRPr="00DA4317">
        <w:lastRenderedPageBreak/>
        <w:t xml:space="preserve">Should an Investor breach its </w:t>
      </w:r>
      <w:r w:rsidR="00997D9B" w:rsidRPr="00DA4317">
        <w:t xml:space="preserve">obligation to pay the Purchase Price </w:t>
      </w:r>
      <w:r w:rsidRPr="00DA4317">
        <w:t>and fail to remedy such breach within ten (10) Business Days after the receipt of respective written notice of the Company</w:t>
      </w:r>
      <w:r w:rsidR="00285363" w:rsidRPr="00DA4317">
        <w:t>,</w:t>
      </w:r>
      <w:r w:rsidRPr="00DA4317">
        <w:t xml:space="preserve"> the Company shall have the right to withdraw from this </w:t>
      </w:r>
      <w:r w:rsidR="00DB655B" w:rsidRPr="00DA4317">
        <w:t xml:space="preserve">CI </w:t>
      </w:r>
      <w:r w:rsidR="002C51F8" w:rsidRPr="00DA4317">
        <w:t>with respect to such Investor</w:t>
      </w:r>
      <w:r w:rsidR="00DB655B" w:rsidRPr="00DA4317">
        <w:t xml:space="preserve">. Such </w:t>
      </w:r>
      <w:r w:rsidR="007B3E89" w:rsidRPr="00DA4317">
        <w:t>withdrawal shall have no effect on any other Holder.</w:t>
      </w:r>
    </w:p>
    <w:p w14:paraId="4278C38D" w14:textId="77777777" w:rsidR="00750C64" w:rsidRPr="00DA4317" w:rsidRDefault="00750C64" w:rsidP="00A3149C">
      <w:pPr>
        <w:pStyle w:val="SCHeading2"/>
        <w:tabs>
          <w:tab w:val="clear" w:pos="709"/>
        </w:tabs>
        <w:jc w:val="both"/>
        <w:outlineLvl w:val="9"/>
        <w:rPr>
          <w:szCs w:val="16"/>
        </w:rPr>
      </w:pPr>
      <w:r w:rsidRPr="00DA4317">
        <w:rPr>
          <w:szCs w:val="16"/>
        </w:rPr>
        <w:t>Use of proceeds</w:t>
      </w:r>
    </w:p>
    <w:p w14:paraId="2DF2C733" w14:textId="77777777" w:rsidR="00750C64" w:rsidRPr="00DA4317" w:rsidRDefault="00750C64" w:rsidP="00A3149C">
      <w:pPr>
        <w:pStyle w:val="Heading3"/>
        <w:numPr>
          <w:ilvl w:val="0"/>
          <w:numId w:val="0"/>
        </w:numPr>
        <w:ind w:left="567"/>
        <w:jc w:val="both"/>
      </w:pPr>
      <w:r w:rsidRPr="00DA4317">
        <w:t>The Company shall use the proceeds of the Purchase Price</w:t>
      </w:r>
      <w:r w:rsidR="004837FB" w:rsidRPr="00DA4317">
        <w:t xml:space="preserve"> in accordance with </w:t>
      </w:r>
      <w:r w:rsidR="004837FB" w:rsidRPr="00DA4317">
        <w:rPr>
          <w:szCs w:val="16"/>
        </w:rPr>
        <w:t>the Outlined Terms</w:t>
      </w:r>
      <w:r w:rsidR="00D43674" w:rsidRPr="00DA4317">
        <w:t xml:space="preserve">. </w:t>
      </w:r>
    </w:p>
    <w:p w14:paraId="55D0B43C" w14:textId="77777777" w:rsidR="00A47790" w:rsidRPr="00DA4317" w:rsidRDefault="00D14422" w:rsidP="00A3149C">
      <w:pPr>
        <w:pStyle w:val="SCHeading2"/>
        <w:tabs>
          <w:tab w:val="clear" w:pos="709"/>
        </w:tabs>
        <w:jc w:val="both"/>
        <w:outlineLvl w:val="9"/>
        <w:rPr>
          <w:szCs w:val="16"/>
        </w:rPr>
      </w:pPr>
      <w:r w:rsidRPr="00DA4317">
        <w:rPr>
          <w:szCs w:val="16"/>
        </w:rPr>
        <w:t xml:space="preserve">Interest </w:t>
      </w:r>
    </w:p>
    <w:p w14:paraId="429F514A" w14:textId="77777777" w:rsidR="00A47790" w:rsidRPr="00DA4317" w:rsidRDefault="00C53C9D" w:rsidP="00566705">
      <w:pPr>
        <w:pStyle w:val="Heading3"/>
        <w:jc w:val="both"/>
      </w:pPr>
      <w:r w:rsidRPr="00DA4317">
        <w:t>I</w:t>
      </w:r>
      <w:r w:rsidR="00D14422" w:rsidRPr="00DA4317">
        <w:t xml:space="preserve">nterest shall accrue on </w:t>
      </w:r>
      <w:r w:rsidRPr="00DA4317">
        <w:t xml:space="preserve">the </w:t>
      </w:r>
      <w:r w:rsidR="002F26FE" w:rsidRPr="00DA4317">
        <w:t>Purchase Price</w:t>
      </w:r>
      <w:r w:rsidR="00D14422" w:rsidRPr="00DA4317">
        <w:t xml:space="preserve"> </w:t>
      </w:r>
      <w:r w:rsidRPr="00DA4317">
        <w:t xml:space="preserve">at the </w:t>
      </w:r>
      <w:r w:rsidR="00285363" w:rsidRPr="00DA4317">
        <w:t>rate specified in Section “</w:t>
      </w:r>
      <w:r w:rsidRPr="00DA4317">
        <w:t>Interest Rate</w:t>
      </w:r>
      <w:r w:rsidR="00285363" w:rsidRPr="00DA4317">
        <w:t>” in the Outlined Terms</w:t>
      </w:r>
      <w:r w:rsidR="0087447E" w:rsidRPr="00DA4317">
        <w:t xml:space="preserve"> from the date of crediting the Purchase Price on the bank account of the Company and on the basis of the calendar year of 365 days.</w:t>
      </w:r>
      <w:r w:rsidR="00D14422" w:rsidRPr="00DA4317">
        <w:t xml:space="preserve"> </w:t>
      </w:r>
      <w:r w:rsidRPr="00DA4317">
        <w:t xml:space="preserve">Interest shall be paid or converted together with the Purchase Price on the terms set forth in the CI. </w:t>
      </w:r>
      <w:r w:rsidR="00D14422" w:rsidRPr="00DA4317">
        <w:t xml:space="preserve"> </w:t>
      </w:r>
    </w:p>
    <w:p w14:paraId="74FE6882" w14:textId="77777777" w:rsidR="00963B55" w:rsidRPr="00DA4317" w:rsidRDefault="00963B55" w:rsidP="00A3149C">
      <w:pPr>
        <w:pStyle w:val="SCHeading2"/>
        <w:tabs>
          <w:tab w:val="clear" w:pos="709"/>
        </w:tabs>
        <w:jc w:val="both"/>
        <w:outlineLvl w:val="9"/>
        <w:rPr>
          <w:szCs w:val="16"/>
        </w:rPr>
      </w:pPr>
      <w:bookmarkStart w:id="13" w:name="_Ref474340310"/>
      <w:bookmarkStart w:id="14" w:name="_Ref474246893"/>
      <w:r w:rsidRPr="00DA4317">
        <w:rPr>
          <w:szCs w:val="16"/>
        </w:rPr>
        <w:t>Prepayment</w:t>
      </w:r>
      <w:bookmarkEnd w:id="13"/>
    </w:p>
    <w:p w14:paraId="5EFC4141" w14:textId="68DEDA00" w:rsidR="00963B55" w:rsidRPr="00DA4317" w:rsidRDefault="00963B55" w:rsidP="002C51F8">
      <w:pPr>
        <w:pStyle w:val="Heading3"/>
        <w:jc w:val="both"/>
      </w:pPr>
      <w:r w:rsidRPr="00DA4317">
        <w:t xml:space="preserve">Purchase Price and Interest shall not be prepaid to the Investor unless otherwise explicitly agreed between the Company and the </w:t>
      </w:r>
      <w:r w:rsidR="00441CF8">
        <w:t>Investor Majority</w:t>
      </w:r>
      <w:r w:rsidRPr="00DA4317">
        <w:t>, including the Investor.</w:t>
      </w:r>
    </w:p>
    <w:p w14:paraId="0E604889" w14:textId="77777777" w:rsidR="006C4AE6" w:rsidRPr="00DA4317" w:rsidRDefault="006C4AE6" w:rsidP="00A3149C">
      <w:pPr>
        <w:pStyle w:val="SCHeading2"/>
        <w:tabs>
          <w:tab w:val="clear" w:pos="709"/>
        </w:tabs>
        <w:jc w:val="both"/>
        <w:outlineLvl w:val="9"/>
        <w:rPr>
          <w:szCs w:val="16"/>
        </w:rPr>
      </w:pPr>
      <w:r w:rsidRPr="00DA4317">
        <w:rPr>
          <w:szCs w:val="16"/>
        </w:rPr>
        <w:t>Most favoured nation clause</w:t>
      </w:r>
      <w:bookmarkEnd w:id="14"/>
    </w:p>
    <w:p w14:paraId="1ECB7528" w14:textId="77777777" w:rsidR="006C4AE6" w:rsidRPr="00DA4317" w:rsidRDefault="006C4AE6" w:rsidP="006C4AE6">
      <w:pPr>
        <w:pStyle w:val="Heading3"/>
      </w:pPr>
      <w:r w:rsidRPr="00DA4317">
        <w:t>If (and only if) the Outlined Terms provide that the most favoured nation clause applies, then the following shall apply to the CI:</w:t>
      </w:r>
    </w:p>
    <w:p w14:paraId="7E5A3AA5" w14:textId="77777777" w:rsidR="006C4AE6" w:rsidRPr="00DA4317" w:rsidRDefault="006C4AE6" w:rsidP="006C4AE6">
      <w:pPr>
        <w:pStyle w:val="Heading4"/>
        <w:ind w:left="851" w:hanging="284"/>
        <w:jc w:val="both"/>
      </w:pPr>
      <w:r w:rsidRPr="00DA4317">
        <w:t xml:space="preserve">In the event the Company sells or issues any convertible instruments (other than share options to </w:t>
      </w:r>
      <w:r w:rsidR="00A83159" w:rsidRPr="00DA4317">
        <w:t xml:space="preserve">directors, </w:t>
      </w:r>
      <w:r w:rsidRPr="00DA4317">
        <w:t>employees</w:t>
      </w:r>
      <w:r w:rsidR="00A83159" w:rsidRPr="00DA4317">
        <w:t xml:space="preserve"> and services </w:t>
      </w:r>
      <w:r w:rsidRPr="00DA4317">
        <w:t>providers of the Company) at any time prior to the earlier of (a) conversion of the CI</w:t>
      </w:r>
      <w:r w:rsidR="007756F4" w:rsidRPr="00DA4317">
        <w:t>,</w:t>
      </w:r>
      <w:r w:rsidRPr="00DA4317">
        <w:t xml:space="preserve"> (b) a</w:t>
      </w:r>
      <w:r w:rsidR="0053170B" w:rsidRPr="00DA4317">
        <w:t>n</w:t>
      </w:r>
      <w:r w:rsidRPr="00DA4317">
        <w:t xml:space="preserve"> </w:t>
      </w:r>
      <w:r w:rsidR="0053170B" w:rsidRPr="00DA4317">
        <w:t>Exit</w:t>
      </w:r>
      <w:r w:rsidRPr="00DA4317">
        <w:t xml:space="preserve"> or (c) full payment of the </w:t>
      </w:r>
      <w:r w:rsidR="00470A00" w:rsidRPr="00DA4317">
        <w:t>Purchase Price plus accrued Interest</w:t>
      </w:r>
      <w:r w:rsidRPr="00DA4317">
        <w:t xml:space="preserve"> under the CI, the Company shall provide the Investor with written notice of such sale or issuance no later than five (5) Business Days after the closing thereof, including the price and terms of such instruments (“</w:t>
      </w:r>
      <w:r w:rsidRPr="00DA4317">
        <w:rPr>
          <w:b/>
        </w:rPr>
        <w:t>Subsequent Instruments</w:t>
      </w:r>
      <w:r w:rsidRPr="00DA4317">
        <w:t>”).</w:t>
      </w:r>
    </w:p>
    <w:p w14:paraId="6688D835" w14:textId="77777777" w:rsidR="006C4AE6" w:rsidRPr="00DA4317" w:rsidRDefault="006C4AE6" w:rsidP="006C4AE6">
      <w:pPr>
        <w:pStyle w:val="Heading4"/>
        <w:ind w:left="851" w:hanging="284"/>
        <w:jc w:val="both"/>
      </w:pPr>
      <w:r w:rsidRPr="00DA4317">
        <w:t>In the event the Investor determines, in its sole and absolute discretion, that any Subsequent Instrument contains terms more favorable to the holder(s) thereof than the terms set forth in this CI, the Investor may elect to exchange this CI for a Subsequent Instrument</w:t>
      </w:r>
      <w:r w:rsidR="00A83159" w:rsidRPr="00DA4317">
        <w:t xml:space="preserve">, in which case the Company shall take all actions to effect such exchange. </w:t>
      </w:r>
    </w:p>
    <w:p w14:paraId="2ADB444B" w14:textId="77777777" w:rsidR="00F24963" w:rsidRPr="00DA4317" w:rsidRDefault="00F24963" w:rsidP="00A3149C">
      <w:pPr>
        <w:pStyle w:val="SCHeading2"/>
        <w:tabs>
          <w:tab w:val="clear" w:pos="709"/>
        </w:tabs>
        <w:jc w:val="both"/>
        <w:outlineLvl w:val="9"/>
        <w:rPr>
          <w:szCs w:val="16"/>
        </w:rPr>
      </w:pPr>
      <w:bookmarkStart w:id="15" w:name="_Ref474249926"/>
      <w:r w:rsidRPr="00DA4317">
        <w:rPr>
          <w:szCs w:val="16"/>
        </w:rPr>
        <w:t>Major Investor rights</w:t>
      </w:r>
      <w:bookmarkEnd w:id="15"/>
    </w:p>
    <w:p w14:paraId="38D7BF52" w14:textId="77777777" w:rsidR="00F24963" w:rsidRPr="00DA4317" w:rsidRDefault="00F24963" w:rsidP="002C51F8">
      <w:pPr>
        <w:pStyle w:val="Heading3"/>
        <w:jc w:val="both"/>
      </w:pPr>
      <w:r w:rsidRPr="00DA4317">
        <w:t>If (and only if) the Outlined Terms provide that Major Investor rights apply and such Outlined Terms also define the Major Investor then the Company shall provide each Major Investor with the following rights:</w:t>
      </w:r>
    </w:p>
    <w:p w14:paraId="47D390F8" w14:textId="77777777" w:rsidR="00F24963" w:rsidRPr="00DA4317" w:rsidRDefault="00F24963" w:rsidP="00F24963">
      <w:pPr>
        <w:pStyle w:val="Heading4"/>
        <w:ind w:left="851" w:hanging="284"/>
        <w:jc w:val="both"/>
        <w:rPr>
          <w:szCs w:val="16"/>
        </w:rPr>
      </w:pPr>
      <w:r w:rsidRPr="00DA4317">
        <w:rPr>
          <w:u w:val="single"/>
        </w:rPr>
        <w:t>Regular information.</w:t>
      </w:r>
      <w:r w:rsidRPr="00DA4317">
        <w:t xml:space="preserve"> </w:t>
      </w:r>
      <w:r w:rsidRPr="00DA4317">
        <w:rPr>
          <w:szCs w:val="16"/>
        </w:rPr>
        <w:t>The Company shall deliver to each Major Investor Financial Statements upon request, as soon as practicable, but in any event within thirty (30) days after the end of each of the first three (3) quarters of each fiscal year of the Company and within ninety (90) days after the end of each fiscal year of the Company. Such Financial Statements shall be in reasonable detail and prepared on a consistent basis.</w:t>
      </w:r>
    </w:p>
    <w:p w14:paraId="1A6D4E51" w14:textId="77777777" w:rsidR="00F24963" w:rsidRPr="00DA4317" w:rsidRDefault="00F24963" w:rsidP="00F24963">
      <w:pPr>
        <w:pStyle w:val="Heading4"/>
        <w:ind w:left="851" w:hanging="284"/>
        <w:jc w:val="both"/>
        <w:rPr>
          <w:u w:val="single"/>
        </w:rPr>
      </w:pPr>
      <w:r w:rsidRPr="00DA4317">
        <w:rPr>
          <w:u w:val="single"/>
        </w:rPr>
        <w:t>Information per request.</w:t>
      </w:r>
      <w:r w:rsidRPr="00DA4317">
        <w:t xml:space="preserve"> </w:t>
      </w:r>
      <w:r w:rsidRPr="00DA4317">
        <w:rPr>
          <w:szCs w:val="16"/>
        </w:rPr>
        <w:t>Additionally, the Company shall deliver to the Major Investor such information relating to the financial condition, business or corporate affairs of the Company as such Major Investor may from time to time reasonably request.</w:t>
      </w:r>
    </w:p>
    <w:p w14:paraId="6E623331" w14:textId="77777777" w:rsidR="00F24963" w:rsidRPr="00DA4317" w:rsidRDefault="00F24963" w:rsidP="00F24963">
      <w:pPr>
        <w:pStyle w:val="Heading4"/>
        <w:ind w:left="851" w:hanging="284"/>
        <w:jc w:val="both"/>
      </w:pPr>
      <w:r w:rsidRPr="00DA4317">
        <w:rPr>
          <w:u w:val="single"/>
        </w:rPr>
        <w:t>Participation rights.</w:t>
      </w:r>
      <w:r w:rsidRPr="00DA4317">
        <w:t xml:space="preserve"> Each time (until the closing of the </w:t>
      </w:r>
      <w:r w:rsidR="00470A00" w:rsidRPr="00DA4317">
        <w:t>Qualified</w:t>
      </w:r>
      <w:r w:rsidRPr="00DA4317">
        <w:t xml:space="preserve"> Financing) the Company proposes to offer any Equity Securities, the Company shall provide the Major Investor with at least ten (10) Business Days prior written notice of such offering, including the price and terms thereof. </w:t>
      </w:r>
      <w:r w:rsidRPr="00DA4317">
        <w:rPr>
          <w:szCs w:val="16"/>
        </w:rPr>
        <w:t>The Major Investor shall have a right of first offer to participate in such offering(s), on the same terms and for the same price as all other investors in such offering(s), by purchasing an aggregate number of Equity Securities (whether in one offering or across multiple offerings) valued at up to an amount in euros equal to one times (1x) the Purchase Price paid by the Major Investor.</w:t>
      </w:r>
    </w:p>
    <w:p w14:paraId="4852E0BA" w14:textId="77777777" w:rsidR="00F24963" w:rsidRPr="00DA4317" w:rsidRDefault="00F24963" w:rsidP="00F24963">
      <w:pPr>
        <w:pStyle w:val="Heading4"/>
        <w:ind w:left="851" w:hanging="284"/>
        <w:jc w:val="both"/>
      </w:pPr>
      <w:r w:rsidRPr="00DA4317">
        <w:rPr>
          <w:u w:val="single"/>
        </w:rPr>
        <w:t xml:space="preserve">“Major </w:t>
      </w:r>
      <w:r w:rsidR="004C5870" w:rsidRPr="00DA4317">
        <w:rPr>
          <w:u w:val="single"/>
        </w:rPr>
        <w:t>I</w:t>
      </w:r>
      <w:r w:rsidRPr="00DA4317">
        <w:rPr>
          <w:u w:val="single"/>
        </w:rPr>
        <w:t>nvestor” rights.</w:t>
      </w:r>
      <w:r w:rsidRPr="00DA4317">
        <w:t xml:space="preserve"> </w:t>
      </w:r>
      <w:r w:rsidRPr="00DA4317">
        <w:rPr>
          <w:szCs w:val="16"/>
        </w:rPr>
        <w:t>The Company shall ensure that the Major Investor shall be deemed to be a “Major Investor” (or such similar term) for all purposes, including rights of first offer and information rights, in relevant financing documents related to all subsequent sales of Equity Securities, to the extent such concept exists.</w:t>
      </w:r>
      <w:r w:rsidRPr="00DA4317">
        <w:t xml:space="preserve"> </w:t>
      </w:r>
    </w:p>
    <w:p w14:paraId="2E841836" w14:textId="77777777" w:rsidR="005E2CFA" w:rsidRPr="00DA4317" w:rsidRDefault="004E0A18" w:rsidP="00A3149C">
      <w:pPr>
        <w:pStyle w:val="SCHeading2"/>
        <w:tabs>
          <w:tab w:val="clear" w:pos="709"/>
        </w:tabs>
        <w:jc w:val="both"/>
        <w:outlineLvl w:val="9"/>
        <w:rPr>
          <w:szCs w:val="16"/>
        </w:rPr>
      </w:pPr>
      <w:r w:rsidRPr="00DA4317">
        <w:rPr>
          <w:szCs w:val="16"/>
        </w:rPr>
        <w:t>Company’s n</w:t>
      </w:r>
      <w:r w:rsidR="005E2CFA" w:rsidRPr="00DA4317">
        <w:rPr>
          <w:szCs w:val="16"/>
        </w:rPr>
        <w:t>otification obligation</w:t>
      </w:r>
      <w:r w:rsidRPr="00DA4317">
        <w:rPr>
          <w:szCs w:val="16"/>
        </w:rPr>
        <w:t>s</w:t>
      </w:r>
      <w:r w:rsidR="005E2CFA" w:rsidRPr="00DA4317">
        <w:rPr>
          <w:szCs w:val="16"/>
        </w:rPr>
        <w:t xml:space="preserve"> </w:t>
      </w:r>
    </w:p>
    <w:p w14:paraId="1CA1A4E3" w14:textId="77777777" w:rsidR="005E2CFA" w:rsidRPr="00DA4317" w:rsidRDefault="005E2CFA" w:rsidP="002C51F8">
      <w:pPr>
        <w:pStyle w:val="Heading3"/>
        <w:jc w:val="both"/>
      </w:pPr>
      <w:r w:rsidRPr="00DA4317">
        <w:rPr>
          <w:szCs w:val="16"/>
        </w:rPr>
        <w:t xml:space="preserve">At least five (5) Business Days prior to the closing of the </w:t>
      </w:r>
      <w:r w:rsidR="00470A00" w:rsidRPr="00DA4317">
        <w:rPr>
          <w:szCs w:val="16"/>
        </w:rPr>
        <w:t>Qualified</w:t>
      </w:r>
      <w:r w:rsidRPr="00DA4317">
        <w:rPr>
          <w:szCs w:val="16"/>
        </w:rPr>
        <w:t xml:space="preserve"> Financing, the Company shall notify the Investor in writing of the terms under which the Preferred Shares will be sold in such financing. </w:t>
      </w:r>
    </w:p>
    <w:p w14:paraId="003F6712" w14:textId="77777777" w:rsidR="005E2CFA" w:rsidRPr="00DA4317" w:rsidRDefault="005E2CFA" w:rsidP="002C51F8">
      <w:pPr>
        <w:pStyle w:val="Heading3"/>
        <w:jc w:val="both"/>
        <w:rPr>
          <w:szCs w:val="16"/>
        </w:rPr>
      </w:pPr>
      <w:r w:rsidRPr="00DA4317">
        <w:rPr>
          <w:szCs w:val="16"/>
        </w:rPr>
        <w:t xml:space="preserve">At least five (5) Business Days prior to the closing of the </w:t>
      </w:r>
      <w:r w:rsidR="0053170B" w:rsidRPr="00DA4317">
        <w:rPr>
          <w:szCs w:val="16"/>
        </w:rPr>
        <w:t>Exit</w:t>
      </w:r>
      <w:r w:rsidRPr="00DA4317">
        <w:rPr>
          <w:szCs w:val="16"/>
        </w:rPr>
        <w:t xml:space="preserve">, the Company shall notify the Investor in writing of the terms of the </w:t>
      </w:r>
      <w:r w:rsidR="0053170B" w:rsidRPr="00DA4317">
        <w:rPr>
          <w:szCs w:val="16"/>
        </w:rPr>
        <w:t>Exit</w:t>
      </w:r>
      <w:r w:rsidRPr="00DA4317">
        <w:rPr>
          <w:szCs w:val="16"/>
        </w:rPr>
        <w:t>.</w:t>
      </w:r>
    </w:p>
    <w:p w14:paraId="1B61BF69" w14:textId="77777777" w:rsidR="00545DE9" w:rsidRPr="00DA4317" w:rsidRDefault="00545DE9" w:rsidP="00545DE9">
      <w:pPr>
        <w:pStyle w:val="Heading3"/>
      </w:pPr>
      <w:r w:rsidRPr="00DA4317">
        <w:t>The Company shall notify the Investors of the occurrence of any Event of Default.</w:t>
      </w:r>
    </w:p>
    <w:p w14:paraId="0FF8D685" w14:textId="77777777" w:rsidR="004F4EF4" w:rsidRPr="00DA4317" w:rsidRDefault="004F4EF4" w:rsidP="00A3149C">
      <w:pPr>
        <w:pStyle w:val="SCHeading2"/>
        <w:tabs>
          <w:tab w:val="clear" w:pos="709"/>
        </w:tabs>
        <w:jc w:val="both"/>
        <w:outlineLvl w:val="9"/>
        <w:rPr>
          <w:szCs w:val="16"/>
        </w:rPr>
      </w:pPr>
      <w:r w:rsidRPr="00DA4317">
        <w:rPr>
          <w:szCs w:val="16"/>
        </w:rPr>
        <w:t>Warranties and liability</w:t>
      </w:r>
    </w:p>
    <w:p w14:paraId="584A7718" w14:textId="0E0CC653" w:rsidR="000C61DD" w:rsidRPr="00DA4317" w:rsidRDefault="000C61DD" w:rsidP="0046533A">
      <w:pPr>
        <w:pStyle w:val="Heading3"/>
        <w:jc w:val="both"/>
        <w:rPr>
          <w:rFonts w:cs="Times New Roman"/>
          <w:szCs w:val="16"/>
        </w:rPr>
      </w:pPr>
      <w:r w:rsidRPr="00DA4317">
        <w:rPr>
          <w:rFonts w:cs="Times New Roman"/>
          <w:szCs w:val="16"/>
        </w:rPr>
        <w:t>Upon each Breach of Warranty</w:t>
      </w:r>
      <w:r w:rsidR="00AC2CF1" w:rsidRPr="00DA4317">
        <w:rPr>
          <w:rFonts w:cs="Times New Roman"/>
          <w:szCs w:val="16"/>
        </w:rPr>
        <w:t xml:space="preserve"> </w:t>
      </w:r>
      <w:r w:rsidRPr="00DA4317">
        <w:rPr>
          <w:rFonts w:cs="Times New Roman"/>
          <w:szCs w:val="16"/>
        </w:rPr>
        <w:t>each Investor shall have the right</w:t>
      </w:r>
      <w:r w:rsidR="00E12D3D" w:rsidRPr="00DA4317">
        <w:rPr>
          <w:rFonts w:cs="Times New Roman"/>
          <w:szCs w:val="16"/>
        </w:rPr>
        <w:t xml:space="preserve">, with the prior approval by the </w:t>
      </w:r>
      <w:r w:rsidR="00441CF8">
        <w:rPr>
          <w:rFonts w:cs="Times New Roman"/>
          <w:szCs w:val="16"/>
        </w:rPr>
        <w:t>Investor Majority</w:t>
      </w:r>
      <w:r w:rsidR="00E12D3D" w:rsidRPr="00DA4317">
        <w:rPr>
          <w:rFonts w:cs="Times New Roman"/>
          <w:szCs w:val="16"/>
        </w:rPr>
        <w:t>,</w:t>
      </w:r>
      <w:r w:rsidRPr="00DA4317">
        <w:rPr>
          <w:rFonts w:cs="Times New Roman"/>
          <w:szCs w:val="16"/>
        </w:rPr>
        <w:t xml:space="preserve"> to claim that </w:t>
      </w:r>
      <w:r w:rsidRPr="00DA4317">
        <w:rPr>
          <w:rStyle w:val="Textproposal"/>
          <w:sz w:val="16"/>
          <w:szCs w:val="16"/>
          <w:u w:val="none"/>
        </w:rPr>
        <w:t>the Parties in breach</w:t>
      </w:r>
      <w:r w:rsidRPr="00DA4317">
        <w:rPr>
          <w:rFonts w:cs="Times New Roman"/>
          <w:szCs w:val="16"/>
        </w:rPr>
        <w:t xml:space="preserve"> pay, and </w:t>
      </w:r>
      <w:r w:rsidRPr="00DA4317">
        <w:rPr>
          <w:rStyle w:val="Textproposal"/>
          <w:sz w:val="16"/>
          <w:szCs w:val="16"/>
          <w:u w:val="none"/>
        </w:rPr>
        <w:t xml:space="preserve">each Party </w:t>
      </w:r>
      <w:r w:rsidRPr="00DA4317">
        <w:rPr>
          <w:rFonts w:cs="Times New Roman"/>
          <w:szCs w:val="16"/>
        </w:rPr>
        <w:t xml:space="preserve">in breach shall be </w:t>
      </w:r>
      <w:r w:rsidRPr="00DA4317">
        <w:rPr>
          <w:rStyle w:val="Textproposal"/>
          <w:sz w:val="16"/>
          <w:szCs w:val="16"/>
          <w:u w:val="none"/>
        </w:rPr>
        <w:t>jointly and severally</w:t>
      </w:r>
      <w:r w:rsidRPr="00DA4317">
        <w:rPr>
          <w:rFonts w:cs="Times New Roman"/>
          <w:szCs w:val="16"/>
        </w:rPr>
        <w:t xml:space="preserve"> liable to that Investor to pay,</w:t>
      </w:r>
      <w:r w:rsidR="007C5D25" w:rsidRPr="00DA4317">
        <w:rPr>
          <w:rFonts w:cs="Times New Roman"/>
          <w:szCs w:val="16"/>
        </w:rPr>
        <w:t xml:space="preserve"> at the election of the Investor</w:t>
      </w:r>
      <w:r w:rsidR="00E12D3D" w:rsidRPr="00DA4317">
        <w:rPr>
          <w:rFonts w:cs="Times New Roman"/>
          <w:szCs w:val="16"/>
        </w:rPr>
        <w:t xml:space="preserve">, with the prior approval by the </w:t>
      </w:r>
      <w:r w:rsidR="00441CF8">
        <w:rPr>
          <w:rFonts w:cs="Times New Roman"/>
          <w:szCs w:val="16"/>
        </w:rPr>
        <w:t>Investor Majority</w:t>
      </w:r>
      <w:r w:rsidR="007C5D25" w:rsidRPr="00DA4317">
        <w:rPr>
          <w:rFonts w:cs="Times New Roman"/>
          <w:szCs w:val="16"/>
        </w:rPr>
        <w:t>, either</w:t>
      </w:r>
      <w:r w:rsidRPr="00DA4317">
        <w:rPr>
          <w:rFonts w:cs="Times New Roman"/>
          <w:szCs w:val="16"/>
        </w:rPr>
        <w:t xml:space="preserve"> </w:t>
      </w:r>
      <w:r w:rsidR="00B943CB" w:rsidRPr="00DA4317">
        <w:rPr>
          <w:rFonts w:cs="Times New Roman"/>
          <w:szCs w:val="16"/>
        </w:rPr>
        <w:t xml:space="preserve">(a) </w:t>
      </w:r>
      <w:r w:rsidRPr="00DA4317">
        <w:rPr>
          <w:rFonts w:cs="Times New Roman"/>
          <w:szCs w:val="16"/>
        </w:rPr>
        <w:t>such amount to the Company which is necessary to put the Company in the position it would have been in had no such Breach of Warranty occurred</w:t>
      </w:r>
      <w:r w:rsidR="007C5D25" w:rsidRPr="00DA4317">
        <w:rPr>
          <w:rFonts w:cs="Times New Roman"/>
          <w:szCs w:val="16"/>
        </w:rPr>
        <w:t xml:space="preserve"> or </w:t>
      </w:r>
      <w:r w:rsidR="00B943CB" w:rsidRPr="00DA4317">
        <w:rPr>
          <w:rFonts w:cs="Times New Roman"/>
          <w:szCs w:val="16"/>
        </w:rPr>
        <w:t xml:space="preserve">(b) </w:t>
      </w:r>
      <w:r w:rsidR="007C5D25" w:rsidRPr="00DA4317">
        <w:rPr>
          <w:rFonts w:cs="Times New Roman"/>
          <w:szCs w:val="16"/>
        </w:rPr>
        <w:t>such amount to the Investor which is necessary to put the Investor in the position it would have been in had no such Breach of Warranty occurred</w:t>
      </w:r>
      <w:r w:rsidR="006A7BB9" w:rsidRPr="00DA4317">
        <w:rPr>
          <w:rFonts w:cs="Times New Roman"/>
          <w:szCs w:val="16"/>
        </w:rPr>
        <w:t>, it being agreed that such amount shall be not less than</w:t>
      </w:r>
      <w:r w:rsidR="002C51F8" w:rsidRPr="00DA4317">
        <w:rPr>
          <w:rFonts w:cs="Times New Roman"/>
          <w:szCs w:val="16"/>
        </w:rPr>
        <w:t xml:space="preserve"> </w:t>
      </w:r>
      <w:r w:rsidR="006A7BB9" w:rsidRPr="00DA4317">
        <w:rPr>
          <w:rFonts w:cs="Times New Roman"/>
          <w:szCs w:val="16"/>
        </w:rPr>
        <w:t xml:space="preserve">the </w:t>
      </w:r>
      <w:r w:rsidR="002C51F8" w:rsidRPr="00DA4317">
        <w:rPr>
          <w:rFonts w:cs="Times New Roman"/>
          <w:szCs w:val="16"/>
        </w:rPr>
        <w:t xml:space="preserve">amount </w:t>
      </w:r>
      <w:r w:rsidR="00E12D3D" w:rsidRPr="00DA4317">
        <w:rPr>
          <w:rFonts w:cs="Times New Roman"/>
          <w:szCs w:val="16"/>
        </w:rPr>
        <w:t xml:space="preserve">equal to </w:t>
      </w:r>
      <w:r w:rsidR="006A7BB9" w:rsidRPr="00DA4317">
        <w:rPr>
          <w:rFonts w:cs="Times New Roman"/>
          <w:szCs w:val="16"/>
        </w:rPr>
        <w:t xml:space="preserve">the </w:t>
      </w:r>
      <w:r w:rsidR="00B943CB" w:rsidRPr="00DA4317">
        <w:rPr>
          <w:rFonts w:cs="Times New Roman"/>
          <w:szCs w:val="16"/>
        </w:rPr>
        <w:t xml:space="preserve">product of (i) Investor’s fully diluted shareholding in the Company assuming the conversion under Section </w:t>
      </w:r>
      <w:r w:rsidR="00E05F6D" w:rsidRPr="00DA4317">
        <w:rPr>
          <w:rFonts w:cs="Times New Roman"/>
          <w:szCs w:val="16"/>
        </w:rPr>
        <w:fldChar w:fldCharType="begin"/>
      </w:r>
      <w:r w:rsidR="00B943CB" w:rsidRPr="00DA4317">
        <w:rPr>
          <w:rFonts w:cs="Times New Roman"/>
          <w:szCs w:val="16"/>
        </w:rPr>
        <w:instrText xml:space="preserve"> REF _Ref474851897 \r \h </w:instrText>
      </w:r>
      <w:r w:rsidR="00E05F6D" w:rsidRPr="00DA4317">
        <w:rPr>
          <w:rFonts w:cs="Times New Roman"/>
          <w:szCs w:val="16"/>
        </w:rPr>
      </w:r>
      <w:r w:rsidR="00E05F6D" w:rsidRPr="00DA4317">
        <w:rPr>
          <w:rFonts w:cs="Times New Roman"/>
          <w:szCs w:val="16"/>
        </w:rPr>
        <w:fldChar w:fldCharType="separate"/>
      </w:r>
      <w:r w:rsidR="00623063">
        <w:rPr>
          <w:rFonts w:cs="Times New Roman"/>
          <w:szCs w:val="16"/>
        </w:rPr>
        <w:t>1.4</w:t>
      </w:r>
      <w:r w:rsidR="00E05F6D" w:rsidRPr="00DA4317">
        <w:rPr>
          <w:rFonts w:cs="Times New Roman"/>
          <w:szCs w:val="16"/>
        </w:rPr>
        <w:fldChar w:fldCharType="end"/>
      </w:r>
      <w:r w:rsidR="00B943CB" w:rsidRPr="00DA4317">
        <w:rPr>
          <w:rFonts w:cs="Times New Roman"/>
          <w:szCs w:val="16"/>
        </w:rPr>
        <w:t xml:space="preserve"> (reflected as a percentage) and (ii) respective damages or costs of the Company resulting from the Breach of Warranty</w:t>
      </w:r>
      <w:r w:rsidRPr="00DA4317">
        <w:rPr>
          <w:rFonts w:cs="Times New Roman"/>
          <w:szCs w:val="16"/>
        </w:rPr>
        <w:t xml:space="preserve">. </w:t>
      </w:r>
    </w:p>
    <w:p w14:paraId="3BC7B833" w14:textId="77777777" w:rsidR="00755133" w:rsidRPr="00DA4317" w:rsidRDefault="004F4EF4" w:rsidP="002C51F8">
      <w:pPr>
        <w:pStyle w:val="Heading3"/>
        <w:jc w:val="both"/>
        <w:rPr>
          <w:rFonts w:cs="Times New Roman"/>
          <w:szCs w:val="16"/>
        </w:rPr>
      </w:pPr>
      <w:r w:rsidRPr="00DA4317">
        <w:t xml:space="preserve">If Section “Effect of disclosures” in the Outlined Terms provides “No effect”, then </w:t>
      </w:r>
      <w:r w:rsidRPr="00DA4317">
        <w:rPr>
          <w:rStyle w:val="Textproposal"/>
          <w:sz w:val="16"/>
          <w:szCs w:val="16"/>
          <w:u w:val="none"/>
        </w:rPr>
        <w:t>no disclosure made by any Part</w:t>
      </w:r>
      <w:r w:rsidR="00E12D3D" w:rsidRPr="00DA4317">
        <w:rPr>
          <w:rStyle w:val="Textproposal"/>
          <w:sz w:val="16"/>
          <w:szCs w:val="16"/>
          <w:u w:val="none"/>
        </w:rPr>
        <w:t>y to the other Party, including</w:t>
      </w:r>
      <w:r w:rsidRPr="00DA4317">
        <w:rPr>
          <w:rStyle w:val="Textproposal"/>
          <w:sz w:val="16"/>
          <w:szCs w:val="16"/>
          <w:u w:val="none"/>
        </w:rPr>
        <w:t xml:space="preserve"> during due diligence and the negotiations of this CI shall operate, or be deemed to operate, as an exclusion, reduction or limitation of any liability of a Party towards another Party hereunder, except to the extent a specific disclosure, reservation, exclusion, reduction, or limitation is made in this CI.</w:t>
      </w:r>
    </w:p>
    <w:p w14:paraId="144C0ED2" w14:textId="77777777" w:rsidR="00441CF8" w:rsidRPr="00441CF8" w:rsidRDefault="007C5D25" w:rsidP="00A3149C">
      <w:pPr>
        <w:pStyle w:val="Heading3"/>
        <w:jc w:val="both"/>
      </w:pPr>
      <w:r w:rsidRPr="00DA4317">
        <w:rPr>
          <w:bCs w:val="0"/>
          <w:szCs w:val="16"/>
        </w:rPr>
        <w:t>If Section “Effect of disclosures” in the Ou</w:t>
      </w:r>
      <w:r w:rsidR="00E12D3D" w:rsidRPr="00DA4317">
        <w:rPr>
          <w:bCs w:val="0"/>
          <w:szCs w:val="16"/>
        </w:rPr>
        <w:t>tlined Terms provides “Matters d</w:t>
      </w:r>
      <w:r w:rsidRPr="00DA4317">
        <w:rPr>
          <w:bCs w:val="0"/>
          <w:szCs w:val="16"/>
        </w:rPr>
        <w:t xml:space="preserve">isclosed </w:t>
      </w:r>
      <w:r w:rsidR="00E12D3D" w:rsidRPr="00DA4317">
        <w:rPr>
          <w:bCs w:val="0"/>
          <w:szCs w:val="16"/>
        </w:rPr>
        <w:t xml:space="preserve">in the Disclosure Letter </w:t>
      </w:r>
      <w:r w:rsidRPr="00DA4317">
        <w:rPr>
          <w:bCs w:val="0"/>
          <w:szCs w:val="16"/>
        </w:rPr>
        <w:t>limit liability”</w:t>
      </w:r>
      <w:r w:rsidR="00943351" w:rsidRPr="00DA4317">
        <w:rPr>
          <w:bCs w:val="0"/>
          <w:szCs w:val="16"/>
        </w:rPr>
        <w:t>,</w:t>
      </w:r>
      <w:r w:rsidRPr="00DA4317">
        <w:rPr>
          <w:bCs w:val="0"/>
          <w:szCs w:val="16"/>
        </w:rPr>
        <w:t xml:space="preserve"> then the Warrantors shall not be liable for a Breach of Warranty which arises solely from an event or circumstance which has been</w:t>
      </w:r>
      <w:r w:rsidR="00E12D3D" w:rsidRPr="00DA4317">
        <w:rPr>
          <w:bCs w:val="0"/>
          <w:szCs w:val="16"/>
        </w:rPr>
        <w:t xml:space="preserve"> </w:t>
      </w:r>
      <w:r w:rsidR="00E12D3D" w:rsidRPr="00DA4317">
        <w:rPr>
          <w:szCs w:val="24"/>
        </w:rPr>
        <w:t>fairly disclosed to the Investor in the Disclosure Letter with sufficient explanation and detail to enable the Investor to make a reasonable assessment of the nature, scope and implications of the matters disclosed</w:t>
      </w:r>
      <w:r w:rsidRPr="00DA4317">
        <w:rPr>
          <w:bCs w:val="0"/>
          <w:szCs w:val="16"/>
        </w:rPr>
        <w:t>.</w:t>
      </w:r>
    </w:p>
    <w:p w14:paraId="128D77E5" w14:textId="77777777" w:rsidR="00441CF8" w:rsidRDefault="00441CF8" w:rsidP="00441CF8">
      <w:pPr>
        <w:pStyle w:val="Heading3"/>
        <w:jc w:val="both"/>
        <w:rPr>
          <w:bCs w:val="0"/>
          <w:szCs w:val="16"/>
        </w:rPr>
      </w:pPr>
      <w:r>
        <w:rPr>
          <w:bCs w:val="0"/>
          <w:szCs w:val="16"/>
        </w:rPr>
        <w:t xml:space="preserve">If Section “Effect of disclosures” in the Outlined Terms provides “Matters Disclosed in the due diligence limit liability” then the Warrantors shall not be liable for a Breach of Warranty which arises solely from an event or circumstance which has been </w:t>
      </w:r>
      <w:r>
        <w:rPr>
          <w:szCs w:val="24"/>
        </w:rPr>
        <w:t>fairly disclosed to the Investor in the course of due diligence with sufficient explanation and detail to enable the Investor to make a reasonable assessment of the nature, scope and implications of the matters disclosed</w:t>
      </w:r>
      <w:r>
        <w:rPr>
          <w:bCs w:val="0"/>
          <w:szCs w:val="16"/>
        </w:rPr>
        <w:t xml:space="preserve">. </w:t>
      </w:r>
    </w:p>
    <w:p w14:paraId="247E21A1" w14:textId="77777777" w:rsidR="004F4EF4" w:rsidRPr="00DA4317" w:rsidRDefault="006251A1" w:rsidP="00A3149C">
      <w:pPr>
        <w:pStyle w:val="Heading3"/>
        <w:jc w:val="both"/>
      </w:pPr>
      <w:r w:rsidRPr="00DA4317">
        <w:lastRenderedPageBreak/>
        <w:t>The</w:t>
      </w:r>
      <w:r w:rsidR="004F4EF4" w:rsidRPr="00DA4317">
        <w:rPr>
          <w:rFonts w:cs="Times New Roman"/>
          <w:szCs w:val="22"/>
        </w:rPr>
        <w:t xml:space="preserve"> liability of the </w:t>
      </w:r>
      <w:r w:rsidRPr="00DA4317">
        <w:rPr>
          <w:rFonts w:cs="Times New Roman"/>
          <w:szCs w:val="22"/>
        </w:rPr>
        <w:t xml:space="preserve">Warrantors </w:t>
      </w:r>
      <w:r w:rsidR="004F4EF4" w:rsidRPr="00DA4317">
        <w:rPr>
          <w:rFonts w:cs="Times New Roman"/>
          <w:szCs w:val="22"/>
        </w:rPr>
        <w:t xml:space="preserve">towards each Investor for </w:t>
      </w:r>
      <w:r w:rsidR="00943351" w:rsidRPr="00DA4317">
        <w:rPr>
          <w:rFonts w:cs="Times New Roman"/>
          <w:szCs w:val="22"/>
        </w:rPr>
        <w:t xml:space="preserve">all </w:t>
      </w:r>
      <w:r w:rsidR="004F4EF4" w:rsidRPr="00DA4317">
        <w:rPr>
          <w:rFonts w:cs="Times New Roman"/>
          <w:szCs w:val="22"/>
        </w:rPr>
        <w:t>Breaches of Warrant</w:t>
      </w:r>
      <w:r w:rsidR="00943351" w:rsidRPr="00DA4317">
        <w:rPr>
          <w:rFonts w:cs="Times New Roman"/>
          <w:szCs w:val="22"/>
        </w:rPr>
        <w:t>ies</w:t>
      </w:r>
      <w:r w:rsidR="004F4EF4" w:rsidRPr="00DA4317">
        <w:rPr>
          <w:rFonts w:cs="Times New Roman"/>
          <w:szCs w:val="22"/>
        </w:rPr>
        <w:t xml:space="preserve"> under this CI shall not exceed, in the aggregate</w:t>
      </w:r>
      <w:r w:rsidR="000C397A" w:rsidRPr="00DA4317">
        <w:rPr>
          <w:rFonts w:cs="Times New Roman"/>
          <w:szCs w:val="22"/>
        </w:rPr>
        <w:t xml:space="preserve"> (and individually, if so specified in the Outlined Terms)</w:t>
      </w:r>
      <w:r w:rsidR="004F4EF4" w:rsidRPr="00DA4317">
        <w:rPr>
          <w:rFonts w:cs="Times New Roman"/>
          <w:szCs w:val="22"/>
        </w:rPr>
        <w:t>, an amount provided in Section</w:t>
      </w:r>
      <w:r w:rsidRPr="00DA4317">
        <w:rPr>
          <w:rFonts w:cs="Times New Roman"/>
          <w:szCs w:val="22"/>
        </w:rPr>
        <w:t xml:space="preserve"> </w:t>
      </w:r>
      <w:r w:rsidRPr="00DA4317">
        <w:t>“Limitation of liability” in the Outlined Terms</w:t>
      </w:r>
      <w:r w:rsidR="004F4EF4" w:rsidRPr="00DA4317">
        <w:rPr>
          <w:rFonts w:cs="Times New Roman"/>
          <w:szCs w:val="22"/>
        </w:rPr>
        <w:t xml:space="preserve">. </w:t>
      </w:r>
    </w:p>
    <w:p w14:paraId="15DCD444" w14:textId="77777777" w:rsidR="00635BF9" w:rsidRPr="00DA4317" w:rsidRDefault="00F40E14" w:rsidP="00A3149C">
      <w:pPr>
        <w:pStyle w:val="SCHeading2"/>
        <w:tabs>
          <w:tab w:val="clear" w:pos="709"/>
        </w:tabs>
        <w:jc w:val="both"/>
        <w:outlineLvl w:val="9"/>
        <w:rPr>
          <w:szCs w:val="16"/>
        </w:rPr>
      </w:pPr>
      <w:r w:rsidRPr="00DA4317">
        <w:rPr>
          <w:szCs w:val="16"/>
        </w:rPr>
        <w:t xml:space="preserve">Mechanics of </w:t>
      </w:r>
      <w:r w:rsidR="005A2697" w:rsidRPr="00DA4317">
        <w:rPr>
          <w:szCs w:val="16"/>
        </w:rPr>
        <w:t>c</w:t>
      </w:r>
      <w:r w:rsidRPr="00DA4317">
        <w:rPr>
          <w:szCs w:val="16"/>
        </w:rPr>
        <w:t xml:space="preserve">onversion </w:t>
      </w:r>
    </w:p>
    <w:p w14:paraId="53C7DFB6" w14:textId="77777777" w:rsidR="005261D6" w:rsidRPr="00DA4317" w:rsidRDefault="005261D6" w:rsidP="00A3149C">
      <w:pPr>
        <w:pStyle w:val="Heading3"/>
        <w:spacing w:before="120" w:after="120"/>
        <w:jc w:val="both"/>
      </w:pPr>
      <w:bookmarkStart w:id="16" w:name="_Ref479421836"/>
      <w:bookmarkStart w:id="17" w:name="_Ref215814990"/>
      <w:bookmarkStart w:id="18" w:name="_Ref262394683"/>
      <w:bookmarkEnd w:id="12"/>
      <w:r w:rsidRPr="00DA4317">
        <w:t>In order to effect the conversion of the CI in acco</w:t>
      </w:r>
      <w:r w:rsidR="00562283" w:rsidRPr="00DA4317">
        <w:t xml:space="preserve">rdance with the terms </w:t>
      </w:r>
      <w:r w:rsidRPr="00DA4317">
        <w:t xml:space="preserve">of </w:t>
      </w:r>
      <w:r w:rsidR="00562283" w:rsidRPr="00DA4317">
        <w:t xml:space="preserve">this CI </w:t>
      </w:r>
      <w:r w:rsidRPr="00DA4317">
        <w:t xml:space="preserve">the Company </w:t>
      </w:r>
      <w:r w:rsidR="00522D22" w:rsidRPr="00DA4317">
        <w:t xml:space="preserve">and the Founders </w:t>
      </w:r>
      <w:r w:rsidRPr="00DA4317">
        <w:t xml:space="preserve">shall procure </w:t>
      </w:r>
      <w:r w:rsidR="00835BAE" w:rsidRPr="00DA4317">
        <w:t xml:space="preserve">either </w:t>
      </w:r>
      <w:r w:rsidRPr="00DA4317">
        <w:t xml:space="preserve">that </w:t>
      </w:r>
      <w:r w:rsidR="00835BAE" w:rsidRPr="00DA4317">
        <w:t xml:space="preserve">(a) </w:t>
      </w:r>
      <w:r w:rsidRPr="00DA4317">
        <w:t>the share capital of the Company will be increased through a share issue directed to the Investor(s) with the preferential acquisition rights of other shareholders of the Company being excluded so that each Investor shall be issued the respective number of respective Conversion Shares as specified in the Outlined Terms</w:t>
      </w:r>
      <w:r w:rsidR="00835BAE" w:rsidRPr="00DA4317">
        <w:t xml:space="preserve"> </w:t>
      </w:r>
      <w:r w:rsidR="00522D22" w:rsidRPr="00DA4317">
        <w:t xml:space="preserve">for the subscription price equal to the </w:t>
      </w:r>
      <w:r w:rsidR="00562283" w:rsidRPr="00DA4317">
        <w:t xml:space="preserve">amount of </w:t>
      </w:r>
      <w:r w:rsidR="00470A00" w:rsidRPr="00DA4317">
        <w:t>Purchase Price plus accrued Interest</w:t>
      </w:r>
      <w:r w:rsidR="00562283" w:rsidRPr="00DA4317">
        <w:t xml:space="preserve"> </w:t>
      </w:r>
      <w:r w:rsidR="00835BAE" w:rsidRPr="00DA4317">
        <w:t xml:space="preserve">or (b) each Investor will be sold the respective number of respective Conversion Shares as specified in the Outlined Terms </w:t>
      </w:r>
      <w:r w:rsidR="00522D22" w:rsidRPr="00DA4317">
        <w:t xml:space="preserve">for the purchase </w:t>
      </w:r>
      <w:r w:rsidR="00835BAE" w:rsidRPr="00DA4317">
        <w:t xml:space="preserve">price </w:t>
      </w:r>
      <w:r w:rsidR="00522D22" w:rsidRPr="00DA4317">
        <w:t xml:space="preserve">equal to </w:t>
      </w:r>
      <w:r w:rsidR="00835BAE" w:rsidRPr="00DA4317">
        <w:t>the</w:t>
      </w:r>
      <w:r w:rsidR="00562283" w:rsidRPr="00DA4317">
        <w:t xml:space="preserve"> </w:t>
      </w:r>
      <w:r w:rsidR="00470A00" w:rsidRPr="00DA4317">
        <w:t>Purchase Price plus accrued Interest</w:t>
      </w:r>
      <w:r w:rsidRPr="00DA4317">
        <w:t xml:space="preserve">. </w:t>
      </w:r>
      <w:r w:rsidR="00522D22" w:rsidRPr="00DA4317">
        <w:t xml:space="preserve">The </w:t>
      </w:r>
      <w:r w:rsidRPr="00DA4317">
        <w:t xml:space="preserve">Investor shall pay for the Conversion Shares </w:t>
      </w:r>
      <w:r w:rsidR="00522D22" w:rsidRPr="00DA4317">
        <w:t xml:space="preserve">so issued or sold </w:t>
      </w:r>
      <w:r w:rsidRPr="00DA4317">
        <w:t xml:space="preserve">by way of setting off its claim of </w:t>
      </w:r>
      <w:r w:rsidR="00470A00" w:rsidRPr="00DA4317">
        <w:t>Purchase Price plus accrued Interest</w:t>
      </w:r>
      <w:r w:rsidR="00562283" w:rsidRPr="00DA4317">
        <w:t xml:space="preserve"> </w:t>
      </w:r>
      <w:r w:rsidRPr="00DA4317">
        <w:t xml:space="preserve">against </w:t>
      </w:r>
      <w:r w:rsidR="00522D22" w:rsidRPr="00DA4317">
        <w:t xml:space="preserve">respective </w:t>
      </w:r>
      <w:r w:rsidRPr="00DA4317">
        <w:t xml:space="preserve">claim for the payment of the </w:t>
      </w:r>
      <w:r w:rsidR="00522D22" w:rsidRPr="00DA4317">
        <w:t xml:space="preserve">issue </w:t>
      </w:r>
      <w:r w:rsidRPr="00DA4317">
        <w:t xml:space="preserve">price </w:t>
      </w:r>
      <w:r w:rsidR="00522D22" w:rsidRPr="00DA4317">
        <w:t xml:space="preserve">or </w:t>
      </w:r>
      <w:r w:rsidR="009B3FA7" w:rsidRPr="00DA4317">
        <w:t>purchase price as set out above</w:t>
      </w:r>
      <w:r w:rsidR="00522D22" w:rsidRPr="00DA4317">
        <w:t xml:space="preserve"> </w:t>
      </w:r>
      <w:r w:rsidRPr="00DA4317">
        <w:t>(</w:t>
      </w:r>
      <w:r w:rsidR="00522D22" w:rsidRPr="00DA4317">
        <w:t xml:space="preserve">all actions described in this Section </w:t>
      </w:r>
      <w:r w:rsidR="00E05F6D" w:rsidRPr="00DA4317">
        <w:fldChar w:fldCharType="begin"/>
      </w:r>
      <w:r w:rsidR="00562283" w:rsidRPr="00DA4317">
        <w:instrText xml:space="preserve"> REF _Ref479421836 \r \h </w:instrText>
      </w:r>
      <w:r w:rsidR="00E05F6D" w:rsidRPr="00DA4317">
        <w:fldChar w:fldCharType="separate"/>
      </w:r>
      <w:r w:rsidR="00623063">
        <w:t>2.11.1</w:t>
      </w:r>
      <w:r w:rsidR="00E05F6D" w:rsidRPr="00DA4317">
        <w:fldChar w:fldCharType="end"/>
      </w:r>
      <w:r w:rsidR="00562283" w:rsidRPr="00DA4317">
        <w:t xml:space="preserve"> </w:t>
      </w:r>
      <w:r w:rsidR="00522D22" w:rsidRPr="00DA4317">
        <w:t xml:space="preserve">hereinafter </w:t>
      </w:r>
      <w:r w:rsidRPr="00DA4317">
        <w:t>the “</w:t>
      </w:r>
      <w:r w:rsidRPr="00DA4317">
        <w:rPr>
          <w:b/>
        </w:rPr>
        <w:t>Conversion</w:t>
      </w:r>
      <w:r w:rsidRPr="00DA4317">
        <w:t>”).</w:t>
      </w:r>
      <w:bookmarkEnd w:id="16"/>
    </w:p>
    <w:p w14:paraId="35DE2CFF" w14:textId="5E972031" w:rsidR="00F40E14" w:rsidRPr="00DA4317" w:rsidRDefault="005261D6" w:rsidP="00A3149C">
      <w:pPr>
        <w:pStyle w:val="Heading3"/>
        <w:spacing w:before="120" w:after="120"/>
        <w:jc w:val="both"/>
      </w:pPr>
      <w:bookmarkStart w:id="19" w:name="_Ref184695520"/>
      <w:bookmarkStart w:id="20" w:name="_Ref472518013"/>
      <w:r w:rsidRPr="00DA4317">
        <w:t xml:space="preserve">The Company shall take all actions to procure that the Conversion will be completed </w:t>
      </w:r>
      <w:r w:rsidR="009B3FA7" w:rsidRPr="00DA4317">
        <w:t xml:space="preserve">(including, in case of share capital increase, </w:t>
      </w:r>
      <w:r w:rsidRPr="00DA4317">
        <w:t>duly registered in the Estonian Central Register of Securities and the Commercial Register</w:t>
      </w:r>
      <w:r w:rsidR="009B3FA7" w:rsidRPr="00DA4317">
        <w:t>)</w:t>
      </w:r>
      <w:r w:rsidRPr="00DA4317">
        <w:t xml:space="preserve"> (a) within thirty (30) days after date of closing of the </w:t>
      </w:r>
      <w:r w:rsidR="00470A00" w:rsidRPr="00DA4317">
        <w:t>Qualified</w:t>
      </w:r>
      <w:r w:rsidRPr="00DA4317">
        <w:t xml:space="preserve"> Financing (if the conversion is effected pursuant to Section </w:t>
      </w:r>
      <w:r w:rsidR="00864DE8">
        <w:fldChar w:fldCharType="begin"/>
      </w:r>
      <w:r w:rsidR="00864DE8">
        <w:instrText xml:space="preserve"> REF _Ref472083191 \r \h  \* MERGEFORMAT </w:instrText>
      </w:r>
      <w:r w:rsidR="00864DE8">
        <w:fldChar w:fldCharType="separate"/>
      </w:r>
      <w:r w:rsidR="00623063">
        <w:t>1.2</w:t>
      </w:r>
      <w:r w:rsidR="00864DE8">
        <w:fldChar w:fldCharType="end"/>
      </w:r>
      <w:r w:rsidRPr="00DA4317">
        <w:t xml:space="preserve">) or (b) within thirty (30) days after the receipt of the request </w:t>
      </w:r>
      <w:r w:rsidR="004D3CE8" w:rsidRPr="00DA4317">
        <w:t xml:space="preserve">(or deemed request) </w:t>
      </w:r>
      <w:r w:rsidRPr="00DA4317">
        <w:t xml:space="preserve">of the </w:t>
      </w:r>
      <w:r w:rsidR="00441CF8">
        <w:t>Investor Majority</w:t>
      </w:r>
      <w:r w:rsidRPr="00DA4317">
        <w:t xml:space="preserve"> (if the conversion is effected pursuant to Section </w:t>
      </w:r>
      <w:r w:rsidR="00864DE8">
        <w:fldChar w:fldCharType="begin"/>
      </w:r>
      <w:r w:rsidR="00864DE8">
        <w:instrText xml:space="preserve"> REF _Ref472084028 \r \h  \* MERGEFORMAT </w:instrText>
      </w:r>
      <w:r w:rsidR="00864DE8">
        <w:fldChar w:fldCharType="separate"/>
      </w:r>
      <w:r w:rsidR="00623063">
        <w:t>1.4</w:t>
      </w:r>
      <w:r w:rsidR="00864DE8">
        <w:fldChar w:fldCharType="end"/>
      </w:r>
      <w:r w:rsidRPr="00DA4317">
        <w:t xml:space="preserve"> or (c) immediately before the </w:t>
      </w:r>
      <w:r w:rsidR="0053170B" w:rsidRPr="00DA4317">
        <w:t>Exit</w:t>
      </w:r>
      <w:r w:rsidRPr="00DA4317">
        <w:t xml:space="preserve"> (if the conversion is effected pursuant to Section </w:t>
      </w:r>
      <w:r w:rsidR="00864DE8">
        <w:fldChar w:fldCharType="begin"/>
      </w:r>
      <w:r w:rsidR="00864DE8">
        <w:instrText xml:space="preserve"> REF _Ref472083201 \r \h  \* MERGEFORMAT </w:instrText>
      </w:r>
      <w:r w:rsidR="00864DE8">
        <w:fldChar w:fldCharType="separate"/>
      </w:r>
      <w:r w:rsidR="00623063">
        <w:t>1.3</w:t>
      </w:r>
      <w:r w:rsidR="00864DE8">
        <w:fldChar w:fldCharType="end"/>
      </w:r>
      <w:r w:rsidRPr="00DA4317">
        <w:t>).</w:t>
      </w:r>
      <w:bookmarkEnd w:id="19"/>
      <w:r w:rsidR="0026389D" w:rsidRPr="00DA4317">
        <w:t xml:space="preserve"> </w:t>
      </w:r>
      <w:r w:rsidR="00F40E14" w:rsidRPr="00DA4317">
        <w:t xml:space="preserve">Conversion of </w:t>
      </w:r>
      <w:r w:rsidR="009B3FA7" w:rsidRPr="00DA4317">
        <w:t xml:space="preserve">the </w:t>
      </w:r>
      <w:r w:rsidR="00F40E14" w:rsidRPr="00DA4317">
        <w:t xml:space="preserve">CI may be made contingent upon the closing of the </w:t>
      </w:r>
      <w:r w:rsidR="00470A00" w:rsidRPr="00DA4317">
        <w:t>Qualified</w:t>
      </w:r>
      <w:r w:rsidR="00F40E14" w:rsidRPr="00DA4317">
        <w:t xml:space="preserve"> Financing or </w:t>
      </w:r>
      <w:r w:rsidR="00562283" w:rsidRPr="00DA4317">
        <w:t xml:space="preserve">the </w:t>
      </w:r>
      <w:r w:rsidR="0053170B" w:rsidRPr="00DA4317">
        <w:t>Exit</w:t>
      </w:r>
      <w:r w:rsidR="00F40E14" w:rsidRPr="00DA4317">
        <w:t>.</w:t>
      </w:r>
      <w:bookmarkEnd w:id="20"/>
    </w:p>
    <w:p w14:paraId="27711159" w14:textId="77777777" w:rsidR="005261D6" w:rsidRPr="00DA4317" w:rsidRDefault="005261D6" w:rsidP="00A3149C">
      <w:pPr>
        <w:pStyle w:val="Heading3"/>
        <w:jc w:val="both"/>
      </w:pPr>
      <w:r w:rsidRPr="00DA4317">
        <w:t xml:space="preserve">In case the Conversion is not completed within the term set forth in Section </w:t>
      </w:r>
      <w:r w:rsidR="00864DE8">
        <w:fldChar w:fldCharType="begin"/>
      </w:r>
      <w:r w:rsidR="00864DE8">
        <w:instrText xml:space="preserve"> REF _Ref472518013 \r \h  \* MERGEFORMAT </w:instrText>
      </w:r>
      <w:r w:rsidR="00864DE8">
        <w:fldChar w:fldCharType="separate"/>
      </w:r>
      <w:r w:rsidR="00623063">
        <w:t>2.11.2</w:t>
      </w:r>
      <w:r w:rsidR="00864DE8">
        <w:fldChar w:fldCharType="end"/>
      </w:r>
      <w:r w:rsidRPr="00DA4317">
        <w:t xml:space="preserve"> due to a breach by the Company </w:t>
      </w:r>
      <w:r w:rsidR="009B3FA7" w:rsidRPr="00DA4317">
        <w:t xml:space="preserve">or any of the Founders </w:t>
      </w:r>
      <w:r w:rsidRPr="00DA4317">
        <w:t xml:space="preserve">of its obligations set forth in Section </w:t>
      </w:r>
      <w:r w:rsidR="00864DE8">
        <w:fldChar w:fldCharType="begin"/>
      </w:r>
      <w:r w:rsidR="00864DE8">
        <w:instrText xml:space="preserve"> REF _Ref472518013 \r \h  \* MERGEFORMAT </w:instrText>
      </w:r>
      <w:r w:rsidR="00864DE8">
        <w:fldChar w:fldCharType="separate"/>
      </w:r>
      <w:r w:rsidR="00623063">
        <w:t>2.11.2</w:t>
      </w:r>
      <w:r w:rsidR="00864DE8">
        <w:fldChar w:fldCharType="end"/>
      </w:r>
      <w:r w:rsidRPr="00DA4317">
        <w:t xml:space="preserve"> each Investor shall have the right to request the Company to pay a contractual penalty to such Investor in the amount equal to 0.3% of the Purchase Price paid by such Investor per each day of delay. In case the Conversion has not been completed within thirty (30) days after the due date set forth in Section </w:t>
      </w:r>
      <w:r w:rsidR="00864DE8">
        <w:fldChar w:fldCharType="begin"/>
      </w:r>
      <w:r w:rsidR="00864DE8">
        <w:instrText xml:space="preserve"> REF _Ref472518013 \r \h  \* MERGEFORMAT </w:instrText>
      </w:r>
      <w:r w:rsidR="00864DE8">
        <w:fldChar w:fldCharType="separate"/>
      </w:r>
      <w:r w:rsidR="00623063">
        <w:t>2.11.2</w:t>
      </w:r>
      <w:r w:rsidR="00864DE8">
        <w:fldChar w:fldCharType="end"/>
      </w:r>
      <w:r w:rsidRPr="00DA4317">
        <w:t xml:space="preserve">, each Investor shall have the right to withdraw from </w:t>
      </w:r>
      <w:r w:rsidR="009B3FA7" w:rsidRPr="00DA4317">
        <w:t xml:space="preserve">the </w:t>
      </w:r>
      <w:r w:rsidRPr="00DA4317">
        <w:t xml:space="preserve">CI and request the Company to repay the Purchase Price together with </w:t>
      </w:r>
      <w:r w:rsidR="000D7103" w:rsidRPr="00DA4317">
        <w:t>accrued Interest</w:t>
      </w:r>
      <w:r w:rsidRPr="00DA4317">
        <w:t>.</w:t>
      </w:r>
      <w:r w:rsidR="000D7103" w:rsidRPr="00DA4317">
        <w:t xml:space="preserve"> </w:t>
      </w:r>
      <w:r w:rsidR="00B943CB" w:rsidRPr="00DA4317">
        <w:t>S</w:t>
      </w:r>
      <w:r w:rsidR="000D7103" w:rsidRPr="00DA4317">
        <w:t>uch withdrawal</w:t>
      </w:r>
      <w:r w:rsidR="00B943CB" w:rsidRPr="00DA4317">
        <w:t xml:space="preserve"> shall not have any effect on other Holders and, upon such withdrawal, </w:t>
      </w:r>
      <w:r w:rsidR="000D7103" w:rsidRPr="00DA4317">
        <w:t>each Party shall take all actions on its part to reverse actions taken for the execution of the Conversion</w:t>
      </w:r>
      <w:r w:rsidR="00B943CB" w:rsidRPr="00DA4317">
        <w:t xml:space="preserve"> in respect of the </w:t>
      </w:r>
      <w:r w:rsidR="006A7BB9" w:rsidRPr="00DA4317">
        <w:t xml:space="preserve">withdrawing </w:t>
      </w:r>
      <w:r w:rsidR="00B943CB" w:rsidRPr="00DA4317">
        <w:t>Investor</w:t>
      </w:r>
      <w:r w:rsidR="000D7103" w:rsidRPr="00DA4317">
        <w:t xml:space="preserve">.  </w:t>
      </w:r>
    </w:p>
    <w:p w14:paraId="37B34D96" w14:textId="77777777" w:rsidR="00522D22" w:rsidRPr="00DA4317" w:rsidRDefault="00B209BB" w:rsidP="006D2DEF">
      <w:pPr>
        <w:pStyle w:val="Heading3"/>
        <w:jc w:val="both"/>
      </w:pPr>
      <w:r w:rsidRPr="00DA4317">
        <w:t xml:space="preserve">The entitlement of Investor to a fraction of a Share shall be rounded to the nearest whole number of Shares which results from the Conversion. </w:t>
      </w:r>
    </w:p>
    <w:bookmarkEnd w:id="17"/>
    <w:bookmarkEnd w:id="18"/>
    <w:p w14:paraId="74B44D8E" w14:textId="77777777" w:rsidR="00942532" w:rsidRPr="00DA4317" w:rsidRDefault="00942532" w:rsidP="00A3149C">
      <w:pPr>
        <w:pStyle w:val="SCHeading2"/>
        <w:tabs>
          <w:tab w:val="clear" w:pos="709"/>
        </w:tabs>
        <w:jc w:val="both"/>
        <w:outlineLvl w:val="9"/>
        <w:rPr>
          <w:szCs w:val="16"/>
        </w:rPr>
      </w:pPr>
      <w:r w:rsidRPr="00DA4317">
        <w:rPr>
          <w:szCs w:val="16"/>
        </w:rPr>
        <w:t>Further assurance</w:t>
      </w:r>
    </w:p>
    <w:p w14:paraId="4410272A" w14:textId="77777777" w:rsidR="00A71B34" w:rsidRPr="00DA4317" w:rsidRDefault="00942532" w:rsidP="00A71B34">
      <w:pPr>
        <w:pStyle w:val="Heading3"/>
        <w:numPr>
          <w:ilvl w:val="0"/>
          <w:numId w:val="0"/>
        </w:numPr>
        <w:ind w:left="567"/>
        <w:jc w:val="both"/>
      </w:pPr>
      <w:r w:rsidRPr="00DA4317">
        <w:t xml:space="preserve">From time to time, the Company </w:t>
      </w:r>
      <w:r w:rsidR="009B3FA7" w:rsidRPr="00DA4317">
        <w:t xml:space="preserve">and the Founders </w:t>
      </w:r>
      <w:r w:rsidRPr="00DA4317">
        <w:t xml:space="preserve">shall execute and deliver to </w:t>
      </w:r>
      <w:r w:rsidR="003A0443" w:rsidRPr="00DA4317">
        <w:t xml:space="preserve">each </w:t>
      </w:r>
      <w:r w:rsidRPr="00DA4317">
        <w:t>Investor such additional documents and shall provide such additional information to the Investor as the Inv</w:t>
      </w:r>
      <w:r w:rsidR="00A71B34" w:rsidRPr="00DA4317">
        <w:t>estor may reasonably require to perform its obligations under this</w:t>
      </w:r>
      <w:r w:rsidRPr="00DA4317">
        <w:t xml:space="preserve"> CI.</w:t>
      </w:r>
    </w:p>
    <w:p w14:paraId="3ABB435C" w14:textId="77777777" w:rsidR="00A71B34" w:rsidRPr="00DA4317" w:rsidRDefault="00A71B34" w:rsidP="00A71B34">
      <w:pPr>
        <w:pStyle w:val="SCHeading2"/>
      </w:pPr>
      <w:r w:rsidRPr="00DA4317">
        <w:t>Additional agreements</w:t>
      </w:r>
    </w:p>
    <w:p w14:paraId="3D13F6BD" w14:textId="77777777" w:rsidR="00942532" w:rsidRPr="00DA4317" w:rsidRDefault="00CD5D11" w:rsidP="00A71B34">
      <w:pPr>
        <w:pStyle w:val="Heading3"/>
      </w:pPr>
      <w:r w:rsidRPr="00DA4317">
        <w:t xml:space="preserve">The conversion of the CI may require the Investor’s execution of certain agreements, including a shareholders’ agreement regarding the Company. The Investor shall execute all such agreements so long as the issuance of Conversion Shares is subject to the same terms applicable to the Preferred Shares sold in the </w:t>
      </w:r>
      <w:r w:rsidR="00470A00" w:rsidRPr="00DA4317">
        <w:t>Qualified</w:t>
      </w:r>
      <w:r w:rsidRPr="00DA4317">
        <w:t xml:space="preserve"> Financing or </w:t>
      </w:r>
      <w:r w:rsidR="001D4E3B" w:rsidRPr="00DA4317">
        <w:t xml:space="preserve">Maturity </w:t>
      </w:r>
      <w:r w:rsidRPr="00DA4317">
        <w:t>Preferred Shares, as applicable.</w:t>
      </w:r>
      <w:r w:rsidR="00942532" w:rsidRPr="00DA4317">
        <w:t xml:space="preserve"> </w:t>
      </w:r>
    </w:p>
    <w:p w14:paraId="41ED9417" w14:textId="77777777" w:rsidR="00E00861" w:rsidRPr="00DA4317" w:rsidRDefault="00942532" w:rsidP="00A3149C">
      <w:pPr>
        <w:pStyle w:val="SCHeading2"/>
        <w:tabs>
          <w:tab w:val="clear" w:pos="709"/>
        </w:tabs>
        <w:jc w:val="both"/>
        <w:outlineLvl w:val="9"/>
        <w:rPr>
          <w:szCs w:val="16"/>
        </w:rPr>
      </w:pPr>
      <w:r w:rsidRPr="00DA4317">
        <w:t>N</w:t>
      </w:r>
      <w:r w:rsidR="00CF3803" w:rsidRPr="00DA4317">
        <w:t>o joint liability</w:t>
      </w:r>
      <w:r w:rsidR="009C1AA0" w:rsidRPr="00DA4317">
        <w:t>, exculpation among Holders</w:t>
      </w:r>
      <w:r w:rsidR="00E31422" w:rsidRPr="00DA4317">
        <w:t xml:space="preserve"> </w:t>
      </w:r>
    </w:p>
    <w:p w14:paraId="5257119E" w14:textId="77777777" w:rsidR="00E00861" w:rsidRPr="00DA4317" w:rsidRDefault="00E00861" w:rsidP="00A3149C">
      <w:pPr>
        <w:pStyle w:val="Heading3"/>
        <w:jc w:val="both"/>
      </w:pPr>
      <w:r w:rsidRPr="00DA4317">
        <w:t>The Company’s agreements with each Holder are separate agreements, and the issuances of Convertible Instruments to each Holder are separate issuances.</w:t>
      </w:r>
    </w:p>
    <w:p w14:paraId="714BBD60" w14:textId="77777777" w:rsidR="00CF3803" w:rsidRPr="00DA4317" w:rsidRDefault="00CF3803" w:rsidP="00A3149C">
      <w:pPr>
        <w:pStyle w:val="Heading3"/>
        <w:jc w:val="both"/>
      </w:pPr>
      <w:r w:rsidRPr="00DA4317">
        <w:t xml:space="preserve">The rights and obligations of the </w:t>
      </w:r>
      <w:r w:rsidR="002C51F8" w:rsidRPr="00DA4317">
        <w:t xml:space="preserve">Investors </w:t>
      </w:r>
      <w:r w:rsidRPr="00DA4317">
        <w:t>hereunder shall be several and not joint.</w:t>
      </w:r>
    </w:p>
    <w:p w14:paraId="01AD0A0F" w14:textId="77777777" w:rsidR="009C1AA0" w:rsidRPr="00DA4317" w:rsidRDefault="009C1AA0" w:rsidP="00A3149C">
      <w:pPr>
        <w:pStyle w:val="Heading3"/>
        <w:jc w:val="both"/>
      </w:pPr>
      <w:r w:rsidRPr="00DA4317">
        <w:t xml:space="preserve">Each Holder </w:t>
      </w:r>
      <w:r w:rsidR="00C859EF" w:rsidRPr="00DA4317">
        <w:t>agreed with each other Holder that:</w:t>
      </w:r>
    </w:p>
    <w:p w14:paraId="6667906D" w14:textId="77777777" w:rsidR="00C859EF" w:rsidRPr="00DA4317" w:rsidRDefault="00C859EF" w:rsidP="00C859EF">
      <w:pPr>
        <w:pStyle w:val="Heading4"/>
        <w:ind w:left="851" w:hanging="284"/>
        <w:jc w:val="both"/>
      </w:pPr>
      <w:r w:rsidRPr="00DA4317">
        <w:t>it is not relying upon the other Holder in making its investment or decision to invest in the Company and, in particular, that it has not entered into the Agreement in reliance on any statement, opinion, conclusion or representation of any other Holder or any member of governing body, employee, representative or advisor of any other Holder or any due diligence conducted by other Holder and it unconditionally and irrevocably waives any right, claim or remedy it may have by reason of any statement, opinion, or representation having been made to it by any of them in connection with the entry into this CI;</w:t>
      </w:r>
    </w:p>
    <w:p w14:paraId="2E1CA188" w14:textId="77777777" w:rsidR="00C859EF" w:rsidRPr="00DA4317" w:rsidRDefault="00C859EF" w:rsidP="00C859EF">
      <w:pPr>
        <w:pStyle w:val="Heading4"/>
        <w:ind w:left="851" w:hanging="284"/>
        <w:jc w:val="both"/>
      </w:pPr>
      <w:r w:rsidRPr="00DA4317">
        <w:t>it has made its own investigation into the affairs of the Company and is not relying on the investigation made by any other Holder; and</w:t>
      </w:r>
    </w:p>
    <w:p w14:paraId="1B6DB986" w14:textId="77777777" w:rsidR="00C859EF" w:rsidRPr="00DA4317" w:rsidRDefault="00C859EF" w:rsidP="00C859EF">
      <w:pPr>
        <w:pStyle w:val="Heading4"/>
        <w:ind w:left="851" w:hanging="284"/>
      </w:pPr>
      <w:r w:rsidRPr="00DA4317">
        <w:t>it has been able to independently negotiate the terms and conditions of the CI and considers such terms and conditions sufficient and satisfactory for the purposes of protecting its interests.</w:t>
      </w:r>
    </w:p>
    <w:p w14:paraId="5B72F85C" w14:textId="77777777" w:rsidR="00E31422" w:rsidRPr="00DA4317" w:rsidRDefault="00E31422" w:rsidP="00A3149C">
      <w:pPr>
        <w:pStyle w:val="SCHeading2"/>
        <w:tabs>
          <w:tab w:val="clear" w:pos="709"/>
        </w:tabs>
        <w:jc w:val="both"/>
        <w:outlineLvl w:val="9"/>
        <w:rPr>
          <w:szCs w:val="16"/>
        </w:rPr>
      </w:pPr>
      <w:bookmarkStart w:id="21" w:name="_Ref468182927"/>
      <w:r w:rsidRPr="00DA4317">
        <w:t>Confidentiality</w:t>
      </w:r>
      <w:bookmarkEnd w:id="21"/>
      <w:r w:rsidRPr="00DA4317">
        <w:t xml:space="preserve"> </w:t>
      </w:r>
    </w:p>
    <w:p w14:paraId="64AEC17A" w14:textId="77777777" w:rsidR="00A474D5" w:rsidRPr="00DA4317" w:rsidRDefault="002C51F8" w:rsidP="00A3149C">
      <w:pPr>
        <w:pStyle w:val="Heading3"/>
        <w:jc w:val="both"/>
      </w:pPr>
      <w:r w:rsidRPr="00DA4317">
        <w:t xml:space="preserve">Each </w:t>
      </w:r>
      <w:r w:rsidR="00860319" w:rsidRPr="00DA4317">
        <w:t xml:space="preserve">Party </w:t>
      </w:r>
      <w:r w:rsidRPr="00DA4317">
        <w:t xml:space="preserve">shall treat </w:t>
      </w:r>
      <w:r w:rsidR="00860319" w:rsidRPr="00DA4317">
        <w:t xml:space="preserve">any </w:t>
      </w:r>
      <w:r w:rsidRPr="00DA4317">
        <w:t xml:space="preserve">Confidential Information </w:t>
      </w:r>
      <w:r w:rsidR="00550D58" w:rsidRPr="00DA4317">
        <w:t xml:space="preserve">as </w:t>
      </w:r>
      <w:r w:rsidR="00C859EF" w:rsidRPr="00DA4317">
        <w:t>confidential, i.e.</w:t>
      </w:r>
      <w:r w:rsidRPr="00DA4317">
        <w:t xml:space="preserve"> </w:t>
      </w:r>
      <w:r w:rsidR="00C859EF" w:rsidRPr="00DA4317">
        <w:t xml:space="preserve">it shall not </w:t>
      </w:r>
      <w:r w:rsidR="00A474D5" w:rsidRPr="00DA4317">
        <w:t xml:space="preserve">use or divulge to any third party or enable any third party to become aware of (except for the purposes of the Company’s business) any Confidential Information. </w:t>
      </w:r>
      <w:r w:rsidR="00C859EF" w:rsidRPr="00DA4317">
        <w:t xml:space="preserve">For the purposes of this CI </w:t>
      </w:r>
      <w:r w:rsidR="00A474D5" w:rsidRPr="00DA4317">
        <w:t>“Confidential Information” means</w:t>
      </w:r>
    </w:p>
    <w:p w14:paraId="1F416048" w14:textId="77777777" w:rsidR="00A474D5" w:rsidRPr="00DA4317" w:rsidRDefault="00860319" w:rsidP="00A3149C">
      <w:pPr>
        <w:pStyle w:val="Heading4"/>
        <w:ind w:left="1134" w:hanging="567"/>
        <w:jc w:val="both"/>
      </w:pPr>
      <w:r w:rsidRPr="00DA4317">
        <w:t xml:space="preserve">the existence and terms of </w:t>
      </w:r>
      <w:r w:rsidR="00A474D5" w:rsidRPr="00DA4317">
        <w:t>this</w:t>
      </w:r>
      <w:r w:rsidR="009576B6" w:rsidRPr="00DA4317">
        <w:t xml:space="preserve"> CI</w:t>
      </w:r>
      <w:r w:rsidRPr="00DA4317">
        <w:t xml:space="preserve"> and information about Investors’ investment under this CI;</w:t>
      </w:r>
    </w:p>
    <w:p w14:paraId="2A176068" w14:textId="77777777" w:rsidR="00E44038" w:rsidRPr="00DA4317" w:rsidRDefault="002420B5" w:rsidP="00E44038">
      <w:pPr>
        <w:pStyle w:val="Heading4"/>
        <w:ind w:left="1134" w:hanging="567"/>
      </w:pPr>
      <w:r w:rsidRPr="00DA4317">
        <w:t xml:space="preserve">any information relating to a Party or a Group Company that a Party receives as a result of entering into this Agreement and (a) </w:t>
      </w:r>
      <w:r w:rsidRPr="00DA4317">
        <w:rPr>
          <w:lang w:val="en-US"/>
        </w:rPr>
        <w:t xml:space="preserve">that is marked, or at the time of disclosure is otherwise designated, as being confidential or (b) </w:t>
      </w:r>
      <w:r w:rsidRPr="00DA4317">
        <w:t xml:space="preserve">that would be regarded as confidential or commercially sensitive </w:t>
      </w:r>
      <w:r w:rsidR="008147D7">
        <w:t xml:space="preserve">by a reasonable business person, </w:t>
      </w:r>
      <w:r w:rsidR="008147D7" w:rsidRPr="00EA3F16">
        <w:t>irrespective of whether it is marked confidential or identified or treated by the Group Company as being confidential</w:t>
      </w:r>
      <w:r w:rsidR="008147D7">
        <w:t>.</w:t>
      </w:r>
    </w:p>
    <w:p w14:paraId="5DDA3CBD" w14:textId="77777777" w:rsidR="00A474D5" w:rsidRPr="00DA4317" w:rsidRDefault="00550D58" w:rsidP="00A3149C">
      <w:pPr>
        <w:pStyle w:val="Heading4"/>
        <w:ind w:left="1134" w:hanging="567"/>
        <w:jc w:val="both"/>
      </w:pPr>
      <w:r w:rsidRPr="00DA4317">
        <w:t xml:space="preserve">without prejudice to the above, </w:t>
      </w:r>
      <w:r w:rsidR="00A474D5" w:rsidRPr="00DA4317">
        <w:t xml:space="preserve">in case of </w:t>
      </w:r>
      <w:r w:rsidR="00A9106B" w:rsidRPr="00DA4317">
        <w:t xml:space="preserve">any Group </w:t>
      </w:r>
      <w:r w:rsidR="00A474D5" w:rsidRPr="00DA4317">
        <w:t>Company, information concerning:</w:t>
      </w:r>
    </w:p>
    <w:p w14:paraId="1858F907" w14:textId="77777777" w:rsidR="008147D7" w:rsidRPr="00302756" w:rsidRDefault="008147D7" w:rsidP="008147D7">
      <w:pPr>
        <w:pStyle w:val="Heading4"/>
        <w:ind w:left="1701" w:hanging="567"/>
        <w:jc w:val="both"/>
        <w:rPr>
          <w:bCs/>
          <w:iCs/>
        </w:rPr>
      </w:pPr>
      <w:r w:rsidRPr="00302756">
        <w:rPr>
          <w:bCs/>
          <w:iCs/>
        </w:rPr>
        <w:t>its finances and financial data;</w:t>
      </w:r>
    </w:p>
    <w:p w14:paraId="28563745" w14:textId="77777777" w:rsidR="008147D7" w:rsidRPr="00302756" w:rsidRDefault="008147D7" w:rsidP="008147D7">
      <w:pPr>
        <w:pStyle w:val="Heading4"/>
        <w:ind w:left="1701" w:hanging="567"/>
        <w:jc w:val="both"/>
        <w:rPr>
          <w:bCs/>
          <w:iCs/>
        </w:rPr>
      </w:pPr>
      <w:r w:rsidRPr="00302756">
        <w:rPr>
          <w:bCs/>
          <w:iCs/>
        </w:rPr>
        <w:t>its business transactions and dealings,</w:t>
      </w:r>
      <w:r>
        <w:rPr>
          <w:bCs/>
          <w:iCs/>
        </w:rPr>
        <w:t xml:space="preserve"> </w:t>
      </w:r>
      <w:r w:rsidRPr="00302756">
        <w:rPr>
          <w:bCs/>
          <w:iCs/>
        </w:rPr>
        <w:t>including prospective bus</w:t>
      </w:r>
      <w:r>
        <w:rPr>
          <w:bCs/>
          <w:iCs/>
        </w:rPr>
        <w:t>iness transactions and dealings;</w:t>
      </w:r>
    </w:p>
    <w:p w14:paraId="0E930E9D" w14:textId="77777777" w:rsidR="008147D7" w:rsidRDefault="008147D7" w:rsidP="008147D7">
      <w:pPr>
        <w:pStyle w:val="Heading4"/>
        <w:ind w:left="1701" w:hanging="567"/>
        <w:jc w:val="both"/>
        <w:rPr>
          <w:bCs/>
          <w:iCs/>
        </w:rPr>
      </w:pPr>
      <w:r>
        <w:rPr>
          <w:bCs/>
          <w:iCs/>
        </w:rPr>
        <w:t>its agreements and contracts;</w:t>
      </w:r>
    </w:p>
    <w:p w14:paraId="3AA44785" w14:textId="77777777" w:rsidR="008147D7" w:rsidRPr="00302756" w:rsidRDefault="008147D7" w:rsidP="008147D7">
      <w:pPr>
        <w:pStyle w:val="Heading4"/>
        <w:ind w:left="1701" w:hanging="567"/>
        <w:jc w:val="both"/>
        <w:rPr>
          <w:bCs/>
          <w:iCs/>
        </w:rPr>
      </w:pPr>
      <w:r w:rsidRPr="00302756">
        <w:rPr>
          <w:bCs/>
          <w:iCs/>
        </w:rPr>
        <w:t xml:space="preserve">its business plans, </w:t>
      </w:r>
      <w:r>
        <w:rPr>
          <w:bCs/>
          <w:iCs/>
        </w:rPr>
        <w:t xml:space="preserve">expansion and other plans and intentions, </w:t>
      </w:r>
      <w:r w:rsidRPr="00302756">
        <w:rPr>
          <w:bCs/>
          <w:iCs/>
        </w:rPr>
        <w:t>operational model</w:t>
      </w:r>
      <w:r>
        <w:rPr>
          <w:bCs/>
          <w:iCs/>
        </w:rPr>
        <w:t>s</w:t>
      </w:r>
      <w:r w:rsidRPr="00302756">
        <w:rPr>
          <w:bCs/>
          <w:iCs/>
        </w:rPr>
        <w:t xml:space="preserve">, sales and marketing information, market </w:t>
      </w:r>
      <w:r>
        <w:rPr>
          <w:bCs/>
          <w:iCs/>
        </w:rPr>
        <w:t>and business opportunities and strategies, marketing surveys, research and development projects</w:t>
      </w:r>
    </w:p>
    <w:p w14:paraId="4B5892C8" w14:textId="77777777" w:rsidR="008147D7" w:rsidRDefault="008147D7" w:rsidP="008147D7">
      <w:pPr>
        <w:pStyle w:val="Heading4"/>
        <w:ind w:left="1701" w:hanging="567"/>
        <w:jc w:val="both"/>
        <w:rPr>
          <w:bCs/>
          <w:iCs/>
        </w:rPr>
      </w:pPr>
      <w:r>
        <w:rPr>
          <w:bCs/>
          <w:iCs/>
        </w:rPr>
        <w:lastRenderedPageBreak/>
        <w:t xml:space="preserve">names, addresses, contact details and other information about </w:t>
      </w:r>
      <w:r w:rsidRPr="00302756">
        <w:rPr>
          <w:bCs/>
          <w:iCs/>
        </w:rPr>
        <w:t xml:space="preserve">its customers </w:t>
      </w:r>
      <w:r>
        <w:rPr>
          <w:bCs/>
          <w:iCs/>
        </w:rPr>
        <w:t>or clients or potential customers or clients or suppliers or potential suppliers, licensors, licensees, agents, distributors and other contractors and the terms on which any of the aforementioned persons to business or cooperate with any Group Company;</w:t>
      </w:r>
    </w:p>
    <w:p w14:paraId="2003D7DA" w14:textId="77777777" w:rsidR="008147D7" w:rsidRPr="00302756" w:rsidRDefault="008147D7" w:rsidP="008147D7">
      <w:pPr>
        <w:pStyle w:val="Heading4"/>
        <w:ind w:left="1701" w:hanging="567"/>
        <w:jc w:val="both"/>
        <w:rPr>
          <w:bCs/>
          <w:iCs/>
        </w:rPr>
      </w:pPr>
      <w:r>
        <w:rPr>
          <w:bCs/>
          <w:iCs/>
        </w:rPr>
        <w:t xml:space="preserve">its </w:t>
      </w:r>
      <w:r w:rsidRPr="00302756">
        <w:rPr>
          <w:bCs/>
          <w:iCs/>
        </w:rPr>
        <w:t>existing and planned products, services, price lists and pricing structures</w:t>
      </w:r>
      <w:r>
        <w:rPr>
          <w:bCs/>
          <w:iCs/>
        </w:rPr>
        <w:t xml:space="preserve"> and models</w:t>
      </w:r>
      <w:r w:rsidRPr="00302756">
        <w:rPr>
          <w:bCs/>
          <w:iCs/>
        </w:rPr>
        <w:t xml:space="preserve"> (including discounts, special prices or special contract terms offer</w:t>
      </w:r>
      <w:r>
        <w:rPr>
          <w:bCs/>
          <w:iCs/>
        </w:rPr>
        <w:t>ed to or agreed with customers);</w:t>
      </w:r>
    </w:p>
    <w:p w14:paraId="4E7C8DD4" w14:textId="77777777" w:rsidR="008147D7" w:rsidRPr="00302756" w:rsidRDefault="008147D7" w:rsidP="008147D7">
      <w:pPr>
        <w:pStyle w:val="Heading4"/>
        <w:ind w:left="1701" w:hanging="567"/>
        <w:jc w:val="both"/>
        <w:rPr>
          <w:bCs/>
          <w:iCs/>
        </w:rPr>
      </w:pPr>
      <w:r w:rsidRPr="00302756">
        <w:rPr>
          <w:bCs/>
          <w:iCs/>
        </w:rPr>
        <w:t xml:space="preserve">its technology or methodology associated with concepts, products and services and the techniques and processes used for development of </w:t>
      </w:r>
      <w:r>
        <w:rPr>
          <w:bCs/>
          <w:iCs/>
        </w:rPr>
        <w:t>concepts, products and services, any other know-how, methods, processes, techniques and technical data;</w:t>
      </w:r>
    </w:p>
    <w:p w14:paraId="1B59CA5F" w14:textId="77777777" w:rsidR="008147D7" w:rsidRPr="00302756" w:rsidRDefault="008147D7" w:rsidP="008147D7">
      <w:pPr>
        <w:pStyle w:val="Heading4"/>
        <w:ind w:left="1701" w:hanging="567"/>
        <w:jc w:val="both"/>
        <w:rPr>
          <w:bCs/>
          <w:iCs/>
        </w:rPr>
      </w:pPr>
      <w:r w:rsidRPr="00302756">
        <w:rPr>
          <w:bCs/>
          <w:iCs/>
        </w:rPr>
        <w:t>its computer systems, source codes and software, including software and technical information necessary for the development, maintenance or operation of websites;</w:t>
      </w:r>
    </w:p>
    <w:p w14:paraId="5EB55582" w14:textId="2DA774E7" w:rsidR="008147D7" w:rsidRPr="00302756" w:rsidRDefault="008147D7" w:rsidP="008147D7">
      <w:pPr>
        <w:pStyle w:val="Heading4"/>
        <w:ind w:left="1701" w:hanging="567"/>
        <w:jc w:val="both"/>
        <w:rPr>
          <w:bCs/>
          <w:iCs/>
        </w:rPr>
      </w:pPr>
      <w:r w:rsidRPr="00302756">
        <w:rPr>
          <w:bCs/>
          <w:iCs/>
        </w:rPr>
        <w:t>its current and prospective Intellectual Property;</w:t>
      </w:r>
    </w:p>
    <w:p w14:paraId="6D9E4280" w14:textId="77777777" w:rsidR="008147D7" w:rsidRPr="00302756" w:rsidRDefault="008147D7" w:rsidP="008147D7">
      <w:pPr>
        <w:pStyle w:val="Heading4"/>
        <w:ind w:left="1701" w:hanging="567"/>
        <w:jc w:val="both"/>
        <w:rPr>
          <w:bCs/>
          <w:iCs/>
        </w:rPr>
      </w:pPr>
      <w:r w:rsidRPr="00302756">
        <w:rPr>
          <w:bCs/>
          <w:iCs/>
        </w:rPr>
        <w:t xml:space="preserve">its directors, employees, </w:t>
      </w:r>
      <w:r>
        <w:rPr>
          <w:bCs/>
          <w:iCs/>
        </w:rPr>
        <w:t xml:space="preserve">consultants and advisors </w:t>
      </w:r>
      <w:r w:rsidRPr="00302756">
        <w:rPr>
          <w:bCs/>
          <w:iCs/>
        </w:rPr>
        <w:t xml:space="preserve">(including salaries, bonuses, incentive schemes, commissions and other terms on which such </w:t>
      </w:r>
      <w:r>
        <w:rPr>
          <w:bCs/>
          <w:iCs/>
        </w:rPr>
        <w:t xml:space="preserve">persons </w:t>
      </w:r>
      <w:r w:rsidRPr="00302756">
        <w:rPr>
          <w:bCs/>
          <w:iCs/>
        </w:rPr>
        <w:t>are employed or engaged)</w:t>
      </w:r>
      <w:r>
        <w:rPr>
          <w:bCs/>
          <w:iCs/>
        </w:rPr>
        <w:t>;</w:t>
      </w:r>
    </w:p>
    <w:p w14:paraId="6B6A2661" w14:textId="77777777" w:rsidR="008147D7" w:rsidRDefault="008147D7" w:rsidP="008147D7">
      <w:pPr>
        <w:pStyle w:val="Heading4"/>
        <w:ind w:left="1701" w:hanging="567"/>
        <w:rPr>
          <w:bCs/>
          <w:iCs/>
        </w:rPr>
      </w:pPr>
      <w:r w:rsidRPr="00302756">
        <w:rPr>
          <w:bCs/>
          <w:iCs/>
        </w:rPr>
        <w:t>its shareholders;</w:t>
      </w:r>
    </w:p>
    <w:p w14:paraId="624F3712" w14:textId="77777777" w:rsidR="008147D7" w:rsidRDefault="008147D7" w:rsidP="008147D7">
      <w:pPr>
        <w:pStyle w:val="Heading4"/>
        <w:ind w:left="1701" w:hanging="567"/>
        <w:rPr>
          <w:bCs/>
          <w:iCs/>
        </w:rPr>
      </w:pPr>
      <w:r>
        <w:rPr>
          <w:bCs/>
          <w:iCs/>
        </w:rPr>
        <w:t xml:space="preserve">resolutions </w:t>
      </w:r>
      <w:r w:rsidRPr="00302756">
        <w:rPr>
          <w:bCs/>
          <w:iCs/>
        </w:rPr>
        <w:t xml:space="preserve">and contents of meetings of </w:t>
      </w:r>
      <w:r>
        <w:rPr>
          <w:bCs/>
          <w:iCs/>
        </w:rPr>
        <w:t xml:space="preserve">any of its </w:t>
      </w:r>
      <w:r w:rsidRPr="00302756">
        <w:rPr>
          <w:bCs/>
          <w:iCs/>
        </w:rPr>
        <w:t>governing bodies;</w:t>
      </w:r>
    </w:p>
    <w:p w14:paraId="140093AB" w14:textId="77777777" w:rsidR="00A474D5" w:rsidRPr="008147D7" w:rsidRDefault="008147D7" w:rsidP="008147D7">
      <w:pPr>
        <w:pStyle w:val="Heading4"/>
        <w:ind w:left="1701" w:hanging="567"/>
        <w:rPr>
          <w:bCs/>
          <w:iCs/>
        </w:rPr>
      </w:pPr>
      <w:r w:rsidRPr="008147D7">
        <w:rPr>
          <w:lang w:val="en-US"/>
        </w:rPr>
        <w:t>information concerning or provided to third parties, in respect of which a Group Company owes a duty of confidence</w:t>
      </w:r>
      <w:r w:rsidR="00A474D5" w:rsidRPr="00DA4317">
        <w:t xml:space="preserve">; </w:t>
      </w:r>
    </w:p>
    <w:p w14:paraId="752DD0B3" w14:textId="77777777" w:rsidR="00A474D5" w:rsidRPr="00DA4317" w:rsidRDefault="00D73E60" w:rsidP="00A3149C">
      <w:pPr>
        <w:pStyle w:val="Heading3"/>
        <w:numPr>
          <w:ilvl w:val="0"/>
          <w:numId w:val="0"/>
        </w:numPr>
        <w:ind w:left="567" w:hanging="567"/>
        <w:jc w:val="both"/>
      </w:pPr>
      <w:r w:rsidRPr="00DA4317">
        <w:tab/>
      </w:r>
      <w:r w:rsidR="00A474D5" w:rsidRPr="00DA4317">
        <w:t>excluding, however, any information which:</w:t>
      </w:r>
    </w:p>
    <w:p w14:paraId="79AC4B19" w14:textId="77777777" w:rsidR="00A474D5" w:rsidRPr="00DA4317" w:rsidRDefault="00A474D5" w:rsidP="00A3149C">
      <w:pPr>
        <w:pStyle w:val="Heading4"/>
        <w:ind w:left="1134" w:hanging="567"/>
        <w:jc w:val="both"/>
      </w:pPr>
      <w:r w:rsidRPr="00DA4317">
        <w:t>is, or which becomes (other than through a breach of this</w:t>
      </w:r>
      <w:r w:rsidR="009576B6" w:rsidRPr="00DA4317">
        <w:t xml:space="preserve"> CI</w:t>
      </w:r>
      <w:r w:rsidRPr="00DA4317">
        <w:t>), available to the public generally without requiring a significant expenditure of labour, skill or money;</w:t>
      </w:r>
    </w:p>
    <w:p w14:paraId="61CA09D2" w14:textId="77777777" w:rsidR="00A474D5" w:rsidRPr="00DA4317" w:rsidRDefault="00A474D5" w:rsidP="00A3149C">
      <w:pPr>
        <w:pStyle w:val="Heading4"/>
        <w:ind w:left="1134" w:hanging="567"/>
        <w:jc w:val="both"/>
      </w:pPr>
      <w:r w:rsidRPr="00DA4317">
        <w:t>is, at the time of disclosure, already known to the receiving Party without restriction on disclosure;</w:t>
      </w:r>
    </w:p>
    <w:p w14:paraId="1EE7B45A" w14:textId="77777777" w:rsidR="00A474D5" w:rsidRPr="00DA4317" w:rsidRDefault="00A474D5" w:rsidP="00A3149C">
      <w:pPr>
        <w:pStyle w:val="Heading4"/>
        <w:ind w:left="1134" w:hanging="567"/>
        <w:jc w:val="both"/>
      </w:pPr>
      <w:r w:rsidRPr="00DA4317">
        <w:t>is, or subsequently comes, into the possession of the receiving Party without violation of any obligation of confidentiality;</w:t>
      </w:r>
    </w:p>
    <w:p w14:paraId="39FEAC39" w14:textId="2CE8DA20" w:rsidR="00A474D5" w:rsidRPr="00DA4317" w:rsidRDefault="00A474D5" w:rsidP="00A3149C">
      <w:pPr>
        <w:pStyle w:val="Heading4"/>
        <w:ind w:left="1134" w:hanging="567"/>
        <w:jc w:val="both"/>
      </w:pPr>
      <w:r w:rsidRPr="00DA4317">
        <w:t xml:space="preserve">is explicitly approved for release by the Company and the </w:t>
      </w:r>
      <w:r w:rsidR="00441CF8">
        <w:t>Investor Majority</w:t>
      </w:r>
      <w:r w:rsidRPr="00DA4317">
        <w:t xml:space="preserve"> in a form reproducible in writing;</w:t>
      </w:r>
    </w:p>
    <w:p w14:paraId="7A21E424" w14:textId="77777777" w:rsidR="00A474D5" w:rsidRPr="00DA4317" w:rsidRDefault="00A474D5" w:rsidP="00A3149C">
      <w:pPr>
        <w:pStyle w:val="Heading4"/>
        <w:ind w:left="1134" w:hanging="567"/>
        <w:jc w:val="both"/>
      </w:pPr>
      <w:r w:rsidRPr="00DA4317">
        <w:t xml:space="preserve">a Party is required to disclose by </w:t>
      </w:r>
      <w:r w:rsidR="009576B6" w:rsidRPr="00DA4317">
        <w:t>l</w:t>
      </w:r>
      <w:r w:rsidRPr="00DA4317">
        <w:t>aw, by any securities exchange on which such party’s securities are listed or traded, by any regulatory or governmental or other authority with relevant powers to which such Party is subject or submits, or by any court order</w:t>
      </w:r>
      <w:r w:rsidR="003A0443" w:rsidRPr="00DA4317">
        <w:t>.</w:t>
      </w:r>
    </w:p>
    <w:p w14:paraId="013A2654" w14:textId="77777777" w:rsidR="002420B5" w:rsidRPr="00DA4317" w:rsidRDefault="00A474D5" w:rsidP="00A3149C">
      <w:pPr>
        <w:pStyle w:val="Heading3"/>
        <w:jc w:val="both"/>
        <w:rPr>
          <w:rStyle w:val="Textproposal"/>
          <w:rFonts w:cs="Arial"/>
          <w:sz w:val="16"/>
          <w:szCs w:val="26"/>
          <w:u w:val="none"/>
        </w:rPr>
      </w:pPr>
      <w:r w:rsidRPr="00DA4317">
        <w:rPr>
          <w:rStyle w:val="Textproposal"/>
          <w:rFonts w:cs="Arial"/>
          <w:sz w:val="16"/>
          <w:szCs w:val="26"/>
          <w:u w:val="none"/>
        </w:rPr>
        <w:t>Notwithstanding the foregoing, a</w:t>
      </w:r>
      <w:r w:rsidR="003A0443" w:rsidRPr="00DA4317">
        <w:rPr>
          <w:rStyle w:val="Textproposal"/>
          <w:rFonts w:cs="Arial"/>
          <w:sz w:val="16"/>
          <w:szCs w:val="26"/>
          <w:u w:val="none"/>
        </w:rPr>
        <w:t xml:space="preserve"> Party </w:t>
      </w:r>
      <w:r w:rsidRPr="00DA4317">
        <w:rPr>
          <w:rStyle w:val="Textproposal"/>
          <w:rFonts w:cs="Arial"/>
          <w:sz w:val="16"/>
          <w:szCs w:val="26"/>
          <w:u w:val="none"/>
        </w:rPr>
        <w:t>may disclose Confidential Information (</w:t>
      </w:r>
      <w:r w:rsidR="00161B6E" w:rsidRPr="00DA4317">
        <w:rPr>
          <w:rStyle w:val="Textproposal"/>
          <w:rFonts w:cs="Arial"/>
          <w:sz w:val="16"/>
          <w:szCs w:val="26"/>
          <w:u w:val="none"/>
        </w:rPr>
        <w:t>a</w:t>
      </w:r>
      <w:r w:rsidRPr="00DA4317">
        <w:rPr>
          <w:rStyle w:val="Textproposal"/>
          <w:rFonts w:cs="Arial"/>
          <w:sz w:val="16"/>
          <w:szCs w:val="26"/>
          <w:u w:val="none"/>
        </w:rPr>
        <w:t xml:space="preserve">) to its attorneys, accountants, </w:t>
      </w:r>
      <w:r w:rsidR="00BC4A2F" w:rsidRPr="00DA4317">
        <w:rPr>
          <w:rStyle w:val="Textproposal"/>
          <w:rFonts w:cs="Arial"/>
          <w:sz w:val="16"/>
          <w:szCs w:val="26"/>
          <w:u w:val="none"/>
        </w:rPr>
        <w:t xml:space="preserve">and other professional advisors </w:t>
      </w:r>
      <w:r w:rsidRPr="00DA4317">
        <w:rPr>
          <w:rStyle w:val="Textproposal"/>
          <w:rFonts w:cs="Arial"/>
          <w:sz w:val="16"/>
          <w:szCs w:val="26"/>
          <w:u w:val="none"/>
        </w:rPr>
        <w:t xml:space="preserve">to the extent necessary to obtain their services in connection with </w:t>
      </w:r>
      <w:r w:rsidR="00322910" w:rsidRPr="00DA4317">
        <w:rPr>
          <w:rStyle w:val="Textproposal"/>
          <w:rFonts w:cs="Arial"/>
          <w:sz w:val="16"/>
          <w:szCs w:val="26"/>
          <w:u w:val="none"/>
        </w:rPr>
        <w:t xml:space="preserve">making or </w:t>
      </w:r>
      <w:r w:rsidRPr="00DA4317">
        <w:rPr>
          <w:rStyle w:val="Textproposal"/>
          <w:rFonts w:cs="Arial"/>
          <w:sz w:val="16"/>
          <w:szCs w:val="26"/>
          <w:u w:val="none"/>
        </w:rPr>
        <w:t>monitoring investment in the Company; or (</w:t>
      </w:r>
      <w:r w:rsidR="00161B6E" w:rsidRPr="00DA4317">
        <w:rPr>
          <w:rStyle w:val="Textproposal"/>
          <w:rFonts w:cs="Arial"/>
          <w:sz w:val="16"/>
          <w:szCs w:val="26"/>
          <w:u w:val="none"/>
        </w:rPr>
        <w:t>b</w:t>
      </w:r>
      <w:r w:rsidRPr="00DA4317">
        <w:rPr>
          <w:rStyle w:val="Textproposal"/>
          <w:rFonts w:cs="Arial"/>
          <w:sz w:val="16"/>
          <w:szCs w:val="26"/>
          <w:u w:val="none"/>
        </w:rPr>
        <w:t>) to any existing or prospective Affiliate of such</w:t>
      </w:r>
      <w:r w:rsidR="003A0443" w:rsidRPr="00DA4317">
        <w:rPr>
          <w:rStyle w:val="Textproposal"/>
          <w:rFonts w:cs="Arial"/>
          <w:sz w:val="16"/>
          <w:szCs w:val="26"/>
          <w:u w:val="none"/>
        </w:rPr>
        <w:t xml:space="preserve"> Party</w:t>
      </w:r>
      <w:r w:rsidRPr="00DA4317">
        <w:rPr>
          <w:rStyle w:val="Textproposal"/>
          <w:rFonts w:cs="Arial"/>
          <w:sz w:val="16"/>
          <w:szCs w:val="26"/>
          <w:u w:val="none"/>
        </w:rPr>
        <w:t xml:space="preserve">, provided that any persons to whom </w:t>
      </w:r>
      <w:r w:rsidR="003A0443" w:rsidRPr="00DA4317">
        <w:rPr>
          <w:rStyle w:val="Textproposal"/>
          <w:rFonts w:cs="Arial"/>
          <w:sz w:val="16"/>
          <w:szCs w:val="26"/>
          <w:u w:val="none"/>
        </w:rPr>
        <w:t xml:space="preserve">such Party </w:t>
      </w:r>
      <w:r w:rsidRPr="00DA4317">
        <w:rPr>
          <w:rStyle w:val="Textproposal"/>
          <w:rFonts w:cs="Arial"/>
          <w:sz w:val="16"/>
          <w:szCs w:val="26"/>
          <w:u w:val="none"/>
        </w:rPr>
        <w:t>discloses any such information shall be subject to the same confidentiality obligations as the relevant</w:t>
      </w:r>
      <w:r w:rsidR="003A0443" w:rsidRPr="00DA4317">
        <w:rPr>
          <w:rStyle w:val="Textproposal"/>
          <w:rFonts w:cs="Arial"/>
          <w:sz w:val="16"/>
          <w:szCs w:val="26"/>
          <w:u w:val="none"/>
        </w:rPr>
        <w:t xml:space="preserve"> Party</w:t>
      </w:r>
      <w:r w:rsidRPr="00DA4317">
        <w:rPr>
          <w:rStyle w:val="Textproposal"/>
          <w:rFonts w:cs="Arial"/>
          <w:sz w:val="16"/>
          <w:szCs w:val="26"/>
          <w:u w:val="none"/>
        </w:rPr>
        <w:t>.</w:t>
      </w:r>
    </w:p>
    <w:p w14:paraId="2EDD11B3" w14:textId="5D276BCD" w:rsidR="00A474D5" w:rsidRPr="00DA4317" w:rsidRDefault="002420B5" w:rsidP="00A3149C">
      <w:pPr>
        <w:pStyle w:val="Heading3"/>
        <w:jc w:val="both"/>
      </w:pPr>
      <w:r w:rsidRPr="00DA4317">
        <w:rPr>
          <w:lang w:val="en-US"/>
        </w:rPr>
        <w:t xml:space="preserve">An announcement or press release regarding the matters contemplated by this Agreement shall be made by the Company and its content shall be approved by the </w:t>
      </w:r>
      <w:r w:rsidR="00441CF8">
        <w:rPr>
          <w:lang w:val="en-US"/>
        </w:rPr>
        <w:t>Investor Majority</w:t>
      </w:r>
      <w:r w:rsidRPr="00DA4317">
        <w:rPr>
          <w:lang w:val="en-US"/>
        </w:rPr>
        <w:t>.</w:t>
      </w:r>
      <w:r w:rsidR="00A474D5" w:rsidRPr="00DA4317">
        <w:rPr>
          <w:rStyle w:val="Textproposal"/>
          <w:rFonts w:cs="Arial"/>
          <w:sz w:val="16"/>
          <w:szCs w:val="26"/>
          <w:u w:val="none"/>
        </w:rPr>
        <w:t xml:space="preserve"> </w:t>
      </w:r>
    </w:p>
    <w:p w14:paraId="71FCC7CF" w14:textId="77777777" w:rsidR="00E31422" w:rsidRPr="00DA4317" w:rsidRDefault="00E31422" w:rsidP="00A3149C">
      <w:pPr>
        <w:pStyle w:val="SCHeading2"/>
        <w:tabs>
          <w:tab w:val="clear" w:pos="709"/>
        </w:tabs>
        <w:jc w:val="both"/>
        <w:outlineLvl w:val="9"/>
        <w:rPr>
          <w:szCs w:val="16"/>
        </w:rPr>
      </w:pPr>
      <w:r w:rsidRPr="00DA4317">
        <w:t xml:space="preserve">Costs </w:t>
      </w:r>
    </w:p>
    <w:p w14:paraId="098A35FE" w14:textId="77777777" w:rsidR="00E31422" w:rsidRPr="00DA4317" w:rsidRDefault="00A474D5" w:rsidP="00A3149C">
      <w:pPr>
        <w:pStyle w:val="Heading3"/>
        <w:numPr>
          <w:ilvl w:val="0"/>
          <w:numId w:val="0"/>
        </w:numPr>
        <w:ind w:left="567"/>
        <w:jc w:val="both"/>
      </w:pPr>
      <w:r w:rsidRPr="00DA4317">
        <w:t xml:space="preserve">Each Party shall bear its own costs </w:t>
      </w:r>
      <w:r w:rsidR="00D0175C" w:rsidRPr="00DA4317">
        <w:t>relating to</w:t>
      </w:r>
      <w:r w:rsidRPr="00DA4317">
        <w:t xml:space="preserve"> this </w:t>
      </w:r>
      <w:r w:rsidR="009576B6" w:rsidRPr="00DA4317">
        <w:t xml:space="preserve">CI </w:t>
      </w:r>
      <w:r w:rsidRPr="00DA4317">
        <w:t>and all transactions contemplated hereby.</w:t>
      </w:r>
    </w:p>
    <w:p w14:paraId="16460ECB" w14:textId="77777777" w:rsidR="00E31422" w:rsidRPr="00DA4317" w:rsidRDefault="00E31422" w:rsidP="00A3149C">
      <w:pPr>
        <w:pStyle w:val="SCHeading2"/>
        <w:tabs>
          <w:tab w:val="clear" w:pos="709"/>
        </w:tabs>
        <w:jc w:val="both"/>
        <w:outlineLvl w:val="9"/>
        <w:rPr>
          <w:szCs w:val="16"/>
        </w:rPr>
      </w:pPr>
      <w:bookmarkStart w:id="22" w:name="_Ref468442592"/>
      <w:r w:rsidRPr="00DA4317">
        <w:t>Notices</w:t>
      </w:r>
      <w:bookmarkEnd w:id="22"/>
      <w:r w:rsidRPr="00DA4317">
        <w:t xml:space="preserve"> </w:t>
      </w:r>
    </w:p>
    <w:p w14:paraId="18B23A18" w14:textId="77777777" w:rsidR="00E31422" w:rsidRPr="00DA4317" w:rsidRDefault="00395D75" w:rsidP="00A3149C">
      <w:pPr>
        <w:pStyle w:val="Heading3"/>
        <w:jc w:val="both"/>
      </w:pPr>
      <w:r w:rsidRPr="00DA4317">
        <w:t xml:space="preserve">All notices and other communications made or to be made under this </w:t>
      </w:r>
      <w:r w:rsidR="009C1AA0" w:rsidRPr="00DA4317">
        <w:t xml:space="preserve">CI </w:t>
      </w:r>
      <w:r w:rsidRPr="00DA4317">
        <w:t xml:space="preserve">shall be made in English in writing or in a form reproducible in writing (unless a written form is explicitly required hereunder) and shall be given to the addresses listed </w:t>
      </w:r>
      <w:r w:rsidR="002420B5" w:rsidRPr="00DA4317">
        <w:t>on the signature page</w:t>
      </w:r>
      <w:r w:rsidRPr="00DA4317">
        <w:t xml:space="preserve">. Each Party may change </w:t>
      </w:r>
      <w:r w:rsidR="003837B7" w:rsidRPr="00DA4317">
        <w:t xml:space="preserve">such </w:t>
      </w:r>
      <w:r w:rsidRPr="00DA4317">
        <w:t xml:space="preserve">addresses or designate additional addresses for the purposes of this Section </w:t>
      </w:r>
      <w:r w:rsidR="00864DE8">
        <w:fldChar w:fldCharType="begin"/>
      </w:r>
      <w:r w:rsidR="00864DE8">
        <w:instrText xml:space="preserve"> REF _Ref468442592 \r \h  \* MERGEFORMAT </w:instrText>
      </w:r>
      <w:r w:rsidR="00864DE8">
        <w:fldChar w:fldCharType="separate"/>
      </w:r>
      <w:r w:rsidR="00623063">
        <w:t>2.17</w:t>
      </w:r>
      <w:r w:rsidR="00864DE8">
        <w:fldChar w:fldCharType="end"/>
      </w:r>
      <w:r w:rsidRPr="00DA4317">
        <w:t xml:space="preserve"> by giving the other Parties notice of the new address in writing</w:t>
      </w:r>
      <w:r w:rsidR="009C1AA0" w:rsidRPr="00DA4317">
        <w:t>.</w:t>
      </w:r>
    </w:p>
    <w:p w14:paraId="086B74FA" w14:textId="77777777" w:rsidR="005B2605" w:rsidRPr="00DA4317" w:rsidRDefault="005B2605" w:rsidP="005B2605">
      <w:pPr>
        <w:pStyle w:val="SCHeading2"/>
        <w:tabs>
          <w:tab w:val="clear" w:pos="709"/>
        </w:tabs>
        <w:jc w:val="both"/>
        <w:outlineLvl w:val="9"/>
        <w:rPr>
          <w:szCs w:val="16"/>
        </w:rPr>
      </w:pPr>
      <w:bookmarkStart w:id="23" w:name="_Ref468179887"/>
      <w:r w:rsidRPr="00DA4317">
        <w:t xml:space="preserve">Contractual penalties </w:t>
      </w:r>
    </w:p>
    <w:p w14:paraId="1D734E86" w14:textId="77777777" w:rsidR="005B2605" w:rsidRPr="00DA4317" w:rsidRDefault="005B2605" w:rsidP="005B2605">
      <w:pPr>
        <w:pStyle w:val="Heading3"/>
        <w:jc w:val="both"/>
      </w:pPr>
      <w:r w:rsidRPr="00DA4317">
        <w:t>Each contractual penalty set forth in this CI operates as a measure for achieving the performance and not as a substitute for the performance of the CI. Therefore, the payment of any penalty set forth herein shall not release the breaching Party from the obligation to perform the relevant obligations set forth in the CI.</w:t>
      </w:r>
    </w:p>
    <w:p w14:paraId="6B982AE4" w14:textId="77777777" w:rsidR="005B2605" w:rsidRPr="00DA4317" w:rsidRDefault="005B2605" w:rsidP="005B2605">
      <w:pPr>
        <w:pStyle w:val="Heading3"/>
        <w:jc w:val="both"/>
      </w:pPr>
      <w:r w:rsidRPr="00DA4317">
        <w:t>Before any Party becomes entitled to claim a penalty hereunder, the breaching Party must be given by any Party entitled to the penalty a reasonable term (being not more than thirty (30) days) to cure the respective breach and its negative consequences. In case the breach and its negative consequences are not cured entirely during the described cure period, the respective Parties will become entitled to claim the penalty hereunder.</w:t>
      </w:r>
    </w:p>
    <w:p w14:paraId="47B26038" w14:textId="77777777" w:rsidR="005B2605" w:rsidRPr="00DA4317" w:rsidRDefault="005B2605" w:rsidP="005B2605">
      <w:pPr>
        <w:pStyle w:val="Heading3"/>
        <w:jc w:val="both"/>
      </w:pPr>
      <w:r w:rsidRPr="00DA4317">
        <w:t>A Party entitled to claim any contractual penalty under this CI loses such right only if it fails to notify the Party in breach of its intention to claim the penalty within six (6) months after the entitled Party becomes aware of the respective breach.</w:t>
      </w:r>
    </w:p>
    <w:p w14:paraId="212213B2" w14:textId="77777777" w:rsidR="00463145" w:rsidRPr="00DA4317" w:rsidRDefault="00463145" w:rsidP="00463145">
      <w:pPr>
        <w:pStyle w:val="SCHeading2"/>
        <w:jc w:val="both"/>
      </w:pPr>
      <w:bookmarkStart w:id="24" w:name="_Ref474340330"/>
      <w:r w:rsidRPr="00DA4317">
        <w:t>Transfer</w:t>
      </w:r>
      <w:bookmarkEnd w:id="24"/>
      <w:r w:rsidRPr="00DA4317">
        <w:t xml:space="preserve"> of rights and obligations</w:t>
      </w:r>
    </w:p>
    <w:p w14:paraId="335A54DA" w14:textId="77777777" w:rsidR="00463145" w:rsidRPr="00DA4317" w:rsidRDefault="00463145" w:rsidP="00463145">
      <w:pPr>
        <w:pStyle w:val="Heading3"/>
        <w:jc w:val="both"/>
      </w:pPr>
      <w:r w:rsidRPr="00DA4317">
        <w:t>The Company may not transfer its rights and obligations under this CI without the prior written consent of each Investor. The Investor may not transfer its rights or obligations under this CI without the prior written consent of the Company, except to any of its Affiliates, which transfer shall be made by written notice to the Company without any consent or other action of any Party required.</w:t>
      </w:r>
    </w:p>
    <w:p w14:paraId="2B760A16" w14:textId="77777777" w:rsidR="00463145" w:rsidRPr="00DA4317" w:rsidRDefault="00463145" w:rsidP="00463145">
      <w:pPr>
        <w:pStyle w:val="SCHeading2"/>
        <w:jc w:val="both"/>
      </w:pPr>
      <w:bookmarkStart w:id="25" w:name="_Ref474340348"/>
      <w:r w:rsidRPr="00DA4317">
        <w:t>Amendments</w:t>
      </w:r>
      <w:bookmarkEnd w:id="25"/>
    </w:p>
    <w:p w14:paraId="6A6DAE21" w14:textId="0919E73B" w:rsidR="00463145" w:rsidRPr="00DA4317" w:rsidRDefault="00463145" w:rsidP="00463145">
      <w:pPr>
        <w:pStyle w:val="Heading3"/>
        <w:jc w:val="both"/>
      </w:pPr>
      <w:bookmarkStart w:id="26" w:name="_Ref474340482"/>
      <w:r w:rsidRPr="00DA4317">
        <w:rPr>
          <w:szCs w:val="16"/>
        </w:rPr>
        <w:t xml:space="preserve">Any term of the CIs in the Series may be amended with the written consent of the Company and the </w:t>
      </w:r>
      <w:r w:rsidR="00441CF8">
        <w:rPr>
          <w:szCs w:val="16"/>
        </w:rPr>
        <w:t>Investor Majority</w:t>
      </w:r>
      <w:r w:rsidRPr="00DA4317">
        <w:rPr>
          <w:szCs w:val="16"/>
        </w:rPr>
        <w:t xml:space="preserve"> provided that Sections </w:t>
      </w:r>
      <w:r w:rsidR="00E05F6D" w:rsidRPr="00DA4317">
        <w:rPr>
          <w:szCs w:val="16"/>
        </w:rPr>
        <w:fldChar w:fldCharType="begin"/>
      </w:r>
      <w:r w:rsidRPr="00DA4317">
        <w:rPr>
          <w:szCs w:val="16"/>
        </w:rPr>
        <w:instrText xml:space="preserve"> REF _Ref472083201 \r \h </w:instrText>
      </w:r>
      <w:r w:rsidR="00E05F6D" w:rsidRPr="00DA4317">
        <w:rPr>
          <w:szCs w:val="16"/>
        </w:rPr>
      </w:r>
      <w:r w:rsidR="00E05F6D" w:rsidRPr="00DA4317">
        <w:rPr>
          <w:szCs w:val="16"/>
        </w:rPr>
        <w:fldChar w:fldCharType="separate"/>
      </w:r>
      <w:r w:rsidR="00623063">
        <w:rPr>
          <w:szCs w:val="16"/>
        </w:rPr>
        <w:t>1.3</w:t>
      </w:r>
      <w:r w:rsidR="00E05F6D" w:rsidRPr="00DA4317">
        <w:rPr>
          <w:szCs w:val="16"/>
        </w:rPr>
        <w:fldChar w:fldCharType="end"/>
      </w:r>
      <w:r w:rsidRPr="00DA4317">
        <w:rPr>
          <w:szCs w:val="16"/>
        </w:rPr>
        <w:t xml:space="preserve"> (</w:t>
      </w:r>
      <w:r w:rsidR="0053170B" w:rsidRPr="00DA4317">
        <w:rPr>
          <w:szCs w:val="16"/>
        </w:rPr>
        <w:t>Exit</w:t>
      </w:r>
      <w:r w:rsidRPr="00DA4317">
        <w:rPr>
          <w:szCs w:val="16"/>
        </w:rPr>
        <w:t xml:space="preserve"> conversion</w:t>
      </w:r>
      <w:r w:rsidR="0053170B" w:rsidRPr="00DA4317">
        <w:rPr>
          <w:szCs w:val="16"/>
        </w:rPr>
        <w:t xml:space="preserve"> or payment</w:t>
      </w:r>
      <w:r w:rsidRPr="00DA4317">
        <w:rPr>
          <w:szCs w:val="16"/>
        </w:rPr>
        <w:t xml:space="preserve">), </w:t>
      </w:r>
      <w:r w:rsidR="00E05F6D" w:rsidRPr="00DA4317">
        <w:rPr>
          <w:szCs w:val="16"/>
        </w:rPr>
        <w:fldChar w:fldCharType="begin"/>
      </w:r>
      <w:r w:rsidRPr="00DA4317">
        <w:rPr>
          <w:szCs w:val="16"/>
        </w:rPr>
        <w:instrText xml:space="preserve"> REF _Ref474340310 \r \h </w:instrText>
      </w:r>
      <w:r w:rsidR="00E05F6D" w:rsidRPr="00DA4317">
        <w:rPr>
          <w:szCs w:val="16"/>
        </w:rPr>
      </w:r>
      <w:r w:rsidR="00E05F6D" w:rsidRPr="00DA4317">
        <w:rPr>
          <w:szCs w:val="16"/>
        </w:rPr>
        <w:fldChar w:fldCharType="separate"/>
      </w:r>
      <w:r w:rsidR="00623063">
        <w:rPr>
          <w:szCs w:val="16"/>
        </w:rPr>
        <w:t>2.6</w:t>
      </w:r>
      <w:r w:rsidR="00E05F6D" w:rsidRPr="00DA4317">
        <w:rPr>
          <w:szCs w:val="16"/>
        </w:rPr>
        <w:fldChar w:fldCharType="end"/>
      </w:r>
      <w:r w:rsidRPr="00DA4317">
        <w:rPr>
          <w:szCs w:val="16"/>
        </w:rPr>
        <w:t xml:space="preserve"> (Prepayment), </w:t>
      </w:r>
      <w:r w:rsidR="00E05F6D" w:rsidRPr="00DA4317">
        <w:rPr>
          <w:szCs w:val="16"/>
        </w:rPr>
        <w:fldChar w:fldCharType="begin"/>
      </w:r>
      <w:r w:rsidRPr="00DA4317">
        <w:rPr>
          <w:szCs w:val="16"/>
        </w:rPr>
        <w:instrText xml:space="preserve"> REF _Ref474340330 \r \h </w:instrText>
      </w:r>
      <w:r w:rsidR="00E05F6D" w:rsidRPr="00DA4317">
        <w:rPr>
          <w:szCs w:val="16"/>
        </w:rPr>
      </w:r>
      <w:r w:rsidR="00E05F6D" w:rsidRPr="00DA4317">
        <w:rPr>
          <w:szCs w:val="16"/>
        </w:rPr>
        <w:fldChar w:fldCharType="separate"/>
      </w:r>
      <w:r w:rsidR="00623063">
        <w:rPr>
          <w:szCs w:val="16"/>
        </w:rPr>
        <w:t>2.19</w:t>
      </w:r>
      <w:r w:rsidR="00E05F6D" w:rsidRPr="00DA4317">
        <w:rPr>
          <w:szCs w:val="16"/>
        </w:rPr>
        <w:fldChar w:fldCharType="end"/>
      </w:r>
      <w:r w:rsidRPr="00DA4317">
        <w:rPr>
          <w:szCs w:val="16"/>
        </w:rPr>
        <w:t xml:space="preserve"> (Assignment and transfer) and </w:t>
      </w:r>
      <w:r w:rsidR="00E05F6D" w:rsidRPr="00DA4317">
        <w:rPr>
          <w:szCs w:val="16"/>
        </w:rPr>
        <w:fldChar w:fldCharType="begin"/>
      </w:r>
      <w:r w:rsidRPr="00DA4317">
        <w:rPr>
          <w:szCs w:val="16"/>
        </w:rPr>
        <w:instrText xml:space="preserve"> REF _Ref474340348 \r \h </w:instrText>
      </w:r>
      <w:r w:rsidR="00E05F6D" w:rsidRPr="00DA4317">
        <w:rPr>
          <w:szCs w:val="16"/>
        </w:rPr>
      </w:r>
      <w:r w:rsidR="00E05F6D" w:rsidRPr="00DA4317">
        <w:rPr>
          <w:szCs w:val="16"/>
        </w:rPr>
        <w:fldChar w:fldCharType="separate"/>
      </w:r>
      <w:r w:rsidR="00623063">
        <w:rPr>
          <w:szCs w:val="16"/>
        </w:rPr>
        <w:t>2.20</w:t>
      </w:r>
      <w:r w:rsidR="00E05F6D" w:rsidRPr="00DA4317">
        <w:rPr>
          <w:szCs w:val="16"/>
        </w:rPr>
        <w:fldChar w:fldCharType="end"/>
      </w:r>
      <w:r w:rsidRPr="00DA4317">
        <w:rPr>
          <w:szCs w:val="16"/>
        </w:rPr>
        <w:t xml:space="preserve"> (Amendment) and - if and only if an Investor is a Major Investor -  Section </w:t>
      </w:r>
      <w:r w:rsidR="00E05F6D" w:rsidRPr="00DA4317">
        <w:rPr>
          <w:szCs w:val="16"/>
        </w:rPr>
        <w:fldChar w:fldCharType="begin"/>
      </w:r>
      <w:r w:rsidRPr="00DA4317">
        <w:rPr>
          <w:szCs w:val="16"/>
        </w:rPr>
        <w:instrText xml:space="preserve"> REF _Ref474249219 \r \h </w:instrText>
      </w:r>
      <w:r w:rsidR="00E05F6D" w:rsidRPr="00DA4317">
        <w:rPr>
          <w:szCs w:val="16"/>
        </w:rPr>
      </w:r>
      <w:r w:rsidR="00E05F6D" w:rsidRPr="00DA4317">
        <w:rPr>
          <w:szCs w:val="16"/>
        </w:rPr>
        <w:fldChar w:fldCharType="separate"/>
      </w:r>
      <w:r w:rsidR="00623063">
        <w:rPr>
          <w:szCs w:val="16"/>
        </w:rPr>
        <w:t>1.7</w:t>
      </w:r>
      <w:r w:rsidR="00E05F6D" w:rsidRPr="00DA4317">
        <w:rPr>
          <w:szCs w:val="16"/>
        </w:rPr>
        <w:fldChar w:fldCharType="end"/>
      </w:r>
      <w:r w:rsidRPr="00DA4317">
        <w:rPr>
          <w:szCs w:val="16"/>
        </w:rPr>
        <w:t xml:space="preserve">  and </w:t>
      </w:r>
      <w:r w:rsidR="00E05F6D" w:rsidRPr="00DA4317">
        <w:rPr>
          <w:szCs w:val="16"/>
        </w:rPr>
        <w:fldChar w:fldCharType="begin"/>
      </w:r>
      <w:r w:rsidRPr="00DA4317">
        <w:rPr>
          <w:szCs w:val="16"/>
        </w:rPr>
        <w:instrText xml:space="preserve"> REF _Ref474249926 \r \h </w:instrText>
      </w:r>
      <w:r w:rsidR="00E05F6D" w:rsidRPr="00DA4317">
        <w:rPr>
          <w:szCs w:val="16"/>
        </w:rPr>
      </w:r>
      <w:r w:rsidR="00E05F6D" w:rsidRPr="00DA4317">
        <w:rPr>
          <w:szCs w:val="16"/>
        </w:rPr>
        <w:fldChar w:fldCharType="separate"/>
      </w:r>
      <w:r w:rsidR="00623063">
        <w:rPr>
          <w:szCs w:val="16"/>
        </w:rPr>
        <w:t>2.8</w:t>
      </w:r>
      <w:r w:rsidR="00E05F6D" w:rsidRPr="00DA4317">
        <w:rPr>
          <w:szCs w:val="16"/>
        </w:rPr>
        <w:fldChar w:fldCharType="end"/>
      </w:r>
      <w:r w:rsidRPr="00DA4317">
        <w:rPr>
          <w:szCs w:val="16"/>
        </w:rPr>
        <w:t xml:space="preserve"> (Major Investor Rights) may not be amended without the written consent of the relevant Investor.</w:t>
      </w:r>
      <w:bookmarkEnd w:id="26"/>
    </w:p>
    <w:p w14:paraId="0CBE146A" w14:textId="77777777" w:rsidR="00463145" w:rsidRPr="00DA4317" w:rsidRDefault="00463145" w:rsidP="00463145">
      <w:pPr>
        <w:pStyle w:val="Heading3"/>
        <w:jc w:val="both"/>
      </w:pPr>
      <w:r w:rsidRPr="00DA4317">
        <w:t xml:space="preserve">Any amendment effected in accordance with Section </w:t>
      </w:r>
      <w:r w:rsidR="00E05F6D" w:rsidRPr="00DA4317">
        <w:fldChar w:fldCharType="begin"/>
      </w:r>
      <w:r w:rsidRPr="00DA4317">
        <w:instrText xml:space="preserve"> REF _Ref474340482 \r \h </w:instrText>
      </w:r>
      <w:r w:rsidR="00E05F6D" w:rsidRPr="00DA4317">
        <w:fldChar w:fldCharType="separate"/>
      </w:r>
      <w:r w:rsidR="00623063">
        <w:t>2.20.1</w:t>
      </w:r>
      <w:r w:rsidR="00E05F6D" w:rsidRPr="00DA4317">
        <w:fldChar w:fldCharType="end"/>
      </w:r>
      <w:r w:rsidRPr="00DA4317">
        <w:t xml:space="preserve"> shall be binding upon the Company and each current and future Holder.</w:t>
      </w:r>
    </w:p>
    <w:p w14:paraId="7321D39D" w14:textId="77777777" w:rsidR="00CD60BD" w:rsidRPr="00DA4317" w:rsidRDefault="00CD60BD" w:rsidP="00A3149C">
      <w:pPr>
        <w:pStyle w:val="SCHeading2"/>
        <w:tabs>
          <w:tab w:val="clear" w:pos="709"/>
        </w:tabs>
        <w:jc w:val="both"/>
        <w:outlineLvl w:val="9"/>
        <w:rPr>
          <w:szCs w:val="16"/>
        </w:rPr>
      </w:pPr>
      <w:r w:rsidRPr="00DA4317">
        <w:rPr>
          <w:szCs w:val="16"/>
        </w:rPr>
        <w:t>Entire agreement, severability, no waiver</w:t>
      </w:r>
    </w:p>
    <w:p w14:paraId="73C01535" w14:textId="77777777" w:rsidR="00CD60BD" w:rsidRPr="00DA4317" w:rsidRDefault="00942532" w:rsidP="00A3149C">
      <w:pPr>
        <w:pStyle w:val="Heading3"/>
        <w:jc w:val="both"/>
      </w:pPr>
      <w:r w:rsidRPr="00DA4317">
        <w:t>This CI and other C</w:t>
      </w:r>
      <w:r w:rsidR="00944867" w:rsidRPr="00DA4317">
        <w:t>I</w:t>
      </w:r>
      <w:r w:rsidRPr="00DA4317">
        <w:t xml:space="preserve">s in the Series constitute the full and entire understanding and agreement between the </w:t>
      </w:r>
      <w:r w:rsidR="00944867" w:rsidRPr="00DA4317">
        <w:t>P</w:t>
      </w:r>
      <w:r w:rsidRPr="00DA4317">
        <w:t xml:space="preserve">arties </w:t>
      </w:r>
      <w:r w:rsidR="00D0175C" w:rsidRPr="00DA4317">
        <w:t>regarding</w:t>
      </w:r>
      <w:r w:rsidRPr="00DA4317">
        <w:t xml:space="preserve"> the subjects hereof</w:t>
      </w:r>
      <w:r w:rsidR="00616590" w:rsidRPr="00DA4317">
        <w:t xml:space="preserve"> and supersedes any agreement or understanding, including any term sheet that may have been concluded with respect to the subject matter hereof between any of the Parties prior to the Signing Date.</w:t>
      </w:r>
      <w:r w:rsidRPr="00DA4317">
        <w:t xml:space="preserve"> </w:t>
      </w:r>
    </w:p>
    <w:p w14:paraId="2AFA971A" w14:textId="77777777" w:rsidR="00CD60BD" w:rsidRPr="00DA4317" w:rsidRDefault="00CD60BD" w:rsidP="00A3149C">
      <w:pPr>
        <w:pStyle w:val="Heading3"/>
        <w:jc w:val="both"/>
      </w:pPr>
      <w:r w:rsidRPr="00DA4317">
        <w:lastRenderedPageBreak/>
        <w:t xml:space="preserve">If any provision of this </w:t>
      </w:r>
      <w:r w:rsidR="00942532" w:rsidRPr="00DA4317">
        <w:t xml:space="preserve">CI </w:t>
      </w:r>
      <w:r w:rsidRPr="00DA4317">
        <w:t>is held to be invalid or unenforceable, all other provisions will remain in full force and effect and will not in any way be impaired. The Parties agree to replace the invalid or unenforceable provision by a valid or enforceable provision, which shall best reflect the Parties’ original intention and shall to the maximum extent possible achieve the same economic result.</w:t>
      </w:r>
    </w:p>
    <w:p w14:paraId="6A839C3B" w14:textId="77777777" w:rsidR="009C1AA0" w:rsidRPr="00DA4317" w:rsidRDefault="009C1AA0" w:rsidP="00A3149C">
      <w:pPr>
        <w:pStyle w:val="Heading3"/>
        <w:jc w:val="both"/>
      </w:pPr>
      <w:r w:rsidRPr="00DA4317">
        <w:t xml:space="preserve">Any delay on the part of the Holder in exercising any rights hereunder will not operate as a waiver of such rights. The </w:t>
      </w:r>
      <w:r w:rsidR="00944867" w:rsidRPr="00DA4317">
        <w:t>H</w:t>
      </w:r>
      <w:r w:rsidRPr="00DA4317">
        <w:t xml:space="preserve">older shall not by any act, delay, omission or otherwise be deemed to have waived any of its rights or remedies, and no waiver of any kind shall be valid unless in writing and signed by the </w:t>
      </w:r>
      <w:r w:rsidR="00944867" w:rsidRPr="00DA4317">
        <w:t>P</w:t>
      </w:r>
      <w:r w:rsidRPr="00DA4317">
        <w:t>arty waiving such rights or remedies.</w:t>
      </w:r>
    </w:p>
    <w:p w14:paraId="560D70D4" w14:textId="77777777" w:rsidR="00463145" w:rsidRPr="00DA4317" w:rsidRDefault="00CD60BD" w:rsidP="00A3149C">
      <w:pPr>
        <w:pStyle w:val="Heading3"/>
        <w:jc w:val="both"/>
      </w:pPr>
      <w:r w:rsidRPr="00DA4317">
        <w:t xml:space="preserve">The waiver by any Party of any of its rights under this </w:t>
      </w:r>
      <w:r w:rsidR="00942532" w:rsidRPr="00DA4317">
        <w:t xml:space="preserve">CI </w:t>
      </w:r>
      <w:r w:rsidRPr="00DA4317">
        <w:t xml:space="preserve">or by law in respect of any breach of this </w:t>
      </w:r>
      <w:r w:rsidR="00942532" w:rsidRPr="00DA4317">
        <w:t xml:space="preserve">CI </w:t>
      </w:r>
      <w:r w:rsidRPr="00DA4317">
        <w:t>shall not constitute and may not be construed as a waiver in respect of any other or further breach whether of a similar or different character.</w:t>
      </w:r>
    </w:p>
    <w:p w14:paraId="5CAE5659" w14:textId="77777777" w:rsidR="00463145" w:rsidRPr="00DA4317" w:rsidRDefault="00463145" w:rsidP="00463145">
      <w:pPr>
        <w:pStyle w:val="Heading3"/>
        <w:jc w:val="both"/>
      </w:pPr>
      <w:r w:rsidRPr="00DA4317">
        <w:t xml:space="preserve">The rights and remedies of Investors set out in this Agreement are not exclusive of any other rights or remedies provided by laws. </w:t>
      </w:r>
    </w:p>
    <w:p w14:paraId="27336C4D" w14:textId="77777777" w:rsidR="00BA175C" w:rsidRPr="00DA4317" w:rsidRDefault="00BA175C" w:rsidP="00A3149C">
      <w:pPr>
        <w:pStyle w:val="SCHeading2"/>
        <w:jc w:val="both"/>
      </w:pPr>
      <w:r w:rsidRPr="00DA4317">
        <w:t>Conflicts between the terms</w:t>
      </w:r>
    </w:p>
    <w:p w14:paraId="7ACE82E3" w14:textId="77777777" w:rsidR="00BA175C" w:rsidRPr="00DA4317" w:rsidRDefault="00BA175C" w:rsidP="00A3149C">
      <w:pPr>
        <w:pStyle w:val="Heading3"/>
        <w:numPr>
          <w:ilvl w:val="0"/>
          <w:numId w:val="0"/>
        </w:numPr>
        <w:ind w:left="567"/>
        <w:jc w:val="both"/>
      </w:pPr>
      <w:r w:rsidRPr="00DA4317">
        <w:t xml:space="preserve">If there is a conflict between the Detailed Terms and the Outlined Terms, the Schedules or any other document incorporated by reference into the </w:t>
      </w:r>
      <w:r w:rsidR="00944867" w:rsidRPr="00DA4317">
        <w:t>CI</w:t>
      </w:r>
      <w:r w:rsidRPr="00DA4317">
        <w:t xml:space="preserve">, then the conflict will be resolved by giving precedence to the different parts of the </w:t>
      </w:r>
      <w:r w:rsidR="00944867" w:rsidRPr="00DA4317">
        <w:t xml:space="preserve">CI </w:t>
      </w:r>
      <w:r w:rsidRPr="00DA4317">
        <w:t>in the following order: (i) the Outlined Terms; (ii) any variations to the Detailed Terms as set out in</w:t>
      </w:r>
      <w:r w:rsidR="00454E38" w:rsidRPr="00DA4317">
        <w:t xml:space="preserve"> the Outlined Terms</w:t>
      </w:r>
      <w:r w:rsidR="00D0175C" w:rsidRPr="00DA4317">
        <w:t>; (iii) </w:t>
      </w:r>
      <w:r w:rsidRPr="00DA4317">
        <w:t>Schedules; (iv) any other document incorporated by reference; and (v) Detailed Terms</w:t>
      </w:r>
      <w:r w:rsidRPr="00DA4317">
        <w:rPr>
          <w:szCs w:val="16"/>
        </w:rPr>
        <w:t>.</w:t>
      </w:r>
    </w:p>
    <w:p w14:paraId="5F803227" w14:textId="77777777" w:rsidR="00CD60BD" w:rsidRPr="00DA4317" w:rsidRDefault="00CD60BD" w:rsidP="00A3149C">
      <w:pPr>
        <w:pStyle w:val="SCHeading2"/>
        <w:jc w:val="both"/>
      </w:pPr>
      <w:r w:rsidRPr="00DA4317">
        <w:t xml:space="preserve">Rules of </w:t>
      </w:r>
      <w:r w:rsidR="005A2697" w:rsidRPr="00DA4317">
        <w:t>i</w:t>
      </w:r>
      <w:r w:rsidRPr="00DA4317">
        <w:t>nterpretation</w:t>
      </w:r>
    </w:p>
    <w:p w14:paraId="5410ED64" w14:textId="77777777" w:rsidR="00CD60BD" w:rsidRPr="00DA4317" w:rsidRDefault="00CD60BD" w:rsidP="00A3149C">
      <w:pPr>
        <w:pStyle w:val="Heading3"/>
        <w:jc w:val="both"/>
      </w:pPr>
      <w:r w:rsidRPr="00DA4317">
        <w:t xml:space="preserve">References to the word “include” or “including” (or any similar term) are not to be construed as implying any limitation and general words introduced by the word “other” (or any similar term) shall not be given a restrictive meaning </w:t>
      </w:r>
      <w:r w:rsidR="00D0175C" w:rsidRPr="00DA4317">
        <w:t xml:space="preserve">because </w:t>
      </w:r>
      <w:r w:rsidRPr="00DA4317">
        <w:t>they are preceded or followed by words indicating a particular class of acts, matters or things.</w:t>
      </w:r>
    </w:p>
    <w:p w14:paraId="286FEC66" w14:textId="77777777" w:rsidR="00CD60BD" w:rsidRPr="00DA4317" w:rsidRDefault="00CD60BD" w:rsidP="00A3149C">
      <w:pPr>
        <w:pStyle w:val="Heading3"/>
        <w:jc w:val="both"/>
      </w:pPr>
      <w:r w:rsidRPr="00DA4317">
        <w:t>References to “writing” or “written” include electronic form (as defined in Estonian law); and references to “form reproducible in writing” include facsimile and electronic mail (including pdf).</w:t>
      </w:r>
    </w:p>
    <w:p w14:paraId="68CCBB13" w14:textId="77777777" w:rsidR="00CD60BD" w:rsidRPr="00DA4317" w:rsidRDefault="00CD60BD" w:rsidP="00A3149C">
      <w:pPr>
        <w:pStyle w:val="Heading3"/>
        <w:jc w:val="both"/>
      </w:pPr>
      <w:r w:rsidRPr="00DA4317">
        <w:t>Except where the context specifically requires otherwise, words importing one gender shall be treated as importing any gender, words importing individuals shall be treated as importing corporations and vice versa, words importing the singular shall be treated as importing the plural and vice versa, and words importing the whole shall be treated as including a reference to any part thereof.</w:t>
      </w:r>
    </w:p>
    <w:p w14:paraId="1131C6AF" w14:textId="77777777" w:rsidR="00CD60BD" w:rsidRPr="00DA4317" w:rsidRDefault="00CD60BD" w:rsidP="00A3149C">
      <w:pPr>
        <w:pStyle w:val="Heading3"/>
        <w:jc w:val="both"/>
      </w:pPr>
      <w:r w:rsidRPr="00DA4317">
        <w:t xml:space="preserve">The section and paragraph headings used in this </w:t>
      </w:r>
      <w:r w:rsidR="00942532" w:rsidRPr="00DA4317">
        <w:t xml:space="preserve">CI </w:t>
      </w:r>
      <w:r w:rsidRPr="00DA4317">
        <w:t>are inserted for ease of reference only and shall not affect construction.</w:t>
      </w:r>
    </w:p>
    <w:p w14:paraId="3D9FE7F0" w14:textId="77777777" w:rsidR="00CD60BD" w:rsidRPr="00DA4317" w:rsidRDefault="00CD60BD" w:rsidP="00A3149C">
      <w:pPr>
        <w:pStyle w:val="Heading3"/>
        <w:jc w:val="both"/>
      </w:pPr>
      <w:r w:rsidRPr="00DA4317">
        <w:t>In</w:t>
      </w:r>
      <w:r w:rsidR="00942532" w:rsidRPr="00DA4317">
        <w:t xml:space="preserve"> the CI</w:t>
      </w:r>
      <w:r w:rsidRPr="00DA4317">
        <w:t xml:space="preserve">, any reference to a </w:t>
      </w:r>
      <w:r w:rsidR="0022185E" w:rsidRPr="00DA4317">
        <w:t>S</w:t>
      </w:r>
      <w:r w:rsidR="00D0175C" w:rsidRPr="00DA4317">
        <w:t>ection</w:t>
      </w:r>
      <w:r w:rsidRPr="00DA4317">
        <w:t xml:space="preserve"> or a Schedule means a reference to </w:t>
      </w:r>
      <w:r w:rsidR="0022185E" w:rsidRPr="00DA4317">
        <w:t>the relevant S</w:t>
      </w:r>
      <w:r w:rsidRPr="00DA4317">
        <w:t>ection or Schedule of this</w:t>
      </w:r>
      <w:r w:rsidR="00942532" w:rsidRPr="00DA4317">
        <w:t xml:space="preserve"> CI</w:t>
      </w:r>
      <w:r w:rsidRPr="00DA4317">
        <w:t>.</w:t>
      </w:r>
    </w:p>
    <w:bookmarkEnd w:id="23"/>
    <w:p w14:paraId="3A91BD27" w14:textId="77777777" w:rsidR="00CD60BD" w:rsidRPr="00DA4317" w:rsidRDefault="00CD60BD" w:rsidP="00A3149C">
      <w:pPr>
        <w:pStyle w:val="SCHeading2"/>
        <w:jc w:val="both"/>
      </w:pPr>
      <w:r w:rsidRPr="00DA4317">
        <w:t>Governing law and jurisdiction</w:t>
      </w:r>
    </w:p>
    <w:p w14:paraId="04124847" w14:textId="77777777" w:rsidR="00CD60BD" w:rsidRPr="00DA4317" w:rsidRDefault="00CD60BD" w:rsidP="00A3149C">
      <w:pPr>
        <w:pStyle w:val="Heading3"/>
        <w:jc w:val="both"/>
      </w:pPr>
      <w:r w:rsidRPr="00DA4317">
        <w:t xml:space="preserve">This </w:t>
      </w:r>
      <w:r w:rsidR="00944867" w:rsidRPr="00DA4317">
        <w:t xml:space="preserve">CI </w:t>
      </w:r>
      <w:r w:rsidRPr="00DA4317">
        <w:t>shall be governed by and construed in accordance with the laws</w:t>
      </w:r>
      <w:r w:rsidR="00C731C4" w:rsidRPr="00DA4317">
        <w:t xml:space="preserve"> of the Republic of Estonia</w:t>
      </w:r>
      <w:r w:rsidRPr="00DA4317">
        <w:t>.</w:t>
      </w:r>
    </w:p>
    <w:p w14:paraId="4C6B8DBB" w14:textId="77777777" w:rsidR="00CD60BD" w:rsidRPr="00DA4317" w:rsidRDefault="00C731C4" w:rsidP="00A3149C">
      <w:pPr>
        <w:pStyle w:val="Heading3"/>
        <w:jc w:val="both"/>
      </w:pPr>
      <w:r w:rsidRPr="00DA4317">
        <w:t>A</w:t>
      </w:r>
      <w:r w:rsidR="00282FDB" w:rsidRPr="00DA4317">
        <w:t xml:space="preserve">ny disputes resulting from this </w:t>
      </w:r>
      <w:r w:rsidR="00944867" w:rsidRPr="00DA4317">
        <w:t xml:space="preserve">CI </w:t>
      </w:r>
      <w:r w:rsidR="00282FDB" w:rsidRPr="00DA4317">
        <w:t>will be finally solved in the Arbitration Court of the Estonian Chamber of Commerce and Industry in Tallinn on the basis of the regulation of the aforementioned Arbitration Court. The arbitral tribunal proceedings will be conducted in English. The arbitration will be held by one arbitrator mutually agreed upon by the Parties, and if no agreement can be reached, then by one arbitrator who is chosen by the Council of the Arbitration Court of the Estonian Chamber of Commerce and Industry.</w:t>
      </w:r>
    </w:p>
    <w:p w14:paraId="552912C7" w14:textId="77777777" w:rsidR="00B856F6" w:rsidRPr="00DA4317" w:rsidRDefault="009576B6" w:rsidP="00E00861">
      <w:pPr>
        <w:spacing w:before="60" w:after="60"/>
        <w:rPr>
          <w:rFonts w:ascii="Times New Roman" w:eastAsia="Times New Roman" w:hAnsi="Times New Roman" w:cs="Times New Roman"/>
          <w:color w:val="auto"/>
          <w:sz w:val="22"/>
          <w:lang w:val="en-GB"/>
        </w:rPr>
        <w:sectPr w:rsidR="00B856F6" w:rsidRPr="00DA4317" w:rsidSect="00623063">
          <w:footerReference w:type="default" r:id="rId12"/>
          <w:pgSz w:w="11901" w:h="16817"/>
          <w:pgMar w:top="1134" w:right="1134" w:bottom="1134" w:left="1134" w:header="709" w:footer="709" w:gutter="0"/>
          <w:cols w:space="708"/>
          <w:docGrid w:linePitch="360"/>
        </w:sectPr>
      </w:pPr>
      <w:r w:rsidRPr="00DA4317">
        <w:rPr>
          <w:rFonts w:ascii="Times New Roman" w:eastAsia="Times New Roman" w:hAnsi="Times New Roman" w:cs="Times New Roman"/>
          <w:color w:val="auto"/>
          <w:sz w:val="22"/>
          <w:lang w:val="en-GB"/>
        </w:rPr>
        <w:br w:type="page"/>
      </w:r>
    </w:p>
    <w:p w14:paraId="23C23FF3" w14:textId="77777777" w:rsidR="00BC2585" w:rsidRPr="00DA4317" w:rsidRDefault="00BC2585" w:rsidP="00AD2A1B">
      <w:pPr>
        <w:pStyle w:val="Heading1"/>
        <w:numPr>
          <w:ilvl w:val="0"/>
          <w:numId w:val="0"/>
        </w:numPr>
        <w:spacing w:before="360" w:after="360"/>
        <w:jc w:val="center"/>
        <w:rPr>
          <w:rFonts w:ascii="Arial Bold" w:hAnsi="Arial Bold"/>
          <w:szCs w:val="16"/>
        </w:rPr>
      </w:pPr>
      <w:r w:rsidRPr="00DA4317">
        <w:rPr>
          <w:rFonts w:ascii="Arial Bold" w:hAnsi="Arial Bold"/>
          <w:szCs w:val="16"/>
        </w:rPr>
        <w:lastRenderedPageBreak/>
        <w:t xml:space="preserve">PARTIES AND SIGNATURES </w:t>
      </w:r>
    </w:p>
    <w:tbl>
      <w:tblPr>
        <w:tblStyle w:val="TableGrid"/>
        <w:tblW w:w="9623" w:type="dxa"/>
        <w:tblLook w:val="04A0" w:firstRow="1" w:lastRow="0" w:firstColumn="1" w:lastColumn="0" w:noHBand="0" w:noVBand="1"/>
      </w:tblPr>
      <w:tblGrid>
        <w:gridCol w:w="5567"/>
        <w:gridCol w:w="1375"/>
        <w:gridCol w:w="1177"/>
        <w:gridCol w:w="1504"/>
      </w:tblGrid>
      <w:tr w:rsidR="00DA4317" w:rsidRPr="00DA4317" w14:paraId="5F3863CB" w14:textId="77777777" w:rsidTr="004C0E05">
        <w:trPr>
          <w:trHeight w:val="294"/>
        </w:trPr>
        <w:tc>
          <w:tcPr>
            <w:tcW w:w="5567" w:type="dxa"/>
            <w:shd w:val="clear" w:color="auto" w:fill="D9D9D9" w:themeFill="background1" w:themeFillShade="D9"/>
          </w:tcPr>
          <w:p w14:paraId="6E1C1714" w14:textId="77777777" w:rsidR="00BC2585" w:rsidRPr="00DA4317" w:rsidRDefault="00BC2585" w:rsidP="004C0E05">
            <w:pPr>
              <w:pStyle w:val="SCHeading2"/>
              <w:numPr>
                <w:ilvl w:val="0"/>
                <w:numId w:val="0"/>
              </w:numPr>
              <w:ind w:left="567" w:hanging="567"/>
              <w:rPr>
                <w:highlight w:val="lightGray"/>
              </w:rPr>
            </w:pPr>
            <w:r w:rsidRPr="00DA4317">
              <w:t xml:space="preserve">Investors </w:t>
            </w:r>
          </w:p>
        </w:tc>
        <w:tc>
          <w:tcPr>
            <w:tcW w:w="2552" w:type="dxa"/>
            <w:gridSpan w:val="2"/>
            <w:shd w:val="clear" w:color="auto" w:fill="D9D9D9" w:themeFill="background1" w:themeFillShade="D9"/>
          </w:tcPr>
          <w:p w14:paraId="46AE573F" w14:textId="77777777" w:rsidR="00BC2585" w:rsidRPr="00DA4317" w:rsidRDefault="00BC2585" w:rsidP="004C0E05">
            <w:pPr>
              <w:spacing w:before="60" w:after="60"/>
              <w:jc w:val="both"/>
              <w:rPr>
                <w:rStyle w:val="Textproposal"/>
                <w:rFonts w:cs="Arial"/>
                <w:b/>
                <w:color w:val="auto"/>
                <w:sz w:val="16"/>
                <w:szCs w:val="16"/>
                <w:u w:val="none"/>
              </w:rPr>
            </w:pPr>
            <w:r w:rsidRPr="00DA4317">
              <w:rPr>
                <w:rStyle w:val="Textproposal"/>
                <w:rFonts w:cs="Arial"/>
                <w:b/>
                <w:color w:val="auto"/>
                <w:sz w:val="16"/>
                <w:szCs w:val="16"/>
                <w:u w:val="none"/>
              </w:rPr>
              <w:t>Purchase Price</w:t>
            </w:r>
          </w:p>
        </w:tc>
        <w:tc>
          <w:tcPr>
            <w:tcW w:w="1504" w:type="dxa"/>
            <w:shd w:val="clear" w:color="auto" w:fill="D9D9D9" w:themeFill="background1" w:themeFillShade="D9"/>
          </w:tcPr>
          <w:p w14:paraId="2955E4D4" w14:textId="77777777" w:rsidR="00BC2585" w:rsidRPr="00DA4317" w:rsidRDefault="00BC2585" w:rsidP="004C0E05">
            <w:pPr>
              <w:spacing w:before="60" w:after="60"/>
              <w:jc w:val="both"/>
              <w:rPr>
                <w:rStyle w:val="Textproposal"/>
                <w:rFonts w:cs="Arial"/>
                <w:b/>
                <w:color w:val="auto"/>
                <w:sz w:val="16"/>
                <w:szCs w:val="16"/>
                <w:u w:val="none"/>
              </w:rPr>
            </w:pPr>
            <w:r w:rsidRPr="00DA4317">
              <w:rPr>
                <w:rStyle w:val="Textproposal"/>
                <w:rFonts w:cs="Arial"/>
                <w:b/>
                <w:color w:val="auto"/>
                <w:sz w:val="16"/>
                <w:szCs w:val="16"/>
                <w:u w:val="none"/>
              </w:rPr>
              <w:t>Signature</w:t>
            </w:r>
          </w:p>
        </w:tc>
      </w:tr>
      <w:tr w:rsidR="00DA4317" w:rsidRPr="00DA4317" w14:paraId="62245096" w14:textId="77777777" w:rsidTr="004C0E05">
        <w:trPr>
          <w:trHeight w:val="272"/>
        </w:trPr>
        <w:tc>
          <w:tcPr>
            <w:tcW w:w="5567" w:type="dxa"/>
          </w:tcPr>
          <w:p w14:paraId="1159473A" w14:textId="77777777" w:rsidR="00BC2585" w:rsidRPr="00DA4317" w:rsidRDefault="00BC2585" w:rsidP="004C0E05">
            <w:pPr>
              <w:spacing w:before="60" w:after="60"/>
              <w:jc w:val="both"/>
              <w:rPr>
                <w:color w:val="auto"/>
                <w:sz w:val="16"/>
                <w:szCs w:val="16"/>
              </w:rPr>
            </w:pPr>
            <w:r w:rsidRPr="00DA4317">
              <w:rPr>
                <w:color w:val="auto"/>
                <w:sz w:val="16"/>
                <w:szCs w:val="16"/>
                <w:highlight w:val="lightGray"/>
              </w:rPr>
              <w:t>[Investor’s name]</w:t>
            </w:r>
            <w:r w:rsidRPr="00DA4317">
              <w:rPr>
                <w:color w:val="auto"/>
                <w:sz w:val="16"/>
                <w:szCs w:val="16"/>
              </w:rPr>
              <w:t xml:space="preserve">, registry code: </w:t>
            </w:r>
            <w:r w:rsidRPr="00DA4317">
              <w:rPr>
                <w:color w:val="auto"/>
                <w:sz w:val="16"/>
                <w:szCs w:val="16"/>
                <w:highlight w:val="lightGray"/>
              </w:rPr>
              <w:t>[insert]</w:t>
            </w:r>
            <w:r w:rsidRPr="00DA4317">
              <w:rPr>
                <w:color w:val="auto"/>
                <w:sz w:val="16"/>
                <w:szCs w:val="16"/>
              </w:rPr>
              <w:t>,</w:t>
            </w:r>
          </w:p>
          <w:p w14:paraId="290E45CD" w14:textId="77777777" w:rsidR="00BC2585" w:rsidRPr="00DA4317" w:rsidRDefault="00BC2585" w:rsidP="004C0E05">
            <w:pPr>
              <w:spacing w:before="60" w:after="60"/>
              <w:jc w:val="both"/>
              <w:rPr>
                <w:color w:val="auto"/>
                <w:sz w:val="16"/>
                <w:szCs w:val="16"/>
              </w:rPr>
            </w:pPr>
            <w:r w:rsidRPr="00DA4317">
              <w:rPr>
                <w:color w:val="auto"/>
                <w:sz w:val="16"/>
                <w:szCs w:val="16"/>
              </w:rPr>
              <w:t xml:space="preserve">address </w:t>
            </w:r>
            <w:r w:rsidRPr="00DA4317">
              <w:rPr>
                <w:color w:val="auto"/>
                <w:sz w:val="16"/>
                <w:szCs w:val="16"/>
                <w:highlight w:val="lightGray"/>
              </w:rPr>
              <w:t>[insert]</w:t>
            </w:r>
            <w:r w:rsidRPr="00DA4317">
              <w:rPr>
                <w:color w:val="auto"/>
                <w:sz w:val="16"/>
                <w:szCs w:val="16"/>
              </w:rPr>
              <w:t>,</w:t>
            </w:r>
            <w:r w:rsidRPr="00DA4317">
              <w:rPr>
                <w:b/>
                <w:color w:val="auto"/>
                <w:sz w:val="16"/>
                <w:szCs w:val="16"/>
              </w:rPr>
              <w:t xml:space="preserve"> </w:t>
            </w:r>
            <w:r w:rsidRPr="00DA4317">
              <w:rPr>
                <w:color w:val="auto"/>
                <w:sz w:val="16"/>
                <w:szCs w:val="16"/>
              </w:rPr>
              <w:t xml:space="preserve">e-mail address </w:t>
            </w:r>
            <w:r w:rsidRPr="00DA4317">
              <w:rPr>
                <w:color w:val="auto"/>
                <w:sz w:val="16"/>
                <w:szCs w:val="16"/>
                <w:highlight w:val="lightGray"/>
              </w:rPr>
              <w:t>[insert]</w:t>
            </w:r>
            <w:r w:rsidRPr="00DA4317">
              <w:rPr>
                <w:color w:val="auto"/>
                <w:sz w:val="16"/>
                <w:szCs w:val="16"/>
              </w:rPr>
              <w:t xml:space="preserve">, </w:t>
            </w:r>
          </w:p>
          <w:p w14:paraId="23989920" w14:textId="77777777" w:rsidR="00BC2585" w:rsidRPr="00DA4317" w:rsidRDefault="00BC2585" w:rsidP="004C0E05">
            <w:pPr>
              <w:spacing w:before="60" w:after="60"/>
              <w:jc w:val="both"/>
              <w:rPr>
                <w:color w:val="auto"/>
                <w:sz w:val="16"/>
                <w:szCs w:val="16"/>
              </w:rPr>
            </w:pPr>
            <w:r w:rsidRPr="00DA4317">
              <w:rPr>
                <w:color w:val="auto"/>
                <w:sz w:val="16"/>
                <w:szCs w:val="16"/>
              </w:rPr>
              <w:t xml:space="preserve">representative </w:t>
            </w:r>
            <w:r w:rsidRPr="00DA4317">
              <w:rPr>
                <w:color w:val="auto"/>
                <w:sz w:val="16"/>
                <w:szCs w:val="16"/>
                <w:highlight w:val="lightGray"/>
              </w:rPr>
              <w:t>[insert]</w:t>
            </w:r>
            <w:r w:rsidRPr="00DA4317">
              <w:rPr>
                <w:color w:val="auto"/>
                <w:sz w:val="16"/>
                <w:szCs w:val="16"/>
              </w:rPr>
              <w:t xml:space="preserve">, title </w:t>
            </w:r>
            <w:r w:rsidRPr="00DA4317">
              <w:rPr>
                <w:color w:val="auto"/>
                <w:sz w:val="16"/>
                <w:szCs w:val="16"/>
                <w:highlight w:val="lightGray"/>
              </w:rPr>
              <w:t>[insert]</w:t>
            </w:r>
          </w:p>
        </w:tc>
        <w:tc>
          <w:tcPr>
            <w:tcW w:w="2552" w:type="dxa"/>
            <w:gridSpan w:val="2"/>
          </w:tcPr>
          <w:p w14:paraId="30371753" w14:textId="77777777" w:rsidR="00BC2585" w:rsidRPr="00DA4317" w:rsidRDefault="00BC2585" w:rsidP="004C0E05">
            <w:pPr>
              <w:spacing w:before="60" w:after="60"/>
              <w:jc w:val="both"/>
              <w:rPr>
                <w:color w:val="auto"/>
                <w:sz w:val="16"/>
                <w:szCs w:val="16"/>
                <w:lang w:val="en-GB"/>
              </w:rPr>
            </w:pPr>
            <w:r w:rsidRPr="00DA4317">
              <w:rPr>
                <w:rStyle w:val="Textproposal"/>
                <w:rFonts w:cs="Arial"/>
                <w:color w:val="auto"/>
                <w:sz w:val="16"/>
                <w:szCs w:val="16"/>
                <w:u w:val="none"/>
              </w:rPr>
              <w:t xml:space="preserve">€ </w:t>
            </w:r>
            <w:r w:rsidRPr="00DA4317">
              <w:rPr>
                <w:color w:val="auto"/>
                <w:sz w:val="16"/>
                <w:szCs w:val="16"/>
                <w:highlight w:val="lightGray"/>
              </w:rPr>
              <w:t>[insert]</w:t>
            </w:r>
          </w:p>
        </w:tc>
        <w:tc>
          <w:tcPr>
            <w:tcW w:w="1504" w:type="dxa"/>
          </w:tcPr>
          <w:p w14:paraId="4C86958E" w14:textId="77777777" w:rsidR="00BC2585" w:rsidRPr="00DA4317" w:rsidRDefault="00BC2585" w:rsidP="004C0E05">
            <w:pPr>
              <w:spacing w:before="60" w:after="60"/>
              <w:jc w:val="both"/>
              <w:rPr>
                <w:rStyle w:val="Textproposal"/>
                <w:rFonts w:cs="Arial"/>
                <w:color w:val="auto"/>
                <w:sz w:val="16"/>
                <w:szCs w:val="16"/>
                <w:u w:val="none"/>
              </w:rPr>
            </w:pPr>
            <w:r w:rsidRPr="00DA4317">
              <w:rPr>
                <w:rStyle w:val="Textproposal"/>
                <w:rFonts w:cs="Arial"/>
                <w:color w:val="auto"/>
                <w:sz w:val="16"/>
                <w:szCs w:val="16"/>
                <w:u w:val="none"/>
              </w:rPr>
              <w:t>/digital/</w:t>
            </w:r>
          </w:p>
        </w:tc>
      </w:tr>
      <w:tr w:rsidR="00DA4317" w:rsidRPr="00DA4317" w14:paraId="7448F228" w14:textId="77777777" w:rsidTr="004C0E05">
        <w:trPr>
          <w:trHeight w:val="272"/>
        </w:trPr>
        <w:tc>
          <w:tcPr>
            <w:tcW w:w="5567" w:type="dxa"/>
            <w:tcBorders>
              <w:bottom w:val="single" w:sz="4" w:space="0" w:color="auto"/>
            </w:tcBorders>
          </w:tcPr>
          <w:p w14:paraId="263468D4" w14:textId="77777777" w:rsidR="00BC2585" w:rsidRPr="00DA4317" w:rsidRDefault="00BC2585" w:rsidP="004C0E05">
            <w:pPr>
              <w:spacing w:before="60" w:after="60"/>
              <w:jc w:val="both"/>
              <w:rPr>
                <w:color w:val="auto"/>
                <w:sz w:val="16"/>
                <w:szCs w:val="16"/>
              </w:rPr>
            </w:pPr>
            <w:r w:rsidRPr="00DA4317">
              <w:rPr>
                <w:color w:val="auto"/>
                <w:sz w:val="16"/>
                <w:szCs w:val="16"/>
                <w:highlight w:val="lightGray"/>
              </w:rPr>
              <w:t>[Investor’s name]</w:t>
            </w:r>
            <w:r w:rsidRPr="00DA4317">
              <w:rPr>
                <w:color w:val="auto"/>
                <w:sz w:val="16"/>
                <w:szCs w:val="16"/>
              </w:rPr>
              <w:t xml:space="preserve">, registry code: </w:t>
            </w:r>
            <w:r w:rsidRPr="00DA4317">
              <w:rPr>
                <w:color w:val="auto"/>
                <w:sz w:val="16"/>
                <w:szCs w:val="16"/>
                <w:highlight w:val="lightGray"/>
              </w:rPr>
              <w:t>[insert]</w:t>
            </w:r>
          </w:p>
          <w:p w14:paraId="43A65ACB" w14:textId="77777777" w:rsidR="00BC2585" w:rsidRPr="00DA4317" w:rsidRDefault="00BC2585" w:rsidP="004C0E05">
            <w:pPr>
              <w:spacing w:before="60" w:after="60"/>
              <w:jc w:val="both"/>
              <w:rPr>
                <w:color w:val="auto"/>
                <w:sz w:val="16"/>
                <w:szCs w:val="16"/>
              </w:rPr>
            </w:pPr>
            <w:r w:rsidRPr="00DA4317">
              <w:rPr>
                <w:color w:val="auto"/>
                <w:sz w:val="16"/>
                <w:szCs w:val="16"/>
              </w:rPr>
              <w:t xml:space="preserve">address </w:t>
            </w:r>
            <w:r w:rsidRPr="00DA4317">
              <w:rPr>
                <w:color w:val="auto"/>
                <w:sz w:val="16"/>
                <w:szCs w:val="16"/>
                <w:highlight w:val="lightGray"/>
              </w:rPr>
              <w:t>[insert]</w:t>
            </w:r>
            <w:r w:rsidRPr="00DA4317">
              <w:rPr>
                <w:color w:val="auto"/>
                <w:sz w:val="16"/>
                <w:szCs w:val="16"/>
              </w:rPr>
              <w:t>,</w:t>
            </w:r>
            <w:r w:rsidRPr="00DA4317">
              <w:rPr>
                <w:b/>
                <w:color w:val="auto"/>
                <w:sz w:val="16"/>
                <w:szCs w:val="16"/>
              </w:rPr>
              <w:t xml:space="preserve"> </w:t>
            </w:r>
            <w:r w:rsidRPr="00DA4317">
              <w:rPr>
                <w:color w:val="auto"/>
                <w:sz w:val="16"/>
                <w:szCs w:val="16"/>
              </w:rPr>
              <w:t xml:space="preserve">e-mail address </w:t>
            </w:r>
            <w:r w:rsidRPr="00DA4317">
              <w:rPr>
                <w:color w:val="auto"/>
                <w:sz w:val="16"/>
                <w:szCs w:val="16"/>
                <w:highlight w:val="lightGray"/>
              </w:rPr>
              <w:t>[insert]</w:t>
            </w:r>
          </w:p>
          <w:p w14:paraId="5FF5E60D" w14:textId="77777777" w:rsidR="00BC2585" w:rsidRPr="00DA4317" w:rsidRDefault="00BC2585" w:rsidP="004C0E05">
            <w:pPr>
              <w:spacing w:before="60" w:after="60"/>
              <w:jc w:val="both"/>
              <w:rPr>
                <w:color w:val="auto"/>
                <w:sz w:val="16"/>
                <w:szCs w:val="16"/>
                <w:lang w:val="en-GB"/>
              </w:rPr>
            </w:pPr>
            <w:r w:rsidRPr="00DA4317">
              <w:rPr>
                <w:color w:val="auto"/>
                <w:sz w:val="16"/>
                <w:szCs w:val="16"/>
              </w:rPr>
              <w:t xml:space="preserve">representative </w:t>
            </w:r>
            <w:r w:rsidRPr="00DA4317">
              <w:rPr>
                <w:color w:val="auto"/>
                <w:sz w:val="16"/>
                <w:szCs w:val="16"/>
                <w:highlight w:val="lightGray"/>
              </w:rPr>
              <w:t>[insert]</w:t>
            </w:r>
            <w:r w:rsidRPr="00DA4317">
              <w:rPr>
                <w:color w:val="auto"/>
                <w:sz w:val="16"/>
                <w:szCs w:val="16"/>
              </w:rPr>
              <w:t xml:space="preserve">, title </w:t>
            </w:r>
            <w:r w:rsidRPr="00DA4317">
              <w:rPr>
                <w:color w:val="auto"/>
                <w:sz w:val="16"/>
                <w:szCs w:val="16"/>
                <w:highlight w:val="lightGray"/>
              </w:rPr>
              <w:t>[insert]</w:t>
            </w:r>
          </w:p>
        </w:tc>
        <w:tc>
          <w:tcPr>
            <w:tcW w:w="2552" w:type="dxa"/>
            <w:gridSpan w:val="2"/>
            <w:tcBorders>
              <w:bottom w:val="single" w:sz="4" w:space="0" w:color="auto"/>
            </w:tcBorders>
          </w:tcPr>
          <w:p w14:paraId="7787656C" w14:textId="77777777" w:rsidR="00BC2585" w:rsidRPr="00DA4317" w:rsidRDefault="00BC2585" w:rsidP="004C0E05">
            <w:pPr>
              <w:spacing w:before="60" w:after="60"/>
              <w:jc w:val="both"/>
              <w:rPr>
                <w:rStyle w:val="Textproposal"/>
                <w:rFonts w:cs="Arial"/>
                <w:color w:val="auto"/>
                <w:sz w:val="16"/>
                <w:szCs w:val="16"/>
                <w:u w:val="none"/>
              </w:rPr>
            </w:pPr>
            <w:r w:rsidRPr="00DA4317">
              <w:rPr>
                <w:rStyle w:val="Textproposal"/>
                <w:rFonts w:cs="Arial"/>
                <w:color w:val="auto"/>
                <w:sz w:val="16"/>
                <w:szCs w:val="16"/>
                <w:u w:val="none"/>
              </w:rPr>
              <w:t xml:space="preserve">€ </w:t>
            </w:r>
            <w:r w:rsidRPr="00DA4317">
              <w:rPr>
                <w:color w:val="auto"/>
                <w:sz w:val="16"/>
                <w:szCs w:val="16"/>
                <w:highlight w:val="lightGray"/>
              </w:rPr>
              <w:t>[insert]</w:t>
            </w:r>
          </w:p>
        </w:tc>
        <w:tc>
          <w:tcPr>
            <w:tcW w:w="1504" w:type="dxa"/>
            <w:tcBorders>
              <w:bottom w:val="single" w:sz="4" w:space="0" w:color="auto"/>
            </w:tcBorders>
          </w:tcPr>
          <w:p w14:paraId="204AE53C" w14:textId="77777777" w:rsidR="00BC2585" w:rsidRPr="00DA4317" w:rsidRDefault="00BC2585" w:rsidP="004C0E05">
            <w:pPr>
              <w:spacing w:before="60" w:after="60"/>
              <w:jc w:val="both"/>
              <w:rPr>
                <w:rStyle w:val="Textproposal"/>
                <w:rFonts w:cs="Arial"/>
                <w:color w:val="auto"/>
                <w:sz w:val="16"/>
                <w:szCs w:val="16"/>
                <w:u w:val="none"/>
              </w:rPr>
            </w:pPr>
            <w:r w:rsidRPr="00DA4317">
              <w:rPr>
                <w:rStyle w:val="Textproposal"/>
                <w:rFonts w:cs="Arial"/>
                <w:color w:val="auto"/>
                <w:sz w:val="16"/>
                <w:szCs w:val="16"/>
                <w:u w:val="none"/>
              </w:rPr>
              <w:t>/digital/</w:t>
            </w:r>
          </w:p>
        </w:tc>
      </w:tr>
      <w:tr w:rsidR="00DA4317" w:rsidRPr="00DA4317" w14:paraId="17E2A020" w14:textId="77777777" w:rsidTr="004C0E05">
        <w:trPr>
          <w:trHeight w:val="272"/>
        </w:trPr>
        <w:tc>
          <w:tcPr>
            <w:tcW w:w="5567" w:type="dxa"/>
            <w:shd w:val="clear" w:color="auto" w:fill="D9D9D9" w:themeFill="background1" w:themeFillShade="D9"/>
          </w:tcPr>
          <w:p w14:paraId="2D7ECDB0" w14:textId="77777777" w:rsidR="00BC2585" w:rsidRPr="00DA4317" w:rsidRDefault="00BC2585" w:rsidP="004C0E05">
            <w:pPr>
              <w:pStyle w:val="SCHeading2"/>
              <w:numPr>
                <w:ilvl w:val="0"/>
                <w:numId w:val="0"/>
              </w:numPr>
              <w:ind w:left="567" w:hanging="567"/>
              <w:rPr>
                <w:szCs w:val="16"/>
              </w:rPr>
            </w:pPr>
            <w:r w:rsidRPr="00DA4317">
              <w:t>Founders / Captable</w:t>
            </w:r>
          </w:p>
        </w:tc>
        <w:tc>
          <w:tcPr>
            <w:tcW w:w="1375" w:type="dxa"/>
            <w:shd w:val="clear" w:color="auto" w:fill="D9D9D9" w:themeFill="background1" w:themeFillShade="D9"/>
          </w:tcPr>
          <w:p w14:paraId="74A594CD" w14:textId="77777777" w:rsidR="00BC2585" w:rsidRPr="00DA4317" w:rsidRDefault="00BC2585" w:rsidP="004C0E05">
            <w:pPr>
              <w:spacing w:before="60" w:after="60"/>
              <w:jc w:val="both"/>
              <w:rPr>
                <w:b/>
                <w:color w:val="auto"/>
                <w:sz w:val="16"/>
                <w:szCs w:val="16"/>
                <w:lang w:val="en-GB"/>
              </w:rPr>
            </w:pPr>
            <w:r w:rsidRPr="00DA4317">
              <w:rPr>
                <w:b/>
                <w:color w:val="auto"/>
                <w:sz w:val="16"/>
                <w:szCs w:val="16"/>
                <w:lang w:val="en-GB"/>
              </w:rPr>
              <w:t>Nominal value of Shares</w:t>
            </w:r>
          </w:p>
        </w:tc>
        <w:tc>
          <w:tcPr>
            <w:tcW w:w="1177" w:type="dxa"/>
            <w:shd w:val="clear" w:color="auto" w:fill="D9D9D9" w:themeFill="background1" w:themeFillShade="D9"/>
          </w:tcPr>
          <w:p w14:paraId="0F4A81B3" w14:textId="77777777" w:rsidR="00BC2585" w:rsidRPr="00DA4317" w:rsidRDefault="00BC2585" w:rsidP="004C0E05">
            <w:pPr>
              <w:spacing w:before="60" w:after="60"/>
              <w:jc w:val="both"/>
              <w:rPr>
                <w:b/>
                <w:color w:val="auto"/>
                <w:sz w:val="16"/>
                <w:szCs w:val="16"/>
                <w:lang w:val="en-GB"/>
              </w:rPr>
            </w:pPr>
            <w:r w:rsidRPr="00DA4317">
              <w:rPr>
                <w:b/>
                <w:color w:val="auto"/>
                <w:sz w:val="16"/>
                <w:szCs w:val="16"/>
                <w:lang w:val="en-GB"/>
              </w:rPr>
              <w:t>Fully diluted %</w:t>
            </w:r>
          </w:p>
        </w:tc>
        <w:tc>
          <w:tcPr>
            <w:tcW w:w="1504" w:type="dxa"/>
            <w:shd w:val="clear" w:color="auto" w:fill="D9D9D9" w:themeFill="background1" w:themeFillShade="D9"/>
          </w:tcPr>
          <w:p w14:paraId="385E6201" w14:textId="77777777" w:rsidR="00BC2585" w:rsidRPr="00DA4317" w:rsidRDefault="00BC2585" w:rsidP="004C0E05">
            <w:pPr>
              <w:spacing w:before="60" w:after="60"/>
              <w:jc w:val="both"/>
              <w:rPr>
                <w:b/>
                <w:color w:val="auto"/>
                <w:sz w:val="16"/>
                <w:szCs w:val="16"/>
                <w:lang w:val="en-GB"/>
              </w:rPr>
            </w:pPr>
          </w:p>
        </w:tc>
      </w:tr>
      <w:tr w:rsidR="00DA4317" w:rsidRPr="00DA4317" w14:paraId="14F00D6B" w14:textId="77777777" w:rsidTr="004C0E05">
        <w:trPr>
          <w:trHeight w:val="337"/>
        </w:trPr>
        <w:tc>
          <w:tcPr>
            <w:tcW w:w="5567" w:type="dxa"/>
          </w:tcPr>
          <w:p w14:paraId="6C25A458" w14:textId="77777777" w:rsidR="00BC2585" w:rsidRPr="00DA4317" w:rsidRDefault="00BC2585" w:rsidP="004C0E05">
            <w:pPr>
              <w:spacing w:before="60" w:after="60"/>
              <w:jc w:val="both"/>
              <w:rPr>
                <w:b/>
                <w:color w:val="auto"/>
                <w:sz w:val="16"/>
                <w:szCs w:val="16"/>
              </w:rPr>
            </w:pPr>
            <w:r w:rsidRPr="00DA4317">
              <w:rPr>
                <w:color w:val="auto"/>
                <w:sz w:val="16"/>
                <w:szCs w:val="16"/>
                <w:highlight w:val="lightGray"/>
              </w:rPr>
              <w:t>[Founder’s name]</w:t>
            </w:r>
            <w:r w:rsidRPr="00DA4317">
              <w:rPr>
                <w:color w:val="auto"/>
                <w:sz w:val="16"/>
                <w:szCs w:val="16"/>
              </w:rPr>
              <w:t xml:space="preserve">, personal identity code: </w:t>
            </w:r>
            <w:r w:rsidRPr="00DA4317">
              <w:rPr>
                <w:color w:val="auto"/>
                <w:sz w:val="16"/>
                <w:szCs w:val="16"/>
                <w:highlight w:val="lightGray"/>
              </w:rPr>
              <w:t>[insert]</w:t>
            </w:r>
            <w:r w:rsidRPr="00DA4317">
              <w:rPr>
                <w:color w:val="auto"/>
                <w:sz w:val="16"/>
                <w:szCs w:val="16"/>
              </w:rPr>
              <w:t>,</w:t>
            </w:r>
            <w:r w:rsidRPr="00DA4317">
              <w:rPr>
                <w:b/>
                <w:color w:val="auto"/>
                <w:sz w:val="16"/>
                <w:szCs w:val="16"/>
              </w:rPr>
              <w:t xml:space="preserve"> </w:t>
            </w:r>
          </w:p>
          <w:p w14:paraId="7B1EB110" w14:textId="77777777" w:rsidR="00BC2585" w:rsidRPr="00DA4317" w:rsidRDefault="00BC2585" w:rsidP="004C0E05">
            <w:pPr>
              <w:spacing w:before="60" w:after="60"/>
              <w:jc w:val="both"/>
              <w:rPr>
                <w:color w:val="auto"/>
                <w:sz w:val="16"/>
                <w:szCs w:val="16"/>
                <w:lang w:val="en-GB"/>
              </w:rPr>
            </w:pPr>
            <w:r w:rsidRPr="00DA4317">
              <w:rPr>
                <w:color w:val="auto"/>
                <w:sz w:val="16"/>
                <w:szCs w:val="16"/>
              </w:rPr>
              <w:t xml:space="preserve">address </w:t>
            </w:r>
            <w:r w:rsidRPr="00DA4317">
              <w:rPr>
                <w:color w:val="auto"/>
                <w:sz w:val="16"/>
                <w:szCs w:val="16"/>
                <w:highlight w:val="lightGray"/>
              </w:rPr>
              <w:t>[insert]</w:t>
            </w:r>
            <w:r w:rsidRPr="00DA4317">
              <w:rPr>
                <w:color w:val="auto"/>
                <w:sz w:val="16"/>
                <w:szCs w:val="16"/>
              </w:rPr>
              <w:t>,</w:t>
            </w:r>
            <w:r w:rsidRPr="00DA4317">
              <w:rPr>
                <w:b/>
                <w:color w:val="auto"/>
                <w:sz w:val="16"/>
                <w:szCs w:val="16"/>
              </w:rPr>
              <w:t xml:space="preserve"> </w:t>
            </w:r>
            <w:r w:rsidRPr="00DA4317">
              <w:rPr>
                <w:color w:val="auto"/>
                <w:sz w:val="16"/>
                <w:szCs w:val="16"/>
              </w:rPr>
              <w:t xml:space="preserve">e-mail address </w:t>
            </w:r>
            <w:r w:rsidRPr="00DA4317">
              <w:rPr>
                <w:color w:val="auto"/>
                <w:sz w:val="16"/>
                <w:szCs w:val="16"/>
                <w:highlight w:val="lightGray"/>
              </w:rPr>
              <w:t>[insert]</w:t>
            </w:r>
          </w:p>
        </w:tc>
        <w:tc>
          <w:tcPr>
            <w:tcW w:w="1375" w:type="dxa"/>
          </w:tcPr>
          <w:p w14:paraId="637B9EA2" w14:textId="77777777" w:rsidR="00BC2585" w:rsidRPr="00DA4317" w:rsidRDefault="00BC2585" w:rsidP="004C0E05">
            <w:pPr>
              <w:spacing w:before="60" w:after="60"/>
              <w:jc w:val="both"/>
              <w:rPr>
                <w:color w:val="auto"/>
                <w:sz w:val="16"/>
                <w:szCs w:val="16"/>
                <w:lang w:val="en-GB"/>
              </w:rPr>
            </w:pPr>
          </w:p>
        </w:tc>
        <w:tc>
          <w:tcPr>
            <w:tcW w:w="1177" w:type="dxa"/>
          </w:tcPr>
          <w:p w14:paraId="18819561" w14:textId="77777777" w:rsidR="00BC2585" w:rsidRPr="00DA4317" w:rsidRDefault="00BC2585" w:rsidP="004C0E05">
            <w:pPr>
              <w:spacing w:before="60" w:after="60"/>
              <w:jc w:val="both"/>
              <w:rPr>
                <w:color w:val="auto"/>
                <w:sz w:val="16"/>
                <w:szCs w:val="16"/>
                <w:lang w:val="en-GB"/>
              </w:rPr>
            </w:pPr>
          </w:p>
        </w:tc>
        <w:tc>
          <w:tcPr>
            <w:tcW w:w="1504" w:type="dxa"/>
          </w:tcPr>
          <w:p w14:paraId="3E4C6CA0" w14:textId="77777777" w:rsidR="00BC2585" w:rsidRPr="00DA4317" w:rsidRDefault="00BC2585" w:rsidP="004C0E05">
            <w:pPr>
              <w:spacing w:before="60" w:after="60"/>
              <w:jc w:val="both"/>
              <w:rPr>
                <w:color w:val="auto"/>
                <w:sz w:val="16"/>
                <w:szCs w:val="16"/>
                <w:lang w:val="en-GB"/>
              </w:rPr>
            </w:pPr>
            <w:r w:rsidRPr="00DA4317">
              <w:rPr>
                <w:rStyle w:val="Textproposal"/>
                <w:rFonts w:cs="Arial"/>
                <w:color w:val="auto"/>
                <w:sz w:val="16"/>
                <w:szCs w:val="16"/>
                <w:u w:val="none"/>
              </w:rPr>
              <w:t>/digital/</w:t>
            </w:r>
          </w:p>
        </w:tc>
      </w:tr>
      <w:tr w:rsidR="00DA4317" w:rsidRPr="00DA4317" w14:paraId="0ACEC21E" w14:textId="77777777" w:rsidTr="004C0E05">
        <w:trPr>
          <w:trHeight w:val="272"/>
        </w:trPr>
        <w:tc>
          <w:tcPr>
            <w:tcW w:w="5567" w:type="dxa"/>
          </w:tcPr>
          <w:p w14:paraId="583F8CCC" w14:textId="77777777" w:rsidR="00BC2585" w:rsidRPr="00DA4317" w:rsidRDefault="00BC2585" w:rsidP="004C0E05">
            <w:pPr>
              <w:spacing w:before="60" w:after="60"/>
              <w:jc w:val="both"/>
              <w:rPr>
                <w:b/>
                <w:color w:val="auto"/>
                <w:sz w:val="16"/>
                <w:szCs w:val="16"/>
              </w:rPr>
            </w:pPr>
            <w:r w:rsidRPr="00DA4317">
              <w:rPr>
                <w:color w:val="auto"/>
                <w:sz w:val="16"/>
                <w:szCs w:val="16"/>
                <w:highlight w:val="lightGray"/>
              </w:rPr>
              <w:t>[Founder’s name]</w:t>
            </w:r>
            <w:r w:rsidRPr="00DA4317">
              <w:rPr>
                <w:color w:val="auto"/>
                <w:sz w:val="16"/>
                <w:szCs w:val="16"/>
              </w:rPr>
              <w:t xml:space="preserve">, personal identity code: </w:t>
            </w:r>
            <w:r w:rsidRPr="00DA4317">
              <w:rPr>
                <w:color w:val="auto"/>
                <w:sz w:val="16"/>
                <w:szCs w:val="16"/>
                <w:highlight w:val="lightGray"/>
              </w:rPr>
              <w:t>[insert]</w:t>
            </w:r>
            <w:r w:rsidRPr="00DA4317">
              <w:rPr>
                <w:color w:val="auto"/>
                <w:sz w:val="16"/>
                <w:szCs w:val="16"/>
              </w:rPr>
              <w:t>,</w:t>
            </w:r>
            <w:r w:rsidRPr="00DA4317">
              <w:rPr>
                <w:b/>
                <w:color w:val="auto"/>
                <w:sz w:val="16"/>
                <w:szCs w:val="16"/>
              </w:rPr>
              <w:t xml:space="preserve"> </w:t>
            </w:r>
          </w:p>
          <w:p w14:paraId="19096087" w14:textId="77777777" w:rsidR="00BC2585" w:rsidRPr="00DA4317" w:rsidRDefault="00BC2585" w:rsidP="004C0E05">
            <w:pPr>
              <w:spacing w:before="60" w:after="60"/>
              <w:jc w:val="both"/>
              <w:rPr>
                <w:rStyle w:val="Textproposal"/>
                <w:rFonts w:cs="Arial"/>
                <w:color w:val="auto"/>
                <w:sz w:val="16"/>
                <w:szCs w:val="16"/>
                <w:u w:val="none"/>
              </w:rPr>
            </w:pPr>
            <w:r w:rsidRPr="00DA4317">
              <w:rPr>
                <w:color w:val="auto"/>
                <w:sz w:val="16"/>
                <w:szCs w:val="16"/>
              </w:rPr>
              <w:t xml:space="preserve">address </w:t>
            </w:r>
            <w:r w:rsidRPr="00DA4317">
              <w:rPr>
                <w:color w:val="auto"/>
                <w:sz w:val="16"/>
                <w:szCs w:val="16"/>
                <w:highlight w:val="lightGray"/>
              </w:rPr>
              <w:t>[insert]</w:t>
            </w:r>
            <w:r w:rsidRPr="00DA4317">
              <w:rPr>
                <w:color w:val="auto"/>
                <w:sz w:val="16"/>
                <w:szCs w:val="16"/>
              </w:rPr>
              <w:t>,</w:t>
            </w:r>
            <w:r w:rsidRPr="00DA4317">
              <w:rPr>
                <w:b/>
                <w:color w:val="auto"/>
                <w:sz w:val="16"/>
                <w:szCs w:val="16"/>
              </w:rPr>
              <w:t xml:space="preserve"> </w:t>
            </w:r>
            <w:r w:rsidRPr="00DA4317">
              <w:rPr>
                <w:color w:val="auto"/>
                <w:sz w:val="16"/>
                <w:szCs w:val="16"/>
              </w:rPr>
              <w:t xml:space="preserve">e-mail address </w:t>
            </w:r>
            <w:r w:rsidRPr="00DA4317">
              <w:rPr>
                <w:color w:val="auto"/>
                <w:sz w:val="16"/>
                <w:szCs w:val="16"/>
                <w:highlight w:val="lightGray"/>
              </w:rPr>
              <w:t>[insert]</w:t>
            </w:r>
          </w:p>
        </w:tc>
        <w:tc>
          <w:tcPr>
            <w:tcW w:w="1375" w:type="dxa"/>
          </w:tcPr>
          <w:p w14:paraId="17C8DC88" w14:textId="77777777" w:rsidR="00BC2585" w:rsidRPr="00DA4317" w:rsidRDefault="00BC2585" w:rsidP="004C0E05">
            <w:pPr>
              <w:spacing w:before="60" w:after="60"/>
              <w:jc w:val="both"/>
              <w:rPr>
                <w:rStyle w:val="Textproposal"/>
                <w:rFonts w:cs="Arial"/>
                <w:color w:val="auto"/>
                <w:sz w:val="16"/>
                <w:szCs w:val="16"/>
                <w:u w:val="none"/>
              </w:rPr>
            </w:pPr>
          </w:p>
        </w:tc>
        <w:tc>
          <w:tcPr>
            <w:tcW w:w="1177" w:type="dxa"/>
          </w:tcPr>
          <w:p w14:paraId="0FC11DCF" w14:textId="77777777" w:rsidR="00BC2585" w:rsidRPr="00DA4317" w:rsidRDefault="00BC2585" w:rsidP="004C0E05">
            <w:pPr>
              <w:spacing w:before="60" w:after="60"/>
              <w:jc w:val="both"/>
              <w:rPr>
                <w:rStyle w:val="Textproposal"/>
                <w:rFonts w:cs="Arial"/>
                <w:color w:val="auto"/>
                <w:sz w:val="16"/>
                <w:szCs w:val="16"/>
                <w:u w:val="none"/>
              </w:rPr>
            </w:pPr>
          </w:p>
        </w:tc>
        <w:tc>
          <w:tcPr>
            <w:tcW w:w="1504" w:type="dxa"/>
          </w:tcPr>
          <w:p w14:paraId="7EA13DDA" w14:textId="77777777" w:rsidR="00BC2585" w:rsidRPr="00DA4317" w:rsidRDefault="00BC2585" w:rsidP="004C0E05">
            <w:pPr>
              <w:spacing w:before="60" w:after="60"/>
              <w:jc w:val="both"/>
              <w:rPr>
                <w:rStyle w:val="Textproposal"/>
                <w:rFonts w:cs="Arial"/>
                <w:color w:val="auto"/>
                <w:sz w:val="16"/>
                <w:szCs w:val="16"/>
                <w:u w:val="none"/>
              </w:rPr>
            </w:pPr>
            <w:r w:rsidRPr="00DA4317">
              <w:rPr>
                <w:rStyle w:val="Textproposal"/>
                <w:rFonts w:cs="Arial"/>
                <w:color w:val="auto"/>
                <w:sz w:val="16"/>
                <w:szCs w:val="16"/>
                <w:u w:val="none"/>
              </w:rPr>
              <w:t>/digital/</w:t>
            </w:r>
          </w:p>
        </w:tc>
      </w:tr>
      <w:tr w:rsidR="00DA4317" w:rsidRPr="00DA4317" w14:paraId="0B4E91A3" w14:textId="77777777" w:rsidTr="004C0E05">
        <w:trPr>
          <w:trHeight w:val="272"/>
        </w:trPr>
        <w:tc>
          <w:tcPr>
            <w:tcW w:w="5567" w:type="dxa"/>
          </w:tcPr>
          <w:p w14:paraId="38F9BE5C" w14:textId="77777777" w:rsidR="00BC2585" w:rsidRPr="00DA4317" w:rsidRDefault="00BC2585" w:rsidP="004C0E05">
            <w:pPr>
              <w:spacing w:before="60" w:after="60"/>
              <w:jc w:val="both"/>
              <w:rPr>
                <w:b/>
                <w:color w:val="auto"/>
                <w:sz w:val="16"/>
                <w:szCs w:val="16"/>
                <w:highlight w:val="lightGray"/>
              </w:rPr>
            </w:pPr>
            <w:r w:rsidRPr="00DA4317">
              <w:rPr>
                <w:b/>
                <w:color w:val="auto"/>
                <w:sz w:val="16"/>
                <w:szCs w:val="16"/>
              </w:rPr>
              <w:t>Other shareholders not being Parties (if any):</w:t>
            </w:r>
          </w:p>
        </w:tc>
        <w:tc>
          <w:tcPr>
            <w:tcW w:w="1375" w:type="dxa"/>
          </w:tcPr>
          <w:p w14:paraId="60089182" w14:textId="77777777" w:rsidR="00BC2585" w:rsidRPr="00DA4317" w:rsidRDefault="00BC2585" w:rsidP="004C0E05">
            <w:pPr>
              <w:spacing w:before="60" w:after="60"/>
              <w:jc w:val="both"/>
              <w:rPr>
                <w:rStyle w:val="Textproposal"/>
                <w:rFonts w:cs="Arial"/>
                <w:color w:val="auto"/>
                <w:sz w:val="16"/>
                <w:szCs w:val="16"/>
                <w:u w:val="none"/>
              </w:rPr>
            </w:pPr>
          </w:p>
        </w:tc>
        <w:tc>
          <w:tcPr>
            <w:tcW w:w="1177" w:type="dxa"/>
          </w:tcPr>
          <w:p w14:paraId="43C30A02" w14:textId="77777777" w:rsidR="00BC2585" w:rsidRPr="00DA4317" w:rsidRDefault="00BC2585" w:rsidP="004C0E05">
            <w:pPr>
              <w:spacing w:before="60" w:after="60"/>
              <w:jc w:val="both"/>
              <w:rPr>
                <w:rStyle w:val="Textproposal"/>
                <w:rFonts w:cs="Arial"/>
                <w:color w:val="auto"/>
                <w:sz w:val="16"/>
                <w:szCs w:val="16"/>
                <w:u w:val="none"/>
              </w:rPr>
            </w:pPr>
          </w:p>
        </w:tc>
        <w:tc>
          <w:tcPr>
            <w:tcW w:w="1504" w:type="dxa"/>
          </w:tcPr>
          <w:p w14:paraId="2C63CA24" w14:textId="77777777" w:rsidR="00BC2585" w:rsidRPr="00DA4317" w:rsidRDefault="00BC2585" w:rsidP="004C0E05">
            <w:pPr>
              <w:spacing w:before="60" w:after="60"/>
              <w:jc w:val="both"/>
              <w:rPr>
                <w:rStyle w:val="Textproposal"/>
                <w:rFonts w:cs="Arial"/>
                <w:color w:val="auto"/>
                <w:sz w:val="16"/>
                <w:szCs w:val="16"/>
                <w:u w:val="none"/>
              </w:rPr>
            </w:pPr>
          </w:p>
        </w:tc>
      </w:tr>
      <w:tr w:rsidR="00DA4317" w:rsidRPr="00DA4317" w14:paraId="6C9031A6" w14:textId="77777777" w:rsidTr="004C0E05">
        <w:trPr>
          <w:trHeight w:val="272"/>
        </w:trPr>
        <w:tc>
          <w:tcPr>
            <w:tcW w:w="5567" w:type="dxa"/>
          </w:tcPr>
          <w:p w14:paraId="6035C36C" w14:textId="77777777" w:rsidR="00BC2585" w:rsidRPr="00DA4317" w:rsidRDefault="00BC2585" w:rsidP="004C0E05">
            <w:pPr>
              <w:spacing w:before="60" w:after="60"/>
              <w:jc w:val="both"/>
              <w:rPr>
                <w:color w:val="auto"/>
                <w:sz w:val="16"/>
                <w:szCs w:val="16"/>
                <w:highlight w:val="lightGray"/>
              </w:rPr>
            </w:pPr>
            <w:r w:rsidRPr="00DA4317">
              <w:rPr>
                <w:color w:val="auto"/>
                <w:sz w:val="16"/>
                <w:szCs w:val="16"/>
                <w:highlight w:val="lightGray"/>
              </w:rPr>
              <w:t>[name]</w:t>
            </w:r>
            <w:r w:rsidRPr="00DA4317">
              <w:rPr>
                <w:color w:val="auto"/>
                <w:sz w:val="16"/>
                <w:szCs w:val="16"/>
              </w:rPr>
              <w:t xml:space="preserve">, personal identity code: </w:t>
            </w:r>
            <w:r w:rsidRPr="00DA4317">
              <w:rPr>
                <w:color w:val="auto"/>
                <w:sz w:val="16"/>
                <w:szCs w:val="16"/>
                <w:highlight w:val="lightGray"/>
              </w:rPr>
              <w:t>[insert]</w:t>
            </w:r>
          </w:p>
        </w:tc>
        <w:tc>
          <w:tcPr>
            <w:tcW w:w="1375" w:type="dxa"/>
          </w:tcPr>
          <w:p w14:paraId="099702B2" w14:textId="77777777" w:rsidR="00BC2585" w:rsidRPr="00DA4317" w:rsidRDefault="00BC2585" w:rsidP="004C0E05">
            <w:pPr>
              <w:spacing w:before="60" w:after="60"/>
              <w:jc w:val="both"/>
              <w:rPr>
                <w:rStyle w:val="Textproposal"/>
                <w:rFonts w:cs="Arial"/>
                <w:color w:val="auto"/>
                <w:sz w:val="16"/>
                <w:szCs w:val="16"/>
                <w:u w:val="none"/>
              </w:rPr>
            </w:pPr>
          </w:p>
        </w:tc>
        <w:tc>
          <w:tcPr>
            <w:tcW w:w="1177" w:type="dxa"/>
          </w:tcPr>
          <w:p w14:paraId="014F0ED4" w14:textId="77777777" w:rsidR="00BC2585" w:rsidRPr="00DA4317" w:rsidRDefault="00BC2585" w:rsidP="004C0E05">
            <w:pPr>
              <w:spacing w:before="60" w:after="60"/>
              <w:jc w:val="both"/>
              <w:rPr>
                <w:rStyle w:val="Textproposal"/>
                <w:rFonts w:cs="Arial"/>
                <w:color w:val="auto"/>
                <w:sz w:val="16"/>
                <w:szCs w:val="16"/>
                <w:u w:val="none"/>
              </w:rPr>
            </w:pPr>
          </w:p>
        </w:tc>
        <w:tc>
          <w:tcPr>
            <w:tcW w:w="1504" w:type="dxa"/>
          </w:tcPr>
          <w:p w14:paraId="50F89C47" w14:textId="77777777" w:rsidR="00BC2585" w:rsidRPr="00DA4317" w:rsidRDefault="00BC2585" w:rsidP="004C0E05">
            <w:pPr>
              <w:spacing w:before="60" w:after="60"/>
              <w:jc w:val="both"/>
              <w:rPr>
                <w:rStyle w:val="Textproposal"/>
                <w:rFonts w:cs="Arial"/>
                <w:color w:val="auto"/>
                <w:sz w:val="16"/>
                <w:szCs w:val="16"/>
                <w:u w:val="none"/>
              </w:rPr>
            </w:pPr>
          </w:p>
        </w:tc>
      </w:tr>
      <w:tr w:rsidR="00DA4317" w:rsidRPr="00DA4317" w14:paraId="593F30B9" w14:textId="77777777" w:rsidTr="004C0E05">
        <w:trPr>
          <w:trHeight w:val="272"/>
        </w:trPr>
        <w:tc>
          <w:tcPr>
            <w:tcW w:w="5567" w:type="dxa"/>
          </w:tcPr>
          <w:p w14:paraId="72CD9B26" w14:textId="77777777" w:rsidR="00BC2585" w:rsidRPr="00DA4317" w:rsidRDefault="00BC2585" w:rsidP="004C0E05">
            <w:pPr>
              <w:spacing w:before="60" w:after="60"/>
              <w:jc w:val="both"/>
              <w:rPr>
                <w:color w:val="auto"/>
                <w:sz w:val="16"/>
                <w:szCs w:val="16"/>
                <w:highlight w:val="lightGray"/>
              </w:rPr>
            </w:pPr>
            <w:r w:rsidRPr="00DA4317">
              <w:rPr>
                <w:color w:val="auto"/>
                <w:sz w:val="16"/>
                <w:szCs w:val="16"/>
              </w:rPr>
              <w:t>[Option Pool]</w:t>
            </w:r>
          </w:p>
        </w:tc>
        <w:tc>
          <w:tcPr>
            <w:tcW w:w="1375" w:type="dxa"/>
          </w:tcPr>
          <w:p w14:paraId="54C5E5BB" w14:textId="77777777" w:rsidR="00BC2585" w:rsidRPr="00DA4317" w:rsidRDefault="00BC2585" w:rsidP="004C0E05">
            <w:pPr>
              <w:spacing w:before="60" w:after="60"/>
              <w:jc w:val="both"/>
              <w:rPr>
                <w:rStyle w:val="Textproposal"/>
                <w:rFonts w:cs="Arial"/>
                <w:color w:val="auto"/>
                <w:sz w:val="16"/>
                <w:szCs w:val="16"/>
                <w:u w:val="none"/>
              </w:rPr>
            </w:pPr>
          </w:p>
        </w:tc>
        <w:tc>
          <w:tcPr>
            <w:tcW w:w="1177" w:type="dxa"/>
          </w:tcPr>
          <w:p w14:paraId="470B2A8C" w14:textId="77777777" w:rsidR="00BC2585" w:rsidRPr="00DA4317" w:rsidRDefault="00BC2585" w:rsidP="004C0E05">
            <w:pPr>
              <w:spacing w:before="60" w:after="60"/>
              <w:jc w:val="both"/>
              <w:rPr>
                <w:rStyle w:val="Textproposal"/>
                <w:rFonts w:cs="Arial"/>
                <w:color w:val="auto"/>
                <w:sz w:val="16"/>
                <w:szCs w:val="16"/>
                <w:u w:val="none"/>
              </w:rPr>
            </w:pPr>
          </w:p>
        </w:tc>
        <w:tc>
          <w:tcPr>
            <w:tcW w:w="1504" w:type="dxa"/>
          </w:tcPr>
          <w:p w14:paraId="126C211E" w14:textId="77777777" w:rsidR="00BC2585" w:rsidRPr="00DA4317" w:rsidRDefault="00BC2585" w:rsidP="004C0E05">
            <w:pPr>
              <w:spacing w:before="60" w:after="60"/>
              <w:jc w:val="both"/>
              <w:rPr>
                <w:rStyle w:val="Textproposal"/>
                <w:rFonts w:cs="Arial"/>
                <w:color w:val="auto"/>
                <w:sz w:val="16"/>
                <w:szCs w:val="16"/>
                <w:u w:val="none"/>
              </w:rPr>
            </w:pPr>
          </w:p>
        </w:tc>
      </w:tr>
      <w:tr w:rsidR="00DA4317" w:rsidRPr="00DA4317" w14:paraId="0E160533" w14:textId="77777777" w:rsidTr="004C0E05">
        <w:trPr>
          <w:trHeight w:val="272"/>
        </w:trPr>
        <w:tc>
          <w:tcPr>
            <w:tcW w:w="5567" w:type="dxa"/>
          </w:tcPr>
          <w:p w14:paraId="683D0538" w14:textId="77777777" w:rsidR="00BC2585" w:rsidRPr="00DA4317" w:rsidRDefault="00BC2585" w:rsidP="004C0E05">
            <w:pPr>
              <w:spacing w:before="60" w:after="60"/>
              <w:jc w:val="right"/>
              <w:rPr>
                <w:b/>
                <w:color w:val="auto"/>
                <w:sz w:val="16"/>
                <w:szCs w:val="16"/>
                <w:highlight w:val="lightGray"/>
              </w:rPr>
            </w:pPr>
            <w:r w:rsidRPr="00DA4317">
              <w:rPr>
                <w:b/>
                <w:color w:val="auto"/>
                <w:sz w:val="16"/>
                <w:szCs w:val="16"/>
              </w:rPr>
              <w:t>TOTAL:</w:t>
            </w:r>
          </w:p>
        </w:tc>
        <w:tc>
          <w:tcPr>
            <w:tcW w:w="1375" w:type="dxa"/>
          </w:tcPr>
          <w:p w14:paraId="07FE1149" w14:textId="77777777" w:rsidR="00BC2585" w:rsidRPr="00DA4317" w:rsidRDefault="00BC2585" w:rsidP="004C0E05">
            <w:pPr>
              <w:spacing w:before="60" w:after="60"/>
              <w:jc w:val="both"/>
              <w:rPr>
                <w:rStyle w:val="Textproposal"/>
                <w:rFonts w:cs="Arial"/>
                <w:color w:val="auto"/>
                <w:sz w:val="16"/>
                <w:szCs w:val="16"/>
                <w:u w:val="none"/>
              </w:rPr>
            </w:pPr>
            <w:r w:rsidRPr="00DA4317">
              <w:rPr>
                <w:rStyle w:val="Textproposal"/>
                <w:rFonts w:cs="Arial"/>
                <w:color w:val="auto"/>
                <w:sz w:val="16"/>
                <w:szCs w:val="16"/>
                <w:u w:val="none"/>
              </w:rPr>
              <w:t xml:space="preserve">€ </w:t>
            </w:r>
            <w:r w:rsidRPr="00DA4317">
              <w:rPr>
                <w:color w:val="auto"/>
                <w:sz w:val="16"/>
                <w:szCs w:val="16"/>
                <w:highlight w:val="lightGray"/>
              </w:rPr>
              <w:t>[2500]</w:t>
            </w:r>
          </w:p>
        </w:tc>
        <w:tc>
          <w:tcPr>
            <w:tcW w:w="1177" w:type="dxa"/>
          </w:tcPr>
          <w:p w14:paraId="38E9CC20" w14:textId="77777777" w:rsidR="00BC2585" w:rsidRPr="00DA4317" w:rsidRDefault="00BC2585" w:rsidP="004C0E05">
            <w:pPr>
              <w:spacing w:before="60" w:after="60"/>
              <w:jc w:val="both"/>
              <w:rPr>
                <w:rStyle w:val="Textproposal"/>
                <w:rFonts w:cs="Arial"/>
                <w:color w:val="auto"/>
                <w:sz w:val="16"/>
                <w:szCs w:val="16"/>
                <w:u w:val="none"/>
              </w:rPr>
            </w:pPr>
            <w:r w:rsidRPr="00DA4317">
              <w:rPr>
                <w:rStyle w:val="Textproposal"/>
                <w:rFonts w:cs="Arial"/>
                <w:color w:val="auto"/>
                <w:sz w:val="16"/>
                <w:szCs w:val="16"/>
                <w:u w:val="none"/>
              </w:rPr>
              <w:t>100%</w:t>
            </w:r>
          </w:p>
        </w:tc>
        <w:tc>
          <w:tcPr>
            <w:tcW w:w="1504" w:type="dxa"/>
          </w:tcPr>
          <w:p w14:paraId="7C48C0B6" w14:textId="77777777" w:rsidR="00BC2585" w:rsidRPr="00DA4317" w:rsidRDefault="00BC2585" w:rsidP="004C0E05">
            <w:pPr>
              <w:spacing w:before="60" w:after="60"/>
              <w:jc w:val="both"/>
              <w:rPr>
                <w:rStyle w:val="Textproposal"/>
                <w:rFonts w:cs="Arial"/>
                <w:color w:val="auto"/>
                <w:sz w:val="16"/>
                <w:szCs w:val="16"/>
                <w:u w:val="none"/>
              </w:rPr>
            </w:pPr>
          </w:p>
        </w:tc>
      </w:tr>
      <w:tr w:rsidR="00DA4317" w:rsidRPr="00DA4317" w14:paraId="3CB396DA" w14:textId="77777777" w:rsidTr="004C0E05">
        <w:trPr>
          <w:trHeight w:val="294"/>
        </w:trPr>
        <w:tc>
          <w:tcPr>
            <w:tcW w:w="5567" w:type="dxa"/>
            <w:shd w:val="clear" w:color="auto" w:fill="D9D9D9" w:themeFill="background1" w:themeFillShade="D9"/>
          </w:tcPr>
          <w:p w14:paraId="7DD22B66" w14:textId="77777777" w:rsidR="00BC2585" w:rsidRPr="00DA4317" w:rsidRDefault="00BC2585" w:rsidP="00BC2585">
            <w:pPr>
              <w:pStyle w:val="SCHeading2"/>
              <w:numPr>
                <w:ilvl w:val="0"/>
                <w:numId w:val="0"/>
              </w:numPr>
              <w:ind w:left="567" w:hanging="567"/>
              <w:rPr>
                <w:highlight w:val="lightGray"/>
              </w:rPr>
            </w:pPr>
            <w:r w:rsidRPr="00DA4317">
              <w:t>Company</w:t>
            </w:r>
          </w:p>
        </w:tc>
        <w:tc>
          <w:tcPr>
            <w:tcW w:w="2552" w:type="dxa"/>
            <w:gridSpan w:val="2"/>
            <w:shd w:val="clear" w:color="auto" w:fill="D9D9D9" w:themeFill="background1" w:themeFillShade="D9"/>
          </w:tcPr>
          <w:p w14:paraId="02D7D8E7" w14:textId="77777777" w:rsidR="00BC2585" w:rsidRPr="00DA4317" w:rsidRDefault="00BC2585" w:rsidP="004C0E05">
            <w:pPr>
              <w:spacing w:before="60" w:after="60"/>
              <w:jc w:val="both"/>
              <w:rPr>
                <w:rStyle w:val="Textproposal"/>
                <w:rFonts w:cs="Arial"/>
                <w:b/>
                <w:color w:val="auto"/>
                <w:sz w:val="16"/>
                <w:szCs w:val="16"/>
                <w:u w:val="none"/>
              </w:rPr>
            </w:pPr>
          </w:p>
        </w:tc>
        <w:tc>
          <w:tcPr>
            <w:tcW w:w="1504" w:type="dxa"/>
            <w:shd w:val="clear" w:color="auto" w:fill="D9D9D9" w:themeFill="background1" w:themeFillShade="D9"/>
          </w:tcPr>
          <w:p w14:paraId="2DA8B850" w14:textId="77777777" w:rsidR="00BC2585" w:rsidRPr="00DA4317" w:rsidRDefault="00BC2585" w:rsidP="004C0E05">
            <w:pPr>
              <w:spacing w:before="60" w:after="60"/>
              <w:jc w:val="both"/>
              <w:rPr>
                <w:rStyle w:val="Textproposal"/>
                <w:rFonts w:cs="Arial"/>
                <w:b/>
                <w:color w:val="auto"/>
                <w:sz w:val="16"/>
                <w:szCs w:val="16"/>
                <w:u w:val="none"/>
              </w:rPr>
            </w:pPr>
            <w:r w:rsidRPr="00DA4317">
              <w:rPr>
                <w:rStyle w:val="Textproposal"/>
                <w:rFonts w:cs="Arial"/>
                <w:b/>
                <w:color w:val="auto"/>
                <w:sz w:val="16"/>
                <w:szCs w:val="16"/>
                <w:u w:val="none"/>
              </w:rPr>
              <w:t>Signature</w:t>
            </w:r>
          </w:p>
        </w:tc>
      </w:tr>
      <w:tr w:rsidR="00DA4317" w:rsidRPr="00DA4317" w14:paraId="071DF760" w14:textId="77777777" w:rsidTr="004C0E05">
        <w:trPr>
          <w:trHeight w:val="272"/>
        </w:trPr>
        <w:tc>
          <w:tcPr>
            <w:tcW w:w="5567" w:type="dxa"/>
          </w:tcPr>
          <w:p w14:paraId="50AF061B" w14:textId="77777777" w:rsidR="00BC2585" w:rsidRPr="00DA4317" w:rsidRDefault="00BC2585" w:rsidP="004C0E05">
            <w:pPr>
              <w:spacing w:before="60" w:after="60"/>
              <w:jc w:val="both"/>
              <w:rPr>
                <w:color w:val="auto"/>
                <w:sz w:val="16"/>
                <w:szCs w:val="16"/>
              </w:rPr>
            </w:pPr>
            <w:r w:rsidRPr="00DA4317">
              <w:rPr>
                <w:color w:val="auto"/>
                <w:sz w:val="16"/>
                <w:szCs w:val="16"/>
                <w:highlight w:val="lightGray"/>
              </w:rPr>
              <w:t>[name]</w:t>
            </w:r>
            <w:r w:rsidRPr="00DA4317">
              <w:rPr>
                <w:color w:val="auto"/>
                <w:sz w:val="16"/>
                <w:szCs w:val="16"/>
              </w:rPr>
              <w:t xml:space="preserve">, registry code: </w:t>
            </w:r>
            <w:r w:rsidRPr="00DA4317">
              <w:rPr>
                <w:color w:val="auto"/>
                <w:sz w:val="16"/>
                <w:szCs w:val="16"/>
                <w:highlight w:val="lightGray"/>
              </w:rPr>
              <w:t>[insert]</w:t>
            </w:r>
            <w:r w:rsidRPr="00DA4317">
              <w:rPr>
                <w:color w:val="auto"/>
                <w:sz w:val="16"/>
                <w:szCs w:val="16"/>
              </w:rPr>
              <w:t>,</w:t>
            </w:r>
          </w:p>
          <w:p w14:paraId="658A1CA3" w14:textId="77777777" w:rsidR="00BC2585" w:rsidRPr="00DA4317" w:rsidRDefault="00BC2585" w:rsidP="004C0E05">
            <w:pPr>
              <w:spacing w:before="60" w:after="60"/>
              <w:jc w:val="both"/>
              <w:rPr>
                <w:color w:val="auto"/>
                <w:sz w:val="16"/>
                <w:szCs w:val="16"/>
              </w:rPr>
            </w:pPr>
            <w:r w:rsidRPr="00DA4317">
              <w:rPr>
                <w:color w:val="auto"/>
                <w:sz w:val="16"/>
                <w:szCs w:val="16"/>
              </w:rPr>
              <w:t xml:space="preserve">address </w:t>
            </w:r>
            <w:r w:rsidRPr="00DA4317">
              <w:rPr>
                <w:color w:val="auto"/>
                <w:sz w:val="16"/>
                <w:szCs w:val="16"/>
                <w:highlight w:val="lightGray"/>
              </w:rPr>
              <w:t>[insert]</w:t>
            </w:r>
            <w:r w:rsidRPr="00DA4317">
              <w:rPr>
                <w:color w:val="auto"/>
                <w:sz w:val="16"/>
                <w:szCs w:val="16"/>
              </w:rPr>
              <w:t>,</w:t>
            </w:r>
            <w:r w:rsidRPr="00DA4317">
              <w:rPr>
                <w:b/>
                <w:color w:val="auto"/>
                <w:sz w:val="16"/>
                <w:szCs w:val="16"/>
              </w:rPr>
              <w:t xml:space="preserve"> </w:t>
            </w:r>
            <w:r w:rsidRPr="00DA4317">
              <w:rPr>
                <w:color w:val="auto"/>
                <w:sz w:val="16"/>
                <w:szCs w:val="16"/>
              </w:rPr>
              <w:t xml:space="preserve">e-mail address </w:t>
            </w:r>
            <w:r w:rsidRPr="00DA4317">
              <w:rPr>
                <w:color w:val="auto"/>
                <w:sz w:val="16"/>
                <w:szCs w:val="16"/>
                <w:highlight w:val="lightGray"/>
              </w:rPr>
              <w:t>[insert]</w:t>
            </w:r>
          </w:p>
          <w:p w14:paraId="7E798974" w14:textId="77777777" w:rsidR="00BC2585" w:rsidRPr="00DA4317" w:rsidRDefault="00BC2585" w:rsidP="004C0E05">
            <w:pPr>
              <w:spacing w:before="60" w:after="60"/>
              <w:jc w:val="both"/>
              <w:rPr>
                <w:color w:val="auto"/>
                <w:sz w:val="16"/>
                <w:szCs w:val="16"/>
                <w:lang w:val="en-GB"/>
              </w:rPr>
            </w:pPr>
            <w:r w:rsidRPr="00DA4317">
              <w:rPr>
                <w:color w:val="auto"/>
                <w:sz w:val="16"/>
                <w:szCs w:val="16"/>
              </w:rPr>
              <w:t xml:space="preserve">representative </w:t>
            </w:r>
            <w:r w:rsidRPr="00DA4317">
              <w:rPr>
                <w:color w:val="auto"/>
                <w:sz w:val="16"/>
                <w:szCs w:val="16"/>
                <w:highlight w:val="lightGray"/>
              </w:rPr>
              <w:t>[insert]</w:t>
            </w:r>
            <w:r w:rsidRPr="00DA4317">
              <w:rPr>
                <w:color w:val="auto"/>
                <w:sz w:val="16"/>
                <w:szCs w:val="16"/>
              </w:rPr>
              <w:t xml:space="preserve">, title </w:t>
            </w:r>
            <w:r w:rsidRPr="00DA4317">
              <w:rPr>
                <w:color w:val="auto"/>
                <w:sz w:val="16"/>
                <w:szCs w:val="16"/>
                <w:highlight w:val="lightGray"/>
              </w:rPr>
              <w:t>[insert]</w:t>
            </w:r>
          </w:p>
        </w:tc>
        <w:tc>
          <w:tcPr>
            <w:tcW w:w="2552" w:type="dxa"/>
            <w:gridSpan w:val="2"/>
          </w:tcPr>
          <w:p w14:paraId="179B2B18" w14:textId="77777777" w:rsidR="00BC2585" w:rsidRPr="00DA4317" w:rsidRDefault="00BC2585" w:rsidP="004C0E05">
            <w:pPr>
              <w:spacing w:before="60" w:after="60"/>
              <w:jc w:val="both"/>
              <w:rPr>
                <w:color w:val="auto"/>
                <w:sz w:val="16"/>
                <w:szCs w:val="16"/>
                <w:lang w:val="en-GB"/>
              </w:rPr>
            </w:pPr>
          </w:p>
        </w:tc>
        <w:tc>
          <w:tcPr>
            <w:tcW w:w="1504" w:type="dxa"/>
          </w:tcPr>
          <w:p w14:paraId="36D0E640" w14:textId="77777777" w:rsidR="00BC2585" w:rsidRPr="00DA4317" w:rsidRDefault="00BC2585" w:rsidP="004C0E05">
            <w:pPr>
              <w:spacing w:before="60" w:after="60"/>
              <w:jc w:val="both"/>
              <w:rPr>
                <w:rStyle w:val="Textproposal"/>
                <w:rFonts w:cs="Arial"/>
                <w:color w:val="auto"/>
                <w:sz w:val="16"/>
                <w:szCs w:val="16"/>
                <w:u w:val="none"/>
              </w:rPr>
            </w:pPr>
            <w:r w:rsidRPr="00DA4317">
              <w:rPr>
                <w:rStyle w:val="Textproposal"/>
                <w:rFonts w:cs="Arial"/>
                <w:color w:val="auto"/>
                <w:sz w:val="16"/>
                <w:szCs w:val="16"/>
                <w:u w:val="none"/>
              </w:rPr>
              <w:t>/digital/</w:t>
            </w:r>
          </w:p>
        </w:tc>
      </w:tr>
    </w:tbl>
    <w:p w14:paraId="23A7D45A" w14:textId="77777777" w:rsidR="00BC2585" w:rsidRPr="00DA4317" w:rsidRDefault="00BC2585">
      <w:pPr>
        <w:rPr>
          <w:rFonts w:eastAsia="Times New Roman"/>
          <w:b/>
          <w:color w:val="auto"/>
          <w:sz w:val="16"/>
          <w:szCs w:val="16"/>
          <w:lang w:val="en-GB"/>
        </w:rPr>
      </w:pPr>
      <w:r w:rsidRPr="00DA4317">
        <w:rPr>
          <w:b/>
          <w:color w:val="auto"/>
          <w:sz w:val="16"/>
          <w:szCs w:val="16"/>
        </w:rPr>
        <w:br w:type="page"/>
      </w:r>
    </w:p>
    <w:p w14:paraId="788A3631" w14:textId="77777777" w:rsidR="00AF4C1B" w:rsidRPr="00DA4317" w:rsidRDefault="007B4699" w:rsidP="00BC2585">
      <w:pPr>
        <w:pStyle w:val="NormalIndent"/>
        <w:ind w:left="0"/>
        <w:jc w:val="center"/>
        <w:rPr>
          <w:rFonts w:ascii="Arial" w:hAnsi="Arial" w:cs="Arial"/>
          <w:b/>
          <w:sz w:val="16"/>
          <w:szCs w:val="16"/>
        </w:rPr>
      </w:pPr>
      <w:r w:rsidRPr="00DA4317">
        <w:rPr>
          <w:rFonts w:ascii="Arial" w:hAnsi="Arial" w:cs="Arial"/>
          <w:b/>
          <w:sz w:val="16"/>
          <w:szCs w:val="16"/>
        </w:rPr>
        <w:lastRenderedPageBreak/>
        <w:t xml:space="preserve">SCHEDULE </w:t>
      </w:r>
      <w:r w:rsidR="00CD1CDF" w:rsidRPr="00DA4317">
        <w:rPr>
          <w:rFonts w:ascii="Arial" w:hAnsi="Arial" w:cs="Arial"/>
          <w:b/>
          <w:sz w:val="16"/>
          <w:szCs w:val="16"/>
        </w:rPr>
        <w:t>1</w:t>
      </w:r>
    </w:p>
    <w:p w14:paraId="694DEA2A" w14:textId="77777777" w:rsidR="003C125D" w:rsidRPr="00DA4317" w:rsidRDefault="00A3149C" w:rsidP="00BC2585">
      <w:pPr>
        <w:pStyle w:val="NormalIndent"/>
        <w:spacing w:line="240" w:lineRule="auto"/>
        <w:ind w:left="0"/>
        <w:jc w:val="center"/>
        <w:rPr>
          <w:rFonts w:ascii="Arial" w:hAnsi="Arial" w:cs="Arial"/>
          <w:b/>
          <w:sz w:val="16"/>
          <w:szCs w:val="16"/>
        </w:rPr>
      </w:pPr>
      <w:r w:rsidRPr="00DA4317">
        <w:rPr>
          <w:rFonts w:ascii="Arial" w:hAnsi="Arial" w:cs="Arial"/>
          <w:b/>
          <w:sz w:val="16"/>
          <w:szCs w:val="16"/>
        </w:rPr>
        <w:t>WARRANTIES</w:t>
      </w:r>
    </w:p>
    <w:p w14:paraId="6D1D2A8B" w14:textId="77777777" w:rsidR="00044306" w:rsidRPr="00DA4317" w:rsidRDefault="00044306" w:rsidP="00E0054D">
      <w:pPr>
        <w:pStyle w:val="Heading1"/>
        <w:numPr>
          <w:ilvl w:val="0"/>
          <w:numId w:val="40"/>
        </w:numPr>
        <w:spacing w:after="60"/>
      </w:pPr>
      <w:bookmarkStart w:id="27" w:name="_Ref472603045"/>
      <w:r w:rsidRPr="00DA4317">
        <w:t>Warranties of all Parties</w:t>
      </w:r>
      <w:bookmarkEnd w:id="27"/>
      <w:r w:rsidRPr="00DA4317">
        <w:t xml:space="preserve"> </w:t>
      </w:r>
    </w:p>
    <w:p w14:paraId="12F5F5CF" w14:textId="77777777" w:rsidR="00044306" w:rsidRPr="00DA4317" w:rsidRDefault="00044306" w:rsidP="00E0054D">
      <w:pPr>
        <w:pStyle w:val="SCHeading2"/>
        <w:numPr>
          <w:ilvl w:val="0"/>
          <w:numId w:val="0"/>
        </w:numPr>
        <w:ind w:left="567"/>
        <w:jc w:val="both"/>
      </w:pPr>
      <w:r w:rsidRPr="00DA4317">
        <w:t xml:space="preserve">Each Party hereby warrants to each other Party that the warranties set forth below in this Section </w:t>
      </w:r>
      <w:r w:rsidR="00864DE8">
        <w:fldChar w:fldCharType="begin"/>
      </w:r>
      <w:r w:rsidR="00864DE8">
        <w:instrText xml:space="preserve"> REF _Ref472603045 \r \h  \* MERGEFORMAT </w:instrText>
      </w:r>
      <w:r w:rsidR="00864DE8">
        <w:fldChar w:fldCharType="separate"/>
      </w:r>
      <w:r w:rsidR="00623063">
        <w:t>1</w:t>
      </w:r>
      <w:r w:rsidR="00864DE8">
        <w:fldChar w:fldCharType="end"/>
      </w:r>
      <w:r w:rsidRPr="00DA4317">
        <w:t xml:space="preserve"> are true and accurate in all respects as of the Signing Date:</w:t>
      </w:r>
    </w:p>
    <w:p w14:paraId="00E3BB7A" w14:textId="77777777" w:rsidR="00044306" w:rsidRPr="00DA4317" w:rsidRDefault="00044306" w:rsidP="00E0054D">
      <w:pPr>
        <w:pStyle w:val="Heading3"/>
        <w:jc w:val="both"/>
      </w:pPr>
      <w:r w:rsidRPr="00DA4317">
        <w:t xml:space="preserve">The Party being a corporate entity is duly organized and validly existing under the laws of its country of incorporation. </w:t>
      </w:r>
      <w:r w:rsidRPr="00DA4317">
        <w:rPr>
          <w:noProof/>
        </w:rPr>
        <w:t xml:space="preserve">No actions for the dissolution, merger, division or transformation of such Party have been taken. </w:t>
      </w:r>
    </w:p>
    <w:p w14:paraId="3B9BF06B" w14:textId="77777777" w:rsidR="00044306" w:rsidRPr="00DA4317" w:rsidRDefault="00044306" w:rsidP="00E0054D">
      <w:pPr>
        <w:pStyle w:val="Heading3"/>
        <w:jc w:val="both"/>
      </w:pPr>
      <w:r w:rsidRPr="00DA4317">
        <w:rPr>
          <w:noProof/>
        </w:rPr>
        <w:t>No interim trustee has been appointed, no bankruptcy or reorganisation (</w:t>
      </w:r>
      <w:r w:rsidRPr="00DA4317">
        <w:rPr>
          <w:i/>
          <w:noProof/>
        </w:rPr>
        <w:t>saneerimine</w:t>
      </w:r>
      <w:r w:rsidRPr="00DA4317">
        <w:rPr>
          <w:noProof/>
        </w:rPr>
        <w:t>) proceedings have been commenced and no bankruptcy petitions have been submitted with respect to the Party. The Party is not insolvent for the puroposes of insolvency laws or unable to pay any of its debts as they fall due.</w:t>
      </w:r>
    </w:p>
    <w:p w14:paraId="6862FC15" w14:textId="77777777" w:rsidR="00044306" w:rsidRPr="00DA4317" w:rsidRDefault="00044306" w:rsidP="00E0054D">
      <w:pPr>
        <w:pStyle w:val="Heading3"/>
        <w:jc w:val="both"/>
      </w:pPr>
      <w:r w:rsidRPr="00DA4317">
        <w:rPr>
          <w:noProof/>
        </w:rPr>
        <w:t xml:space="preserve">The Party has full authority and power to enter into this CI and perform its obligations hereunder. It has acquired all consents and permits which are necessary for the due entry into and performance of this CI </w:t>
      </w:r>
      <w:r w:rsidR="00B91098" w:rsidRPr="00DA4317">
        <w:rPr>
          <w:noProof/>
        </w:rPr>
        <w:t xml:space="preserve">by such Party, including </w:t>
      </w:r>
      <w:r w:rsidR="00463145" w:rsidRPr="00DA4317">
        <w:rPr>
          <w:noProof/>
        </w:rPr>
        <w:t xml:space="preserve">consents and </w:t>
      </w:r>
      <w:r w:rsidR="00B91098" w:rsidRPr="00DA4317">
        <w:rPr>
          <w:noProof/>
        </w:rPr>
        <w:t xml:space="preserve">authorisations from spouses if and to the extent required. </w:t>
      </w:r>
    </w:p>
    <w:p w14:paraId="386D944F" w14:textId="77777777" w:rsidR="00044306" w:rsidRPr="00DA4317" w:rsidRDefault="00044306" w:rsidP="00E0054D">
      <w:pPr>
        <w:pStyle w:val="Heading3"/>
        <w:jc w:val="both"/>
      </w:pPr>
      <w:r w:rsidRPr="00DA4317">
        <w:rPr>
          <w:noProof/>
        </w:rPr>
        <w:t xml:space="preserve">The entry into and performance of this Agreement and the consummation of the transactions contemplated herein will not result in a breach of (a) the articles of association or any other constitutional documents of such Party (b) any judgement, decree or order of any court or any administrative act of any public body (c) any applicable law, permit or consent or (d) any agreement or other undertaking binding on such Party </w:t>
      </w:r>
    </w:p>
    <w:p w14:paraId="5EDF7D01" w14:textId="77777777" w:rsidR="00044306" w:rsidRPr="00DA4317" w:rsidRDefault="00044306" w:rsidP="00E0054D">
      <w:pPr>
        <w:pStyle w:val="Heading1"/>
        <w:spacing w:before="60" w:after="60"/>
      </w:pPr>
      <w:bookmarkStart w:id="28" w:name="_Ref472603221"/>
      <w:r w:rsidRPr="00DA4317">
        <w:t xml:space="preserve">Warranties of the </w:t>
      </w:r>
      <w:bookmarkEnd w:id="28"/>
      <w:r w:rsidR="00B96021" w:rsidRPr="00DA4317">
        <w:t>WARRANTORs</w:t>
      </w:r>
    </w:p>
    <w:p w14:paraId="3ECB7531" w14:textId="77777777" w:rsidR="00044306" w:rsidRPr="00DA4317" w:rsidRDefault="00044306" w:rsidP="00E0054D">
      <w:pPr>
        <w:pStyle w:val="SCHeading2"/>
        <w:numPr>
          <w:ilvl w:val="0"/>
          <w:numId w:val="0"/>
        </w:numPr>
        <w:ind w:left="567"/>
        <w:jc w:val="both"/>
        <w:rPr>
          <w:rFonts w:cs="Arial"/>
          <w:szCs w:val="16"/>
        </w:rPr>
      </w:pPr>
      <w:r w:rsidRPr="00DA4317">
        <w:t xml:space="preserve">The </w:t>
      </w:r>
      <w:r w:rsidR="00B96021" w:rsidRPr="00DA4317">
        <w:t xml:space="preserve">Warrantors hereby jointly and severally warrant </w:t>
      </w:r>
      <w:r w:rsidRPr="00DA4317">
        <w:t xml:space="preserve">to each Investor that the warranties set forth below in this Section </w:t>
      </w:r>
      <w:r w:rsidR="00864DE8">
        <w:fldChar w:fldCharType="begin"/>
      </w:r>
      <w:r w:rsidR="00864DE8">
        <w:instrText xml:space="preserve"> REF _Ref472603221 \r \h  \* MERGEFORMAT </w:instrText>
      </w:r>
      <w:r w:rsidR="00864DE8">
        <w:fldChar w:fldCharType="separate"/>
      </w:r>
      <w:r w:rsidR="00623063">
        <w:t>2</w:t>
      </w:r>
      <w:r w:rsidR="00864DE8">
        <w:fldChar w:fldCharType="end"/>
      </w:r>
      <w:r w:rsidRPr="00DA4317">
        <w:t xml:space="preserve"> are true and accurate in all respects as of the Signing Date:</w:t>
      </w:r>
    </w:p>
    <w:p w14:paraId="1E5BACDF" w14:textId="77777777" w:rsidR="00044306" w:rsidRPr="00DA4317" w:rsidRDefault="00044306" w:rsidP="00E0054D">
      <w:pPr>
        <w:pStyle w:val="SCHeading2"/>
      </w:pPr>
      <w:r w:rsidRPr="00DA4317">
        <w:t>Corporate Existence</w:t>
      </w:r>
    </w:p>
    <w:p w14:paraId="3E03B935" w14:textId="77777777" w:rsidR="00044306" w:rsidRPr="00DA4317" w:rsidRDefault="00044306" w:rsidP="00E0054D">
      <w:pPr>
        <w:pStyle w:val="Heading3"/>
        <w:jc w:val="both"/>
      </w:pPr>
      <w:r w:rsidRPr="00DA4317">
        <w:t>Each Group Company is duly organized and validly existing under the laws of its country of incorporation. No actions for the dissolution, merger, division or transformation of any Group Company have been taken. No interim trustee has been appointed, no bankruptcy or reorganisation proceedings have been commenced and no bankruptcy petitions have been submitted with respect to any Group Company. No Group Company is insolvent for the purposes of insolvency laws.</w:t>
      </w:r>
    </w:p>
    <w:p w14:paraId="2FE50A0F" w14:textId="4F7B66B4" w:rsidR="00044306" w:rsidRPr="00DA4317" w:rsidRDefault="00044306" w:rsidP="00E0054D">
      <w:pPr>
        <w:pStyle w:val="Heading3"/>
        <w:jc w:val="both"/>
      </w:pPr>
      <w:r w:rsidRPr="00DA4317">
        <w:t>The information regarding each Group Company available from the public registers at the Signing Date is accurate and nothing has occurred which would require any change or update in such information. There are no pending applications or filings of any kind with respect to any Group Company to any public register.</w:t>
      </w:r>
    </w:p>
    <w:p w14:paraId="00BFB932" w14:textId="77777777" w:rsidR="00B91098" w:rsidRPr="00DA4317" w:rsidRDefault="00B91098" w:rsidP="00B91098">
      <w:pPr>
        <w:pStyle w:val="Heading3"/>
      </w:pPr>
      <w:r w:rsidRPr="00DA4317">
        <w:t xml:space="preserve">The Company has full legal right, power and authority to issue the Conversion Shares in accordance with the terms and subject to the conditions of this CI and the delivery to the Investors of the Conversion Shares pursuant to the provisions of this CI will transfer to the Investors valid title thereto without any </w:t>
      </w:r>
      <w:r w:rsidR="00CC50E9" w:rsidRPr="00DA4317">
        <w:t>E</w:t>
      </w:r>
      <w:r w:rsidRPr="00DA4317">
        <w:t>ncumbrances.</w:t>
      </w:r>
    </w:p>
    <w:p w14:paraId="56305B2D" w14:textId="77777777" w:rsidR="00044306" w:rsidRPr="00DA4317" w:rsidRDefault="00044306" w:rsidP="00E0054D">
      <w:pPr>
        <w:pStyle w:val="Heading3"/>
        <w:jc w:val="both"/>
      </w:pPr>
      <w:r w:rsidRPr="00DA4317">
        <w:t xml:space="preserve">All shares of the Company set out in </w:t>
      </w:r>
      <w:r w:rsidR="00A3149C" w:rsidRPr="00DA4317">
        <w:t>the capitalization table in</w:t>
      </w:r>
      <w:r w:rsidR="00CD1CDF" w:rsidRPr="00DA4317">
        <w:t xml:space="preserve"> the Outlined Terms</w:t>
      </w:r>
      <w:r w:rsidR="00A3149C" w:rsidRPr="00DA4317">
        <w:t xml:space="preserve"> </w:t>
      </w:r>
      <w:r w:rsidRPr="00DA4317">
        <w:t>have been legally and validly issued, are fully paid and comprise the entire registered share capital of the Company.</w:t>
      </w:r>
      <w:r w:rsidR="00872E2C" w:rsidRPr="00DA4317">
        <w:t xml:space="preserve"> All such shares are free from </w:t>
      </w:r>
      <w:r w:rsidR="00CC50E9" w:rsidRPr="00DA4317">
        <w:t>E</w:t>
      </w:r>
      <w:r w:rsidR="00872E2C" w:rsidRPr="00DA4317">
        <w:t xml:space="preserve">ncumbrances and rights of third parties. </w:t>
      </w:r>
      <w:r w:rsidRPr="00DA4317">
        <w:t xml:space="preserve"> Except as disclosed in</w:t>
      </w:r>
      <w:r w:rsidR="00A3149C" w:rsidRPr="00DA4317">
        <w:t xml:space="preserve"> such Annex</w:t>
      </w:r>
      <w:r w:rsidRPr="00DA4317">
        <w:t>, no options, warrants, convertible instruments or other rights to acquire any shares in the Company have been granted or agreed to.</w:t>
      </w:r>
    </w:p>
    <w:p w14:paraId="1826A70A" w14:textId="77777777" w:rsidR="00A3149C" w:rsidRPr="00DA4317" w:rsidRDefault="00044306" w:rsidP="00E0054D">
      <w:pPr>
        <w:pStyle w:val="Heading3"/>
        <w:jc w:val="both"/>
      </w:pPr>
      <w:bookmarkStart w:id="29" w:name="_Ref261698171"/>
      <w:r w:rsidRPr="00DA4317">
        <w:t xml:space="preserve">The Company owns, free and clear of any </w:t>
      </w:r>
      <w:r w:rsidR="00CC50E9" w:rsidRPr="00DA4317">
        <w:t>E</w:t>
      </w:r>
      <w:r w:rsidRPr="00DA4317">
        <w:t xml:space="preserve">ncumbrances, the </w:t>
      </w:r>
      <w:r w:rsidR="0036316F" w:rsidRPr="00DA4317">
        <w:t xml:space="preserve">holdings </w:t>
      </w:r>
      <w:r w:rsidRPr="00DA4317">
        <w:t xml:space="preserve">in the entities </w:t>
      </w:r>
      <w:r w:rsidR="00A3149C" w:rsidRPr="00DA4317">
        <w:t xml:space="preserve">set out in </w:t>
      </w:r>
      <w:r w:rsidR="00A3149C" w:rsidRPr="00DA4317">
        <w:rPr>
          <w:b/>
        </w:rPr>
        <w:t>Annex 1 to this Schedule</w:t>
      </w:r>
      <w:bookmarkEnd w:id="29"/>
      <w:r w:rsidR="00A3149C" w:rsidRPr="00DA4317">
        <w:t xml:space="preserve">. </w:t>
      </w:r>
    </w:p>
    <w:p w14:paraId="1DE2F9D6" w14:textId="77777777" w:rsidR="00044306" w:rsidRPr="00DA4317" w:rsidRDefault="00044306" w:rsidP="00E0054D">
      <w:pPr>
        <w:pStyle w:val="Heading3"/>
        <w:jc w:val="both"/>
      </w:pPr>
      <w:r w:rsidRPr="00DA4317">
        <w:t xml:space="preserve">Except as set out in </w:t>
      </w:r>
      <w:r w:rsidR="00A3149C" w:rsidRPr="00DA4317">
        <w:rPr>
          <w:b/>
        </w:rPr>
        <w:t>Annex 1</w:t>
      </w:r>
      <w:r w:rsidR="00CD1CDF" w:rsidRPr="00DA4317">
        <w:rPr>
          <w:b/>
        </w:rPr>
        <w:t xml:space="preserve"> to this Schedule</w:t>
      </w:r>
      <w:r w:rsidR="00A3149C" w:rsidRPr="00DA4317">
        <w:t xml:space="preserve">, </w:t>
      </w:r>
      <w:r w:rsidRPr="00DA4317">
        <w:t>the Company does not own any shares or other interest, directly or indirectly, in any entity</w:t>
      </w:r>
      <w:r w:rsidR="0036316F" w:rsidRPr="00DA4317">
        <w:t xml:space="preserve">, </w:t>
      </w:r>
      <w:r w:rsidRPr="00DA4317">
        <w:t>partnership or unincorporated body and does not have a branch office in any country. All shares of all Subsidiaries have been legally and validly issued, are fully paid. No options, warrants, convertible instruments or other rights to acquire any shares in any Subsidiary have been granted to any person or agreed to.</w:t>
      </w:r>
    </w:p>
    <w:p w14:paraId="279739FF" w14:textId="2C3561E4" w:rsidR="00044306" w:rsidRPr="00DA4317" w:rsidRDefault="00044306" w:rsidP="00E0054D">
      <w:pPr>
        <w:pStyle w:val="Heading3"/>
        <w:jc w:val="both"/>
      </w:pPr>
      <w:r w:rsidRPr="00DA4317">
        <w:t xml:space="preserve">To the </w:t>
      </w:r>
      <w:r w:rsidR="005B3098">
        <w:t xml:space="preserve">Warrantor’s </w:t>
      </w:r>
      <w:r w:rsidRPr="00DA4317">
        <w:t xml:space="preserve">best knowledge, there exist no restrictions, obstacles or other circumstances which have the effect of prohibiting or impairing the due conduct of </w:t>
      </w:r>
      <w:r w:rsidR="0036316F" w:rsidRPr="00DA4317">
        <w:t>Company’s b</w:t>
      </w:r>
      <w:r w:rsidRPr="00DA4317">
        <w:t xml:space="preserve">usiness </w:t>
      </w:r>
      <w:r w:rsidR="0036316F" w:rsidRPr="00DA4317">
        <w:t xml:space="preserve">(as described to the Investors prior to the signing of this CI) </w:t>
      </w:r>
      <w:r w:rsidRPr="00DA4317">
        <w:t xml:space="preserve">in the places and in the manner in which </w:t>
      </w:r>
      <w:r w:rsidR="0036316F" w:rsidRPr="00DA4317">
        <w:t>such b</w:t>
      </w:r>
      <w:r w:rsidRPr="00DA4317">
        <w:t xml:space="preserve">usiness has been conducted or is planned to be conducted.  </w:t>
      </w:r>
    </w:p>
    <w:p w14:paraId="6F98A867" w14:textId="77777777" w:rsidR="00044306" w:rsidRPr="00DA4317" w:rsidRDefault="00044306" w:rsidP="00E0054D">
      <w:pPr>
        <w:pStyle w:val="SCHeading2"/>
      </w:pPr>
      <w:r w:rsidRPr="00DA4317">
        <w:t>Books, Accounts, Liabilities</w:t>
      </w:r>
    </w:p>
    <w:p w14:paraId="4E815D2C" w14:textId="4E7B8E71" w:rsidR="00044306" w:rsidRPr="00DA4317" w:rsidRDefault="00044306" w:rsidP="00441CF8">
      <w:pPr>
        <w:pStyle w:val="Heading3"/>
        <w:jc w:val="both"/>
      </w:pPr>
      <w:r w:rsidRPr="00DA4317">
        <w:t>The </w:t>
      </w:r>
      <w:r w:rsidR="0036316F" w:rsidRPr="00DA4317">
        <w:t>Financial Statements (to the extent provided to the Investors</w:t>
      </w:r>
      <w:r w:rsidR="00E90A24" w:rsidRPr="00DA4317">
        <w:t xml:space="preserve"> prior to the signing of this C</w:t>
      </w:r>
      <w:r w:rsidR="0036316F" w:rsidRPr="00DA4317">
        <w:t xml:space="preserve">I) </w:t>
      </w:r>
      <w:r w:rsidR="00E90A24" w:rsidRPr="00DA4317">
        <w:t xml:space="preserve">have been prepared in accordance with </w:t>
      </w:r>
      <w:r w:rsidR="00ED5A99" w:rsidRPr="00DA4317">
        <w:t xml:space="preserve">generally accepted accounting principles </w:t>
      </w:r>
      <w:r w:rsidR="00441CF8">
        <w:t>applicable in the jurisdiction of incorporation of the relevant Group Companies</w:t>
      </w:r>
      <w:r w:rsidR="00E90A24" w:rsidRPr="00DA4317">
        <w:t xml:space="preserve">, </w:t>
      </w:r>
      <w:r w:rsidRPr="00DA4317">
        <w:t xml:space="preserve">are complete and correct and correctly reflect the results of operation, the financial condition, the assets and the liabilities of the Group Companies as at and for the </w:t>
      </w:r>
      <w:r w:rsidR="0036316F" w:rsidRPr="00DA4317">
        <w:t xml:space="preserve">relevant </w:t>
      </w:r>
      <w:r w:rsidRPr="00DA4317">
        <w:t>period</w:t>
      </w:r>
      <w:r w:rsidR="0036316F" w:rsidRPr="00DA4317">
        <w:t>s</w:t>
      </w:r>
      <w:r w:rsidRPr="00DA4317">
        <w:t>.</w:t>
      </w:r>
    </w:p>
    <w:p w14:paraId="53E02E3C" w14:textId="77777777" w:rsidR="00044306" w:rsidRPr="00DA4317" w:rsidRDefault="00044306" w:rsidP="00E0054D">
      <w:pPr>
        <w:pStyle w:val="Heading3"/>
        <w:jc w:val="both"/>
      </w:pPr>
      <w:r w:rsidRPr="00DA4317">
        <w:t xml:space="preserve">All books, records and other material documents of each Group Company exist, have been duly and correctly kept and are in the possession of the relevant Group Company. </w:t>
      </w:r>
    </w:p>
    <w:p w14:paraId="5A5A980D" w14:textId="77777777" w:rsidR="00044306" w:rsidRPr="00DA4317" w:rsidRDefault="00044306" w:rsidP="00E0054D">
      <w:pPr>
        <w:pStyle w:val="Heading3"/>
        <w:jc w:val="both"/>
      </w:pPr>
      <w:r w:rsidRPr="00DA4317">
        <w:t xml:space="preserve">There are and will be no liabilities (whether actual or contingent and whether on- or off-balance sheet) of any Group Company, which relate to any fact, occurrence or event before </w:t>
      </w:r>
      <w:r w:rsidR="0036316F" w:rsidRPr="00DA4317">
        <w:t xml:space="preserve">the Signing Date </w:t>
      </w:r>
      <w:r w:rsidRPr="00DA4317">
        <w:rPr>
          <w:iCs/>
        </w:rPr>
        <w:t xml:space="preserve">other than (a) liabilities disclosed in the </w:t>
      </w:r>
      <w:r w:rsidR="0036316F" w:rsidRPr="00DA4317">
        <w:rPr>
          <w:iCs/>
        </w:rPr>
        <w:t xml:space="preserve">Financial Statements </w:t>
      </w:r>
      <w:r w:rsidRPr="00DA4317">
        <w:rPr>
          <w:iCs/>
        </w:rPr>
        <w:t xml:space="preserve">and (b) liabilities incurred in the </w:t>
      </w:r>
      <w:r w:rsidR="00D43674" w:rsidRPr="00DA4317">
        <w:rPr>
          <w:iCs/>
        </w:rPr>
        <w:t>O</w:t>
      </w:r>
      <w:r w:rsidRPr="00DA4317">
        <w:rPr>
          <w:iCs/>
        </w:rPr>
        <w:t xml:space="preserve">rdinary </w:t>
      </w:r>
      <w:r w:rsidR="00D43674" w:rsidRPr="00DA4317">
        <w:rPr>
          <w:iCs/>
        </w:rPr>
        <w:t>C</w:t>
      </w:r>
      <w:r w:rsidRPr="00DA4317">
        <w:rPr>
          <w:iCs/>
        </w:rPr>
        <w:t xml:space="preserve">ourse of </w:t>
      </w:r>
      <w:r w:rsidR="00D43674" w:rsidRPr="00DA4317">
        <w:rPr>
          <w:iCs/>
        </w:rPr>
        <w:t>B</w:t>
      </w:r>
      <w:r w:rsidRPr="00DA4317">
        <w:rPr>
          <w:iCs/>
        </w:rPr>
        <w:t>usiness after the balance sheet date of the</w:t>
      </w:r>
      <w:r w:rsidR="0036316F" w:rsidRPr="00DA4317">
        <w:rPr>
          <w:iCs/>
        </w:rPr>
        <w:t xml:space="preserve"> Financial Statements</w:t>
      </w:r>
      <w:r w:rsidRPr="00DA4317">
        <w:rPr>
          <w:iCs/>
        </w:rPr>
        <w:t>.</w:t>
      </w:r>
    </w:p>
    <w:p w14:paraId="608805E9" w14:textId="77777777" w:rsidR="00044306" w:rsidRPr="00DA4317" w:rsidRDefault="00044306" w:rsidP="00E0054D">
      <w:pPr>
        <w:pStyle w:val="SCHeading2"/>
      </w:pPr>
      <w:r w:rsidRPr="00DA4317">
        <w:t>Compliance and Litigation</w:t>
      </w:r>
    </w:p>
    <w:p w14:paraId="5D5797A8" w14:textId="5E534DB3" w:rsidR="00044306" w:rsidRPr="00DA4317" w:rsidRDefault="00441CF8" w:rsidP="00E0054D">
      <w:pPr>
        <w:pStyle w:val="Heading3"/>
        <w:jc w:val="both"/>
      </w:pPr>
      <w:r>
        <w:t xml:space="preserve">To the Warrantor’s best knowledge no </w:t>
      </w:r>
      <w:r w:rsidR="00044306" w:rsidRPr="00DA4317">
        <w:t xml:space="preserve">Group Company has breached any applicable </w:t>
      </w:r>
      <w:r w:rsidR="0036316F" w:rsidRPr="00DA4317">
        <w:t>l</w:t>
      </w:r>
      <w:r w:rsidR="00044306" w:rsidRPr="00DA4317">
        <w:t xml:space="preserve">aws, judgements, awards, orders or any other acts of any court or arbitral body as well as any </w:t>
      </w:r>
      <w:r w:rsidR="0036316F" w:rsidRPr="00DA4317">
        <w:t>p</w:t>
      </w:r>
      <w:r w:rsidR="00044306" w:rsidRPr="00DA4317">
        <w:t xml:space="preserve">ermits </w:t>
      </w:r>
      <w:r w:rsidR="0036316F" w:rsidRPr="00DA4317">
        <w:t xml:space="preserve">or authorisations </w:t>
      </w:r>
      <w:r w:rsidR="00044306" w:rsidRPr="00DA4317">
        <w:t>applicable to it. The business of each Group Company has been conducted with due diligence and efficiency on a sound commercial basis in accordance with sound and prudent financial and business practices.</w:t>
      </w:r>
    </w:p>
    <w:p w14:paraId="0461E3F9" w14:textId="77777777" w:rsidR="00044306" w:rsidRPr="00DA4317" w:rsidRDefault="00044306" w:rsidP="00E0054D">
      <w:pPr>
        <w:pStyle w:val="Heading3"/>
        <w:jc w:val="both"/>
      </w:pPr>
      <w:r w:rsidRPr="00DA4317">
        <w:t xml:space="preserve">All information and documents submitted by any Group Company to any person, entity or institution in connection with any grants from structural or other funds of the European Union or any other public funds have been materially true, correct and complete in all material respects. Each Group Company has duly fulfilled any requirements and conditions relating to such grants, and no Group Company has done or omitted to do anything that could give any person, entity or institution the right of recourse of any such grants or any part thereof. </w:t>
      </w:r>
    </w:p>
    <w:p w14:paraId="3A737610" w14:textId="0C85824A" w:rsidR="00044306" w:rsidRPr="00DA4317" w:rsidRDefault="00044306" w:rsidP="00E0054D">
      <w:pPr>
        <w:pStyle w:val="Heading3"/>
        <w:jc w:val="both"/>
      </w:pPr>
      <w:r w:rsidRPr="00DA4317">
        <w:t xml:space="preserve">No Group Company is involved in any legal action, suit, litigation, prosecution, investigation, enquiry, arbitration or other legal or administrative proceeding and, to the </w:t>
      </w:r>
      <w:r w:rsidR="00441CF8">
        <w:t xml:space="preserve">Warrantor’s </w:t>
      </w:r>
      <w:r w:rsidRPr="00DA4317">
        <w:t xml:space="preserve">best knowledge, there are no grounds or circumstances likely to lead to any of the foregoing. There are no outstanding judgements, awards, orders or any other acts of any court of arbitral body against any Group Company. </w:t>
      </w:r>
    </w:p>
    <w:p w14:paraId="7A851CE6" w14:textId="77777777" w:rsidR="00044306" w:rsidRPr="00DA4317" w:rsidRDefault="00044306" w:rsidP="00E0054D">
      <w:pPr>
        <w:pStyle w:val="SCHeading2"/>
      </w:pPr>
      <w:r w:rsidRPr="00DA4317">
        <w:lastRenderedPageBreak/>
        <w:t>Agreements</w:t>
      </w:r>
    </w:p>
    <w:p w14:paraId="5FB2A2A2" w14:textId="77777777" w:rsidR="00044306" w:rsidRPr="00DA4317" w:rsidRDefault="00044306" w:rsidP="00E0054D">
      <w:pPr>
        <w:pStyle w:val="Heading3"/>
        <w:jc w:val="both"/>
      </w:pPr>
      <w:r w:rsidRPr="00DA4317">
        <w:t xml:space="preserve">All agreements listed in </w:t>
      </w:r>
      <w:r w:rsidR="0036316F" w:rsidRPr="00DA4317">
        <w:rPr>
          <w:b/>
        </w:rPr>
        <w:t>Annex 1 to this Schedule</w:t>
      </w:r>
      <w:r w:rsidR="0036316F" w:rsidRPr="00DA4317">
        <w:t xml:space="preserve"> </w:t>
      </w:r>
      <w:r w:rsidRPr="00DA4317">
        <w:t xml:space="preserve">(which all are considered material agreements) and all other agreements being material to the </w:t>
      </w:r>
      <w:r w:rsidR="0036316F" w:rsidRPr="00DA4317">
        <w:t>Company’s b</w:t>
      </w:r>
      <w:r w:rsidRPr="00DA4317">
        <w:t>usiness are valid, binding and enforceable in accordance with their respective terms, have been c</w:t>
      </w:r>
      <w:r w:rsidR="00E90A24" w:rsidRPr="00DA4317">
        <w:t xml:space="preserve">oncluded on arms’ length basis </w:t>
      </w:r>
      <w:r w:rsidRPr="00DA4317">
        <w:t xml:space="preserve">and do not contain any provisions which may have a material adverse effect on any Group Company. </w:t>
      </w:r>
    </w:p>
    <w:p w14:paraId="6315FD16" w14:textId="77777777" w:rsidR="00044306" w:rsidRPr="00DA4317" w:rsidRDefault="00044306" w:rsidP="00E0054D">
      <w:pPr>
        <w:pStyle w:val="Heading3"/>
        <w:jc w:val="both"/>
      </w:pPr>
      <w:r w:rsidRPr="00DA4317">
        <w:t xml:space="preserve">No Group Company is in breach of any of its obligations under any material agreement. The entry into and performance of this </w:t>
      </w:r>
      <w:r w:rsidR="0036316F" w:rsidRPr="00DA4317">
        <w:t xml:space="preserve">CI </w:t>
      </w:r>
      <w:r w:rsidRPr="00DA4317">
        <w:t xml:space="preserve">would not constitute, and there are no other circumstances that would constitute, a breach of any material agreement by any Group Company or any counterparty or relieve any other party to any such agreement from its obligations or enable it to determine any of them or to enforce any </w:t>
      </w:r>
      <w:r w:rsidR="00CC50E9" w:rsidRPr="00DA4317">
        <w:t>E</w:t>
      </w:r>
      <w:r w:rsidRPr="00DA4317">
        <w:t xml:space="preserve">ncumbrance or to prematurely terminate, rescind, render void or adjust any such material agreement. </w:t>
      </w:r>
    </w:p>
    <w:p w14:paraId="5D9B25D5" w14:textId="77777777" w:rsidR="00044306" w:rsidRPr="00DA4317" w:rsidRDefault="00044306" w:rsidP="00E0054D">
      <w:pPr>
        <w:pStyle w:val="Heading3"/>
      </w:pPr>
      <w:r w:rsidRPr="00DA4317">
        <w:t>No Group Company is a party to or bound by:</w:t>
      </w:r>
    </w:p>
    <w:p w14:paraId="24074B5A" w14:textId="77777777" w:rsidR="00044306" w:rsidRPr="00DA4317" w:rsidRDefault="00044306" w:rsidP="00CB6A4C">
      <w:pPr>
        <w:pStyle w:val="Heading4"/>
        <w:ind w:left="851" w:hanging="284"/>
        <w:jc w:val="both"/>
      </w:pPr>
      <w:r w:rsidRPr="00DA4317">
        <w:t>any non-competition undertakings or any agreement which limits the freedom of any Group Company to conduct its business in any part of the world as it deems appropriate or to freely to use any information in its possession;</w:t>
      </w:r>
    </w:p>
    <w:p w14:paraId="46E26F8C" w14:textId="77777777" w:rsidR="00044306" w:rsidRPr="00DA4317" w:rsidRDefault="00044306" w:rsidP="00CB6A4C">
      <w:pPr>
        <w:pStyle w:val="Heading4"/>
        <w:ind w:left="851" w:hanging="284"/>
        <w:jc w:val="both"/>
      </w:pPr>
      <w:r w:rsidRPr="00DA4317">
        <w:t>any agreement which cannot readily be performed by any Group Company on time and in accordance with its terms;</w:t>
      </w:r>
    </w:p>
    <w:p w14:paraId="77DE1C02" w14:textId="77777777" w:rsidR="00044306" w:rsidRPr="00DA4317" w:rsidRDefault="00044306" w:rsidP="00CB6A4C">
      <w:pPr>
        <w:pStyle w:val="Heading4"/>
        <w:ind w:left="851" w:hanging="284"/>
        <w:jc w:val="both"/>
      </w:pPr>
      <w:r w:rsidRPr="00DA4317">
        <w:t xml:space="preserve">any agreement unusual in its nature, not on arms’ length basis and/or outside the </w:t>
      </w:r>
      <w:r w:rsidR="00D43674" w:rsidRPr="00DA4317">
        <w:t>O</w:t>
      </w:r>
      <w:r w:rsidRPr="00DA4317">
        <w:t xml:space="preserve">rdinary </w:t>
      </w:r>
      <w:r w:rsidR="00D43674" w:rsidRPr="00DA4317">
        <w:t>C</w:t>
      </w:r>
      <w:r w:rsidRPr="00DA4317">
        <w:t xml:space="preserve">ourse of </w:t>
      </w:r>
      <w:r w:rsidR="00D43674" w:rsidRPr="00DA4317">
        <w:t>B</w:t>
      </w:r>
      <w:r w:rsidRPr="00DA4317">
        <w:t xml:space="preserve">usiness; </w:t>
      </w:r>
    </w:p>
    <w:p w14:paraId="1EE563E0" w14:textId="77777777" w:rsidR="00044306" w:rsidRPr="00DA4317" w:rsidRDefault="00044306" w:rsidP="00CB6A4C">
      <w:pPr>
        <w:pStyle w:val="Heading4"/>
        <w:ind w:left="851" w:hanging="284"/>
        <w:jc w:val="both"/>
      </w:pPr>
      <w:r w:rsidRPr="00DA4317">
        <w:t xml:space="preserve">any </w:t>
      </w:r>
      <w:r w:rsidR="00E0054D" w:rsidRPr="00DA4317">
        <w:t xml:space="preserve">(a) </w:t>
      </w:r>
      <w:r w:rsidRPr="00DA4317">
        <w:t>loan or credit given by or to any Group Company (other than intragroup loans granted by one Group Company to another) or any guarantee, surety or other security issued by any Group Company (</w:t>
      </w:r>
      <w:r w:rsidR="00E0054D" w:rsidRPr="00DA4317">
        <w:t>b</w:t>
      </w:r>
      <w:r w:rsidRPr="00DA4317">
        <w:t xml:space="preserve">) any agreement with any </w:t>
      </w:r>
      <w:r w:rsidR="0036316F" w:rsidRPr="00DA4317">
        <w:t>r</w:t>
      </w:r>
      <w:r w:rsidRPr="00DA4317">
        <w:t xml:space="preserve">elated </w:t>
      </w:r>
      <w:r w:rsidR="0036316F" w:rsidRPr="00DA4317">
        <w:t>p</w:t>
      </w:r>
      <w:r w:rsidRPr="00DA4317">
        <w:t xml:space="preserve">arty </w:t>
      </w:r>
      <w:r w:rsidR="00B96021" w:rsidRPr="00DA4317">
        <w:t xml:space="preserve">(c) any power of attorney or agency agreement or relationship with any person pursuant to which such person is granted the authority to act for or on behalf of the Company (d) any joint venture, consortium, partnership, unincorporated association or profit sharing arrangement or agreement or </w:t>
      </w:r>
      <w:r w:rsidRPr="00DA4317">
        <w:t>(</w:t>
      </w:r>
      <w:r w:rsidR="00B96021" w:rsidRPr="00DA4317">
        <w:t>e</w:t>
      </w:r>
      <w:r w:rsidRPr="00DA4317">
        <w:t xml:space="preserve">) any </w:t>
      </w:r>
      <w:r w:rsidR="00E0054D" w:rsidRPr="00DA4317">
        <w:t xml:space="preserve">other </w:t>
      </w:r>
      <w:r w:rsidRPr="00DA4317">
        <w:t>material agreement, except, in each case, any agreement listed in</w:t>
      </w:r>
      <w:r w:rsidR="0036316F" w:rsidRPr="00DA4317">
        <w:t xml:space="preserve"> </w:t>
      </w:r>
      <w:r w:rsidR="0036316F" w:rsidRPr="00DA4317">
        <w:rPr>
          <w:b/>
        </w:rPr>
        <w:t>Annex 1 to this Schedule</w:t>
      </w:r>
      <w:r w:rsidRPr="00DA4317">
        <w:t>.</w:t>
      </w:r>
    </w:p>
    <w:p w14:paraId="6135589F" w14:textId="77777777" w:rsidR="00044306" w:rsidRPr="00DA4317" w:rsidRDefault="00044306" w:rsidP="00E0054D">
      <w:pPr>
        <w:pStyle w:val="SCHeading2"/>
      </w:pPr>
      <w:r w:rsidRPr="00DA4317">
        <w:t>Assets</w:t>
      </w:r>
    </w:p>
    <w:p w14:paraId="5695BA34" w14:textId="77777777" w:rsidR="00044306" w:rsidRPr="00DA4317" w:rsidRDefault="00044306" w:rsidP="00E0054D">
      <w:pPr>
        <w:pStyle w:val="Heading3"/>
        <w:jc w:val="both"/>
      </w:pPr>
      <w:r w:rsidRPr="00DA4317">
        <w:t xml:space="preserve">Each Group Company owns, leases or has otherwise in its lawful use, and will, following the consummation of the transactions contemplated herein, continue to own and lease and have in its lawful use all the assets and rights necessary, and is otherwise capable, to conduct </w:t>
      </w:r>
      <w:r w:rsidR="0036316F" w:rsidRPr="00DA4317">
        <w:t>its b</w:t>
      </w:r>
      <w:r w:rsidRPr="00DA4317">
        <w:t xml:space="preserve">usiness as currently </w:t>
      </w:r>
      <w:r w:rsidR="00B96021" w:rsidRPr="00DA4317">
        <w:t>conducted or planned on a stand-</w:t>
      </w:r>
      <w:r w:rsidRPr="00DA4317">
        <w:t>alone basis and without the necessity to acquire additional assets or services. No such assets are subject to any</w:t>
      </w:r>
      <w:r w:rsidR="00CC50E9" w:rsidRPr="00DA4317">
        <w:t xml:space="preserve"> E</w:t>
      </w:r>
      <w:r w:rsidRPr="00DA4317">
        <w:t xml:space="preserve">ncumbrances and all physical assets are in good condition, subject to ordinary wear and tear, and have been property maintained. </w:t>
      </w:r>
    </w:p>
    <w:p w14:paraId="4915530D" w14:textId="0C3C99AA" w:rsidR="00044306" w:rsidRPr="00DA4317" w:rsidRDefault="00044306" w:rsidP="00E0054D">
      <w:pPr>
        <w:pStyle w:val="SCHeading2"/>
      </w:pPr>
      <w:r w:rsidRPr="00DA4317">
        <w:t xml:space="preserve">Intellectual Property </w:t>
      </w:r>
      <w:r w:rsidR="00B96021" w:rsidRPr="00DA4317">
        <w:t>and data protection</w:t>
      </w:r>
    </w:p>
    <w:p w14:paraId="522004B8" w14:textId="5022F7C0" w:rsidR="00044306" w:rsidRPr="00DA4317" w:rsidRDefault="00044306" w:rsidP="00E0054D">
      <w:pPr>
        <w:pStyle w:val="Heading3"/>
        <w:jc w:val="both"/>
      </w:pPr>
      <w:r w:rsidRPr="00DA4317">
        <w:t xml:space="preserve">All </w:t>
      </w:r>
      <w:r w:rsidR="00AC4196" w:rsidRPr="00DA4317">
        <w:t>I</w:t>
      </w:r>
      <w:r w:rsidRPr="00DA4317">
        <w:t xml:space="preserve">ntellectual </w:t>
      </w:r>
      <w:r w:rsidR="00AC4196" w:rsidRPr="00DA4317">
        <w:t>P</w:t>
      </w:r>
      <w:r w:rsidRPr="00DA4317">
        <w:t>roperty necessary or desirable in order to fully and effectively conduct the</w:t>
      </w:r>
      <w:r w:rsidR="00E0054D" w:rsidRPr="00DA4317">
        <w:t xml:space="preserve"> Company’s</w:t>
      </w:r>
      <w:r w:rsidRPr="00DA4317">
        <w:t xml:space="preserve"> </w:t>
      </w:r>
      <w:r w:rsidR="00E0054D" w:rsidRPr="00DA4317">
        <w:t>b</w:t>
      </w:r>
      <w:r w:rsidRPr="00DA4317">
        <w:t xml:space="preserve">usiness as currently conducted or planned on a stand alone basis and without the necessity to acquire any additional </w:t>
      </w:r>
      <w:r w:rsidR="00AC4196" w:rsidRPr="00DA4317">
        <w:t>I</w:t>
      </w:r>
      <w:r w:rsidRPr="00DA4317">
        <w:t xml:space="preserve">ntellectual </w:t>
      </w:r>
      <w:r w:rsidR="00AC4196" w:rsidRPr="00DA4317">
        <w:t>P</w:t>
      </w:r>
      <w:r w:rsidRPr="00DA4317">
        <w:t xml:space="preserve">roperty at additional cost, is owned, licensed to or otherwise lawfully held by the Group Companies without </w:t>
      </w:r>
      <w:r w:rsidR="00CC50E9" w:rsidRPr="00DA4317">
        <w:t>E</w:t>
      </w:r>
      <w:r w:rsidRPr="00DA4317">
        <w:t xml:space="preserve">ncumbrances and can be used by the Group Companies as from </w:t>
      </w:r>
      <w:r w:rsidR="00E0054D" w:rsidRPr="00DA4317">
        <w:t>the Signing Date</w:t>
      </w:r>
      <w:r w:rsidRPr="00DA4317">
        <w:t xml:space="preserve">, without any limitations or costs whatsoever. None of such </w:t>
      </w:r>
      <w:r w:rsidR="00AC4196" w:rsidRPr="00DA4317">
        <w:t>I</w:t>
      </w:r>
      <w:r w:rsidRPr="00DA4317">
        <w:t xml:space="preserve">ntellectual </w:t>
      </w:r>
      <w:r w:rsidR="00AC4196" w:rsidRPr="00DA4317">
        <w:t>P</w:t>
      </w:r>
      <w:r w:rsidRPr="00DA4317">
        <w:t xml:space="preserve">roperty (a) is being infringed or threatened to be infringed by any third party (b) violates or infringes any rights of any other person or is subject of any current, pending or threatened challenge, claim or proceedings (including for opposition, cancellation, revocation, rectification) and no Group Company has received any written or oral challenge or claim or notice that such </w:t>
      </w:r>
      <w:r w:rsidR="00AC4196" w:rsidRPr="00DA4317">
        <w:t>I</w:t>
      </w:r>
      <w:r w:rsidRPr="00DA4317">
        <w:t xml:space="preserve">ntellectual </w:t>
      </w:r>
      <w:r w:rsidR="00AC4196" w:rsidRPr="00DA4317">
        <w:t>P</w:t>
      </w:r>
      <w:r w:rsidRPr="00DA4317">
        <w:t>roperty may infringe any rights of any other person or (c) is subject to any circumstances or matters that could affect the validity or enforceability thereof.</w:t>
      </w:r>
    </w:p>
    <w:p w14:paraId="3161EF5F" w14:textId="68874E39" w:rsidR="00044306" w:rsidRPr="00DA4317" w:rsidRDefault="00044306" w:rsidP="00E0054D">
      <w:pPr>
        <w:pStyle w:val="Heading3"/>
        <w:jc w:val="both"/>
      </w:pPr>
      <w:r w:rsidRPr="00DA4317">
        <w:t xml:space="preserve">Each Group Company has taken all reasonable steps to protect the </w:t>
      </w:r>
      <w:r w:rsidR="008D4AD5">
        <w:t>I</w:t>
      </w:r>
      <w:r w:rsidRPr="00DA4317">
        <w:t xml:space="preserve">ntellectual </w:t>
      </w:r>
      <w:r w:rsidR="008D4AD5">
        <w:t>P</w:t>
      </w:r>
      <w:r w:rsidRPr="00DA4317">
        <w:t xml:space="preserve">roperty owned or licensed by it. </w:t>
      </w:r>
    </w:p>
    <w:p w14:paraId="1528D1E7" w14:textId="170C543B" w:rsidR="00B96021" w:rsidRPr="00DA4317" w:rsidRDefault="00044306" w:rsidP="00E0054D">
      <w:pPr>
        <w:pStyle w:val="Heading3"/>
        <w:jc w:val="both"/>
      </w:pPr>
      <w:r w:rsidRPr="00DA4317">
        <w:t xml:space="preserve">No person who has been involved in the development of the </w:t>
      </w:r>
      <w:r w:rsidR="00AC4196" w:rsidRPr="00DA4317">
        <w:t>I</w:t>
      </w:r>
      <w:r w:rsidRPr="00DA4317">
        <w:t xml:space="preserve">ntellectual </w:t>
      </w:r>
      <w:r w:rsidR="00AC4196" w:rsidRPr="00DA4317">
        <w:t>P</w:t>
      </w:r>
      <w:r w:rsidRPr="00DA4317">
        <w:t xml:space="preserve">roperty has any copyrights or other rights (except for moral rights that are not assignable under mandatory law) related to such </w:t>
      </w:r>
      <w:r w:rsidR="00AC4196" w:rsidRPr="00DA4317">
        <w:t>I</w:t>
      </w:r>
      <w:r w:rsidRPr="00DA4317">
        <w:t xml:space="preserve">ntellectual </w:t>
      </w:r>
      <w:r w:rsidR="00AC4196" w:rsidRPr="00DA4317">
        <w:t>P</w:t>
      </w:r>
      <w:r w:rsidRPr="00DA4317">
        <w:t xml:space="preserve">roperty and there are no grounds whatsoever for submitting any claims for any such rights. With respect to any moral copyrights and other not-assignable rights, all persons that may be considered as the inventors/authors/creators have granted to the Group Companies an exclusive license or other right for exercising such rights within the maximum scope allowed by law for the full lifetime of such rights, and the owner of such rights has no grounds for premature termination of any such license. </w:t>
      </w:r>
    </w:p>
    <w:p w14:paraId="5A093BD8" w14:textId="77777777" w:rsidR="00B96021" w:rsidRPr="00DA4317" w:rsidRDefault="00044306" w:rsidP="00E0054D">
      <w:pPr>
        <w:pStyle w:val="Heading3"/>
        <w:jc w:val="both"/>
      </w:pPr>
      <w:r w:rsidRPr="00DA4317">
        <w:t>Any use of any software or code that is covered by open source, public or similar licenses (“</w:t>
      </w:r>
      <w:r w:rsidRPr="00DA4317">
        <w:rPr>
          <w:b/>
        </w:rPr>
        <w:t>OSS</w:t>
      </w:r>
      <w:r w:rsidRPr="00DA4317">
        <w:t xml:space="preserve">”) </w:t>
      </w:r>
      <w:r w:rsidRPr="00DA4317">
        <w:rPr>
          <w:lang w:val="en-US"/>
        </w:rPr>
        <w:t xml:space="preserve">is in full compliance with all OSS licenses applicable thereto and such use of OSS (a) will not restrict any Group Company to conduct its </w:t>
      </w:r>
      <w:r w:rsidR="00E0054D" w:rsidRPr="00DA4317">
        <w:rPr>
          <w:lang w:val="en-US"/>
        </w:rPr>
        <w:t>b</w:t>
      </w:r>
      <w:r w:rsidRPr="00DA4317">
        <w:rPr>
          <w:lang w:val="en-US"/>
        </w:rPr>
        <w:t xml:space="preserve">usiness as it deems appropriate or otherwise adversely impact any Group Company and (b) will not create any obligation on any Group Company, including any obligation to grant license or usage rights with respect to any source code or object code or subject any Group Company to the license </w:t>
      </w:r>
      <w:r w:rsidR="00B96021" w:rsidRPr="00DA4317">
        <w:rPr>
          <w:lang w:val="en-US"/>
        </w:rPr>
        <w:t>obligations relating to any OSS or to disclose or distribute the source code.</w:t>
      </w:r>
    </w:p>
    <w:p w14:paraId="2F49BEC3" w14:textId="77777777" w:rsidR="00044306" w:rsidRPr="00DA4317" w:rsidRDefault="00B96021" w:rsidP="00E0054D">
      <w:pPr>
        <w:pStyle w:val="Heading3"/>
        <w:jc w:val="both"/>
      </w:pPr>
      <w:r w:rsidRPr="00DA4317">
        <w:rPr>
          <w:lang w:val="en-US"/>
        </w:rPr>
        <w:t xml:space="preserve">The Company is fully compliant with all applicable data protection and processing requirements under applicable legislation.  </w:t>
      </w:r>
    </w:p>
    <w:p w14:paraId="3B280AE5" w14:textId="77777777" w:rsidR="00044306" w:rsidRPr="00DA4317" w:rsidRDefault="00044306" w:rsidP="00E0054D">
      <w:pPr>
        <w:pStyle w:val="SCHeading2"/>
      </w:pPr>
      <w:r w:rsidRPr="00DA4317">
        <w:t>Employment</w:t>
      </w:r>
    </w:p>
    <w:p w14:paraId="0A36B4AF" w14:textId="77777777" w:rsidR="00044306" w:rsidRPr="00DA4317" w:rsidRDefault="00044306" w:rsidP="00E0054D">
      <w:pPr>
        <w:pStyle w:val="Heading3"/>
      </w:pPr>
      <w:r w:rsidRPr="00DA4317">
        <w:t>At the Signing Date, no Group Company has had and has any employees other than those whose employment agreements have been disclosed in</w:t>
      </w:r>
      <w:r w:rsidR="0036316F" w:rsidRPr="00DA4317">
        <w:t xml:space="preserve"> </w:t>
      </w:r>
      <w:r w:rsidR="0036316F" w:rsidRPr="00DA4317">
        <w:rPr>
          <w:b/>
        </w:rPr>
        <w:t>Annex 1 to this Schedule</w:t>
      </w:r>
      <w:r w:rsidRPr="00DA4317">
        <w:t>.</w:t>
      </w:r>
    </w:p>
    <w:p w14:paraId="6FBE479B" w14:textId="77777777" w:rsidR="004913AE" w:rsidRPr="00DA4317" w:rsidRDefault="004913AE" w:rsidP="004913AE">
      <w:pPr>
        <w:pStyle w:val="Heading3"/>
      </w:pPr>
      <w:r w:rsidRPr="00DA4317">
        <w:t>There are no agreements or outstanding or anticipated claims or disputes between the Group Companies and any trade union or other body representing all or any of the employees of the Group Companies.</w:t>
      </w:r>
    </w:p>
    <w:p w14:paraId="71CE01B0" w14:textId="77777777" w:rsidR="004913AE" w:rsidRPr="00DA4317" w:rsidRDefault="004913AE" w:rsidP="004913AE">
      <w:pPr>
        <w:pStyle w:val="Heading3"/>
      </w:pPr>
      <w:r w:rsidRPr="00DA4317">
        <w:t>No Group Company owes any amount to, or has any outstanding obligation in respect of any of its present or former directors, employees or shareholders other than remuneration accrued during the month in which the Signing Date occurs.</w:t>
      </w:r>
    </w:p>
    <w:p w14:paraId="0723AADC" w14:textId="77777777" w:rsidR="00044306" w:rsidRPr="00DA4317" w:rsidRDefault="00044306" w:rsidP="00E0054D">
      <w:pPr>
        <w:pStyle w:val="SCHeading2"/>
      </w:pPr>
      <w:bookmarkStart w:id="30" w:name="_Ref201910179"/>
      <w:r w:rsidRPr="00DA4317">
        <w:t>Taxes</w:t>
      </w:r>
      <w:bookmarkEnd w:id="30"/>
    </w:p>
    <w:p w14:paraId="7E5E7F60" w14:textId="77777777" w:rsidR="00044306" w:rsidRPr="00DA4317" w:rsidRDefault="00044306" w:rsidP="00E0054D">
      <w:pPr>
        <w:pStyle w:val="Heading3"/>
        <w:jc w:val="both"/>
      </w:pPr>
      <w:r w:rsidRPr="00DA4317">
        <w:t xml:space="preserve">Each Group Company has kept proper records on all issues and documents it is required to record in respect of </w:t>
      </w:r>
      <w:r w:rsidR="0036316F" w:rsidRPr="00DA4317">
        <w:t>t</w:t>
      </w:r>
      <w:r w:rsidRPr="00DA4317">
        <w:t xml:space="preserve">axes. Each Group Company has filed with the appropriate </w:t>
      </w:r>
      <w:r w:rsidR="0036316F" w:rsidRPr="00DA4317">
        <w:t>t</w:t>
      </w:r>
      <w:r w:rsidRPr="00DA4317">
        <w:t xml:space="preserve">ax authorities all </w:t>
      </w:r>
      <w:r w:rsidR="0036316F" w:rsidRPr="00DA4317">
        <w:t>t</w:t>
      </w:r>
      <w:r w:rsidRPr="00DA4317">
        <w:t>ax returns, reports and oth</w:t>
      </w:r>
      <w:r w:rsidR="004913AE" w:rsidRPr="00DA4317">
        <w:t>er documents in respect of any t</w:t>
      </w:r>
      <w:r w:rsidRPr="00DA4317">
        <w:t xml:space="preserve">axes required to be filed with such </w:t>
      </w:r>
      <w:r w:rsidR="0036316F" w:rsidRPr="00DA4317">
        <w:t>t</w:t>
      </w:r>
      <w:r w:rsidRPr="00DA4317">
        <w:t xml:space="preserve">ax authorities. </w:t>
      </w:r>
    </w:p>
    <w:p w14:paraId="0A4994B1" w14:textId="77777777" w:rsidR="00044306" w:rsidRPr="00DA4317" w:rsidRDefault="00044306" w:rsidP="00E0054D">
      <w:pPr>
        <w:pStyle w:val="Heading3"/>
        <w:jc w:val="both"/>
      </w:pPr>
      <w:r w:rsidRPr="00DA4317">
        <w:t xml:space="preserve">Each Group Company has paid to the appropriate </w:t>
      </w:r>
      <w:r w:rsidR="0036316F" w:rsidRPr="00DA4317">
        <w:t>t</w:t>
      </w:r>
      <w:r w:rsidRPr="00DA4317">
        <w:t xml:space="preserve">ax authorities, deducted and withheld all </w:t>
      </w:r>
      <w:r w:rsidR="0036316F" w:rsidRPr="00DA4317">
        <w:t>t</w:t>
      </w:r>
      <w:r w:rsidRPr="00DA4317">
        <w:t xml:space="preserve">axes required to be paid to them or to be deducted and withheld. </w:t>
      </w:r>
    </w:p>
    <w:p w14:paraId="43DA05DE" w14:textId="11E5E34E" w:rsidR="00044306" w:rsidRPr="00DA4317" w:rsidRDefault="00044306" w:rsidP="00E0054D">
      <w:pPr>
        <w:pStyle w:val="Heading3"/>
        <w:jc w:val="both"/>
      </w:pPr>
      <w:r w:rsidRPr="00DA4317">
        <w:t xml:space="preserve">There are no </w:t>
      </w:r>
      <w:r w:rsidR="0036316F" w:rsidRPr="00DA4317">
        <w:t>t</w:t>
      </w:r>
      <w:r w:rsidRPr="00DA4317">
        <w:t xml:space="preserve">ax audits currently pending or, to the </w:t>
      </w:r>
      <w:r w:rsidR="00441CF8">
        <w:t xml:space="preserve">Warrantor’s </w:t>
      </w:r>
      <w:r w:rsidRPr="00DA4317">
        <w:t>best knowledge, threatened against any Group Company.</w:t>
      </w:r>
    </w:p>
    <w:p w14:paraId="1E1FFF00" w14:textId="77777777" w:rsidR="00044306" w:rsidRPr="00DA4317" w:rsidRDefault="00044306" w:rsidP="00E0054D">
      <w:pPr>
        <w:pStyle w:val="Heading3"/>
        <w:jc w:val="both"/>
      </w:pPr>
      <w:r w:rsidRPr="00DA4317">
        <w:t xml:space="preserve">No Group Company has been involved in any transaction or activity which may be reconstructed for any </w:t>
      </w:r>
      <w:r w:rsidR="0036316F" w:rsidRPr="00DA4317">
        <w:t>t</w:t>
      </w:r>
      <w:r w:rsidRPr="00DA4317">
        <w:t>ax purposes.</w:t>
      </w:r>
    </w:p>
    <w:p w14:paraId="4C866550" w14:textId="77777777" w:rsidR="00044306" w:rsidRPr="00DA4317" w:rsidRDefault="00044306" w:rsidP="00E0054D">
      <w:pPr>
        <w:pStyle w:val="SCHeading2"/>
      </w:pPr>
      <w:r w:rsidRPr="00DA4317">
        <w:t>Information and disclosures</w:t>
      </w:r>
    </w:p>
    <w:p w14:paraId="53F04421" w14:textId="4C2AD926" w:rsidR="00A3149C" w:rsidRPr="00623063" w:rsidRDefault="00044306" w:rsidP="00623063">
      <w:pPr>
        <w:pStyle w:val="Heading3"/>
        <w:jc w:val="both"/>
      </w:pPr>
      <w:r w:rsidRPr="00DA4317">
        <w:t>All documents and information which have been provided to the Investors before the Signing Date by or on behalf of any Group Company</w:t>
      </w:r>
      <w:r w:rsidR="00A3149C" w:rsidRPr="00DA4317">
        <w:t xml:space="preserve"> </w:t>
      </w:r>
      <w:r w:rsidRPr="00DA4317">
        <w:t xml:space="preserve">in connection with the </w:t>
      </w:r>
      <w:r w:rsidR="00A3149C" w:rsidRPr="00DA4317">
        <w:t xml:space="preserve">entry into this CI </w:t>
      </w:r>
      <w:r w:rsidRPr="00DA4317">
        <w:t xml:space="preserve">have been correct and complete in all material respects and are, in light of the circumstances in which they are made, not misleading and give, in all material respects, a true and complete picture of the financial and legal condition of the Group Companies.  </w:t>
      </w:r>
      <w:r w:rsidR="00A3149C" w:rsidRPr="00623063">
        <w:rPr>
          <w:szCs w:val="16"/>
        </w:rPr>
        <w:br w:type="page"/>
      </w:r>
    </w:p>
    <w:p w14:paraId="4372915C" w14:textId="77777777" w:rsidR="00A3149C" w:rsidRPr="00DA4317" w:rsidRDefault="00CD1CDF" w:rsidP="00A3149C">
      <w:pPr>
        <w:pStyle w:val="ListofAppendixes"/>
        <w:tabs>
          <w:tab w:val="clear" w:pos="1985"/>
          <w:tab w:val="left" w:pos="567"/>
        </w:tabs>
        <w:spacing w:before="60" w:after="60" w:line="240" w:lineRule="auto"/>
        <w:ind w:left="567" w:firstLine="0"/>
        <w:jc w:val="center"/>
        <w:rPr>
          <w:rFonts w:ascii="Arial" w:hAnsi="Arial" w:cs="Arial"/>
          <w:b/>
          <w:sz w:val="16"/>
          <w:szCs w:val="16"/>
        </w:rPr>
      </w:pPr>
      <w:r w:rsidRPr="00DA4317">
        <w:rPr>
          <w:rFonts w:ascii="Arial" w:hAnsi="Arial" w:cs="Arial"/>
          <w:b/>
          <w:sz w:val="16"/>
          <w:szCs w:val="16"/>
        </w:rPr>
        <w:lastRenderedPageBreak/>
        <w:t>Annex 1 to Schedule 1</w:t>
      </w:r>
    </w:p>
    <w:p w14:paraId="1D3F5B6D" w14:textId="77777777" w:rsidR="00A3149C" w:rsidRPr="00DA4317" w:rsidRDefault="00A3149C" w:rsidP="00A3149C">
      <w:pPr>
        <w:pStyle w:val="ListofAppendixes"/>
        <w:tabs>
          <w:tab w:val="clear" w:pos="1985"/>
          <w:tab w:val="left" w:pos="567"/>
        </w:tabs>
        <w:spacing w:before="60" w:after="60" w:line="240" w:lineRule="auto"/>
        <w:ind w:left="567" w:firstLine="0"/>
        <w:jc w:val="center"/>
        <w:rPr>
          <w:rFonts w:ascii="Arial" w:hAnsi="Arial" w:cs="Arial"/>
          <w:b/>
          <w:sz w:val="16"/>
          <w:szCs w:val="16"/>
        </w:rPr>
      </w:pPr>
    </w:p>
    <w:p w14:paraId="22A338BF" w14:textId="77777777" w:rsidR="00A3149C" w:rsidRPr="00DA4317" w:rsidRDefault="00A3149C" w:rsidP="00A3149C">
      <w:pPr>
        <w:pStyle w:val="ListofAppendixes"/>
        <w:tabs>
          <w:tab w:val="clear" w:pos="1985"/>
          <w:tab w:val="left" w:pos="567"/>
        </w:tabs>
        <w:spacing w:before="60" w:after="60" w:line="240" w:lineRule="auto"/>
        <w:ind w:left="567" w:firstLine="0"/>
        <w:jc w:val="center"/>
        <w:rPr>
          <w:rFonts w:ascii="Arial" w:hAnsi="Arial" w:cs="Arial"/>
          <w:b/>
          <w:sz w:val="16"/>
          <w:szCs w:val="16"/>
        </w:rPr>
      </w:pPr>
      <w:r w:rsidRPr="00DA4317">
        <w:rPr>
          <w:rFonts w:ascii="Arial" w:hAnsi="Arial" w:cs="Arial"/>
          <w:b/>
          <w:sz w:val="16"/>
          <w:szCs w:val="16"/>
        </w:rPr>
        <w:t>List of Subsidiaries</w:t>
      </w:r>
    </w:p>
    <w:p w14:paraId="6AC4AA30" w14:textId="77777777" w:rsidR="00A3149C" w:rsidRPr="00DA4317" w:rsidRDefault="00A3149C" w:rsidP="00A3149C">
      <w:pPr>
        <w:pStyle w:val="ListofAppendixes"/>
        <w:tabs>
          <w:tab w:val="clear" w:pos="1985"/>
          <w:tab w:val="left" w:pos="567"/>
        </w:tabs>
        <w:spacing w:before="60" w:after="60" w:line="240" w:lineRule="auto"/>
        <w:ind w:left="567" w:firstLine="0"/>
        <w:jc w:val="center"/>
        <w:rPr>
          <w:rFonts w:ascii="Arial" w:hAnsi="Arial" w:cs="Arial"/>
          <w:b/>
          <w:sz w:val="16"/>
          <w:szCs w:val="16"/>
        </w:rPr>
      </w:pPr>
    </w:p>
    <w:p w14:paraId="15C1D320" w14:textId="77777777" w:rsidR="00A3149C" w:rsidRPr="00DA4317" w:rsidRDefault="00A3149C" w:rsidP="00A3149C">
      <w:pPr>
        <w:pStyle w:val="ListofAppendixes"/>
        <w:tabs>
          <w:tab w:val="clear" w:pos="1985"/>
          <w:tab w:val="left" w:pos="567"/>
        </w:tabs>
        <w:spacing w:before="60" w:after="60" w:line="240" w:lineRule="auto"/>
        <w:ind w:left="567" w:firstLine="0"/>
        <w:jc w:val="center"/>
        <w:rPr>
          <w:rFonts w:ascii="Arial" w:hAnsi="Arial" w:cs="Arial"/>
          <w:sz w:val="16"/>
          <w:szCs w:val="16"/>
        </w:rPr>
      </w:pPr>
      <w:r w:rsidRPr="00DA4317">
        <w:rPr>
          <w:rFonts w:ascii="Arial" w:hAnsi="Arial" w:cs="Arial"/>
          <w:sz w:val="16"/>
          <w:szCs w:val="16"/>
        </w:rPr>
        <w:t>[to be inserted]</w:t>
      </w:r>
    </w:p>
    <w:p w14:paraId="47CD2474" w14:textId="77777777" w:rsidR="0036316F" w:rsidRPr="00DA4317" w:rsidRDefault="0036316F" w:rsidP="00A3149C">
      <w:pPr>
        <w:pStyle w:val="ListofAppendixes"/>
        <w:tabs>
          <w:tab w:val="clear" w:pos="1985"/>
          <w:tab w:val="left" w:pos="567"/>
        </w:tabs>
        <w:spacing w:before="60" w:after="60" w:line="240" w:lineRule="auto"/>
        <w:ind w:left="567" w:firstLine="0"/>
        <w:jc w:val="center"/>
        <w:rPr>
          <w:rFonts w:ascii="Arial" w:hAnsi="Arial" w:cs="Arial"/>
          <w:b/>
          <w:sz w:val="16"/>
          <w:szCs w:val="16"/>
        </w:rPr>
      </w:pPr>
    </w:p>
    <w:p w14:paraId="23FC47F7" w14:textId="77777777" w:rsidR="0036316F" w:rsidRPr="00DA4317" w:rsidRDefault="0036316F" w:rsidP="00A3149C">
      <w:pPr>
        <w:pStyle w:val="ListofAppendixes"/>
        <w:tabs>
          <w:tab w:val="clear" w:pos="1985"/>
          <w:tab w:val="left" w:pos="567"/>
        </w:tabs>
        <w:spacing w:before="60" w:after="60" w:line="240" w:lineRule="auto"/>
        <w:ind w:left="567" w:firstLine="0"/>
        <w:jc w:val="center"/>
        <w:rPr>
          <w:rFonts w:ascii="Arial" w:hAnsi="Arial" w:cs="Arial"/>
          <w:b/>
          <w:sz w:val="16"/>
          <w:szCs w:val="16"/>
        </w:rPr>
      </w:pPr>
      <w:r w:rsidRPr="00DA4317">
        <w:rPr>
          <w:rFonts w:ascii="Arial" w:hAnsi="Arial" w:cs="Arial"/>
          <w:b/>
          <w:sz w:val="16"/>
          <w:szCs w:val="16"/>
        </w:rPr>
        <w:t>List of Agreements</w:t>
      </w:r>
    </w:p>
    <w:p w14:paraId="20618FB2" w14:textId="77777777" w:rsidR="0036316F" w:rsidRPr="00DA4317" w:rsidRDefault="0036316F" w:rsidP="00A3149C">
      <w:pPr>
        <w:pStyle w:val="ListofAppendixes"/>
        <w:tabs>
          <w:tab w:val="clear" w:pos="1985"/>
          <w:tab w:val="left" w:pos="567"/>
        </w:tabs>
        <w:spacing w:before="60" w:after="60" w:line="240" w:lineRule="auto"/>
        <w:ind w:left="567" w:firstLine="0"/>
        <w:jc w:val="center"/>
        <w:rPr>
          <w:rFonts w:ascii="Arial" w:hAnsi="Arial" w:cs="Arial"/>
          <w:b/>
          <w:sz w:val="16"/>
          <w:szCs w:val="16"/>
        </w:rPr>
      </w:pPr>
    </w:p>
    <w:p w14:paraId="59D265A5" w14:textId="77777777" w:rsidR="0036316F" w:rsidRPr="00DA4317" w:rsidRDefault="0036316F" w:rsidP="00A3149C">
      <w:pPr>
        <w:pStyle w:val="ListofAppendixes"/>
        <w:tabs>
          <w:tab w:val="clear" w:pos="1985"/>
          <w:tab w:val="left" w:pos="567"/>
        </w:tabs>
        <w:spacing w:before="60" w:after="60" w:line="240" w:lineRule="auto"/>
        <w:ind w:left="567" w:firstLine="0"/>
        <w:jc w:val="center"/>
        <w:rPr>
          <w:rFonts w:ascii="Arial" w:hAnsi="Arial" w:cs="Arial"/>
          <w:sz w:val="16"/>
          <w:szCs w:val="16"/>
        </w:rPr>
      </w:pPr>
      <w:r w:rsidRPr="00DA4317">
        <w:rPr>
          <w:rFonts w:ascii="Arial" w:hAnsi="Arial" w:cs="Arial"/>
          <w:sz w:val="16"/>
          <w:szCs w:val="16"/>
        </w:rPr>
        <w:t>[to be inserted]</w:t>
      </w:r>
    </w:p>
    <w:p w14:paraId="77925DCE" w14:textId="77777777" w:rsidR="003C720C" w:rsidRPr="00DA4317" w:rsidRDefault="003C720C" w:rsidP="00A3149C">
      <w:pPr>
        <w:pStyle w:val="ListofAppendixes"/>
        <w:tabs>
          <w:tab w:val="clear" w:pos="1985"/>
          <w:tab w:val="left" w:pos="567"/>
        </w:tabs>
        <w:spacing w:before="60" w:after="60" w:line="240" w:lineRule="auto"/>
        <w:ind w:left="567" w:firstLine="0"/>
        <w:jc w:val="center"/>
        <w:rPr>
          <w:rFonts w:ascii="Arial" w:hAnsi="Arial" w:cs="Arial"/>
          <w:sz w:val="16"/>
          <w:szCs w:val="16"/>
        </w:rPr>
      </w:pPr>
    </w:p>
    <w:p w14:paraId="45259322" w14:textId="77777777" w:rsidR="003C720C" w:rsidRPr="00DA4317" w:rsidRDefault="003C720C">
      <w:pPr>
        <w:rPr>
          <w:rFonts w:eastAsia="Times New Roman"/>
          <w:color w:val="auto"/>
          <w:sz w:val="16"/>
          <w:szCs w:val="16"/>
          <w:lang w:val="en-GB" w:eastAsia="de-DE"/>
        </w:rPr>
      </w:pPr>
      <w:r w:rsidRPr="00DA4317">
        <w:rPr>
          <w:color w:val="auto"/>
          <w:sz w:val="16"/>
          <w:szCs w:val="16"/>
        </w:rPr>
        <w:br w:type="page"/>
      </w:r>
    </w:p>
    <w:p w14:paraId="4D8A5D63" w14:textId="77777777" w:rsidR="003C720C" w:rsidRPr="00DA4317" w:rsidRDefault="003C720C" w:rsidP="00BC2585">
      <w:pPr>
        <w:pStyle w:val="NormalIndent"/>
        <w:ind w:left="0"/>
        <w:jc w:val="center"/>
        <w:rPr>
          <w:rFonts w:ascii="Arial" w:hAnsi="Arial" w:cs="Arial"/>
          <w:b/>
          <w:sz w:val="16"/>
          <w:szCs w:val="16"/>
        </w:rPr>
      </w:pPr>
      <w:r w:rsidRPr="00DA4317">
        <w:rPr>
          <w:rFonts w:ascii="Arial" w:hAnsi="Arial" w:cs="Arial"/>
          <w:b/>
          <w:sz w:val="16"/>
          <w:szCs w:val="16"/>
        </w:rPr>
        <w:lastRenderedPageBreak/>
        <w:t>SCHEDULE 2</w:t>
      </w:r>
    </w:p>
    <w:p w14:paraId="502D773B" w14:textId="7A5CF9EA" w:rsidR="003C720C" w:rsidRPr="00DA4317" w:rsidRDefault="003C720C" w:rsidP="00BC2585">
      <w:pPr>
        <w:pStyle w:val="NormalIndent"/>
        <w:spacing w:line="240" w:lineRule="auto"/>
        <w:ind w:left="0"/>
        <w:jc w:val="center"/>
        <w:rPr>
          <w:rFonts w:ascii="Arial" w:hAnsi="Arial" w:cs="Arial"/>
          <w:b/>
          <w:sz w:val="16"/>
          <w:szCs w:val="16"/>
        </w:rPr>
      </w:pPr>
      <w:r w:rsidRPr="00DA4317">
        <w:rPr>
          <w:rFonts w:ascii="Arial" w:hAnsi="Arial" w:cs="Arial"/>
          <w:b/>
          <w:sz w:val="16"/>
          <w:szCs w:val="16"/>
        </w:rPr>
        <w:t>ACTIONS REQUIRING APPROVAL</w:t>
      </w:r>
      <w:r w:rsidR="00BD502A" w:rsidRPr="00DA4317">
        <w:rPr>
          <w:rFonts w:ascii="Arial" w:hAnsi="Arial" w:cs="Arial"/>
          <w:b/>
          <w:sz w:val="16"/>
          <w:szCs w:val="16"/>
        </w:rPr>
        <w:t xml:space="preserve"> BY THE </w:t>
      </w:r>
      <w:r w:rsidR="00441CF8">
        <w:rPr>
          <w:rFonts w:ascii="Arial" w:hAnsi="Arial" w:cs="Arial"/>
          <w:b/>
          <w:sz w:val="16"/>
          <w:szCs w:val="16"/>
        </w:rPr>
        <w:t xml:space="preserve">INVESTOR </w:t>
      </w:r>
      <w:r w:rsidR="00BD502A" w:rsidRPr="00DA4317">
        <w:rPr>
          <w:rFonts w:ascii="Arial" w:hAnsi="Arial" w:cs="Arial"/>
          <w:b/>
          <w:sz w:val="16"/>
          <w:szCs w:val="16"/>
        </w:rPr>
        <w:t>MAJORITY</w:t>
      </w:r>
    </w:p>
    <w:p w14:paraId="7B43EB38" w14:textId="77777777" w:rsidR="003C720C" w:rsidRDefault="003C720C" w:rsidP="00A3149C">
      <w:pPr>
        <w:pStyle w:val="ListofAppendixes"/>
        <w:tabs>
          <w:tab w:val="clear" w:pos="1985"/>
          <w:tab w:val="left" w:pos="567"/>
        </w:tabs>
        <w:spacing w:before="60" w:after="60" w:line="240" w:lineRule="auto"/>
        <w:ind w:left="567" w:firstLine="0"/>
        <w:jc w:val="center"/>
        <w:rPr>
          <w:rFonts w:ascii="Arial" w:hAnsi="Arial" w:cs="Arial"/>
          <w:b/>
          <w:sz w:val="16"/>
          <w:szCs w:val="16"/>
        </w:rPr>
      </w:pPr>
    </w:p>
    <w:p w14:paraId="1CC00D8A" w14:textId="77777777" w:rsidR="00441CF8" w:rsidRPr="00315ED1" w:rsidRDefault="00441CF8" w:rsidP="00441CF8">
      <w:pPr>
        <w:pStyle w:val="Heading5"/>
        <w:spacing w:line="240" w:lineRule="auto"/>
        <w:jc w:val="both"/>
        <w:rPr>
          <w:szCs w:val="16"/>
        </w:rPr>
      </w:pPr>
      <w:bookmarkStart w:id="31" w:name="_Ref462142257"/>
      <w:bookmarkStart w:id="32" w:name="_Ref467766014"/>
      <w:r w:rsidRPr="00315ED1">
        <w:rPr>
          <w:szCs w:val="16"/>
        </w:rPr>
        <w:t>amending the articles</w:t>
      </w:r>
      <w:bookmarkEnd w:id="31"/>
      <w:r w:rsidRPr="00315ED1">
        <w:rPr>
          <w:szCs w:val="16"/>
        </w:rPr>
        <w:t xml:space="preserve"> of association</w:t>
      </w:r>
      <w:bookmarkEnd w:id="32"/>
    </w:p>
    <w:p w14:paraId="0ED41AD6" w14:textId="77777777" w:rsidR="00441CF8" w:rsidRPr="00315ED1" w:rsidRDefault="00441CF8" w:rsidP="00441CF8">
      <w:pPr>
        <w:pStyle w:val="Heading5"/>
        <w:spacing w:line="240" w:lineRule="auto"/>
        <w:jc w:val="both"/>
        <w:rPr>
          <w:szCs w:val="16"/>
        </w:rPr>
      </w:pPr>
      <w:r w:rsidRPr="00315ED1">
        <w:rPr>
          <w:szCs w:val="16"/>
        </w:rPr>
        <w:t>changing the share capital</w:t>
      </w:r>
      <w:r>
        <w:rPr>
          <w:szCs w:val="16"/>
        </w:rPr>
        <w:t xml:space="preserve">, </w:t>
      </w:r>
      <w:r w:rsidRPr="00547DF9">
        <w:t>excluding the existing shareholders’ pre-emptive right</w:t>
      </w:r>
      <w:r>
        <w:t xml:space="preserve"> to subscribe for new Shares, options, convertible loans, other instruments giving their holders the right to acquire any Shares </w:t>
      </w:r>
    </w:p>
    <w:p w14:paraId="7A1643F4" w14:textId="77777777" w:rsidR="00441CF8" w:rsidRPr="00315ED1" w:rsidRDefault="00441CF8" w:rsidP="00441CF8">
      <w:pPr>
        <w:pStyle w:val="Heading5"/>
        <w:spacing w:line="240" w:lineRule="auto"/>
        <w:jc w:val="both"/>
        <w:rPr>
          <w:szCs w:val="16"/>
        </w:rPr>
      </w:pPr>
      <w:r w:rsidRPr="00315ED1">
        <w:rPr>
          <w:szCs w:val="16"/>
        </w:rPr>
        <w:t xml:space="preserve">issuing convertible note, entering into convertible loan agreement, changing any material terms of any such transaction </w:t>
      </w:r>
    </w:p>
    <w:p w14:paraId="4339DB08" w14:textId="77777777" w:rsidR="00441CF8" w:rsidRPr="00315ED1" w:rsidRDefault="00441CF8" w:rsidP="00441CF8">
      <w:pPr>
        <w:pStyle w:val="Heading5"/>
        <w:spacing w:line="240" w:lineRule="auto"/>
        <w:jc w:val="both"/>
        <w:rPr>
          <w:szCs w:val="16"/>
        </w:rPr>
      </w:pPr>
      <w:r w:rsidRPr="00315ED1">
        <w:rPr>
          <w:szCs w:val="16"/>
        </w:rPr>
        <w:t xml:space="preserve">approving, and changing any material terms of, any option plan </w:t>
      </w:r>
    </w:p>
    <w:p w14:paraId="1D949142" w14:textId="77777777" w:rsidR="00441CF8" w:rsidRPr="00315ED1" w:rsidRDefault="00441CF8" w:rsidP="00441CF8">
      <w:pPr>
        <w:pStyle w:val="Heading5"/>
        <w:spacing w:line="240" w:lineRule="auto"/>
        <w:jc w:val="both"/>
        <w:rPr>
          <w:szCs w:val="16"/>
        </w:rPr>
      </w:pPr>
      <w:r w:rsidRPr="00315ED1">
        <w:rPr>
          <w:szCs w:val="16"/>
        </w:rPr>
        <w:t>entering into, and changing any material terms of, any option agreement, except in accordance with previously approved option plan</w:t>
      </w:r>
    </w:p>
    <w:p w14:paraId="67955229" w14:textId="77777777" w:rsidR="00441CF8" w:rsidRPr="00315ED1" w:rsidRDefault="00441CF8" w:rsidP="00441CF8">
      <w:pPr>
        <w:pStyle w:val="Heading5"/>
        <w:spacing w:line="240" w:lineRule="auto"/>
        <w:jc w:val="both"/>
        <w:rPr>
          <w:szCs w:val="16"/>
        </w:rPr>
      </w:pPr>
      <w:r w:rsidRPr="00315ED1">
        <w:rPr>
          <w:szCs w:val="16"/>
        </w:rPr>
        <w:t>entering into any other agreement</w:t>
      </w:r>
      <w:r>
        <w:rPr>
          <w:szCs w:val="16"/>
        </w:rPr>
        <w:t xml:space="preserve"> </w:t>
      </w:r>
      <w:r w:rsidRPr="00315ED1">
        <w:rPr>
          <w:szCs w:val="16"/>
        </w:rPr>
        <w:t xml:space="preserve">granting any person a right to acquire any </w:t>
      </w:r>
      <w:r>
        <w:rPr>
          <w:szCs w:val="16"/>
        </w:rPr>
        <w:t>S</w:t>
      </w:r>
      <w:r w:rsidRPr="00315ED1">
        <w:rPr>
          <w:szCs w:val="16"/>
        </w:rPr>
        <w:t xml:space="preserve">hare, changing any material terms of such transaction </w:t>
      </w:r>
    </w:p>
    <w:p w14:paraId="667DF025" w14:textId="77777777" w:rsidR="00441CF8" w:rsidRPr="00315ED1" w:rsidRDefault="00441CF8" w:rsidP="00441CF8">
      <w:pPr>
        <w:pStyle w:val="Heading5"/>
        <w:spacing w:line="240" w:lineRule="auto"/>
        <w:jc w:val="both"/>
        <w:rPr>
          <w:szCs w:val="16"/>
        </w:rPr>
      </w:pPr>
      <w:r w:rsidRPr="00315ED1">
        <w:rPr>
          <w:szCs w:val="16"/>
        </w:rPr>
        <w:t>acquiring own</w:t>
      </w:r>
      <w:r>
        <w:rPr>
          <w:szCs w:val="16"/>
        </w:rPr>
        <w:t xml:space="preserve"> (treasury)</w:t>
      </w:r>
      <w:r w:rsidRPr="00315ED1">
        <w:rPr>
          <w:szCs w:val="16"/>
        </w:rPr>
        <w:t xml:space="preserve"> </w:t>
      </w:r>
      <w:r>
        <w:rPr>
          <w:szCs w:val="16"/>
        </w:rPr>
        <w:t>S</w:t>
      </w:r>
      <w:r w:rsidRPr="00315ED1">
        <w:rPr>
          <w:szCs w:val="16"/>
        </w:rPr>
        <w:t xml:space="preserve">hares and transferring such </w:t>
      </w:r>
      <w:r>
        <w:rPr>
          <w:szCs w:val="16"/>
        </w:rPr>
        <w:t>S</w:t>
      </w:r>
      <w:r w:rsidRPr="00315ED1">
        <w:rPr>
          <w:szCs w:val="16"/>
        </w:rPr>
        <w:t>hares</w:t>
      </w:r>
    </w:p>
    <w:p w14:paraId="6AEDAE6C" w14:textId="725C05D4" w:rsidR="006F591F" w:rsidRDefault="006F591F" w:rsidP="00441CF8">
      <w:pPr>
        <w:pStyle w:val="Heading5"/>
        <w:spacing w:line="240" w:lineRule="auto"/>
        <w:jc w:val="both"/>
        <w:rPr>
          <w:szCs w:val="16"/>
        </w:rPr>
      </w:pPr>
      <w:bookmarkStart w:id="33" w:name="_Ref462143171"/>
      <w:r>
        <w:rPr>
          <w:szCs w:val="16"/>
        </w:rPr>
        <w:t>entering into any agreement for or relating to an Exit</w:t>
      </w:r>
    </w:p>
    <w:p w14:paraId="0872A1F2" w14:textId="77777777" w:rsidR="00441CF8" w:rsidRPr="00315ED1" w:rsidRDefault="00441CF8" w:rsidP="00441CF8">
      <w:pPr>
        <w:pStyle w:val="Heading5"/>
        <w:spacing w:line="240" w:lineRule="auto"/>
        <w:jc w:val="both"/>
        <w:rPr>
          <w:szCs w:val="16"/>
        </w:rPr>
      </w:pPr>
      <w:r w:rsidRPr="00315ED1">
        <w:rPr>
          <w:szCs w:val="16"/>
        </w:rPr>
        <w:t>deciding on merger, division, transformation or dissolution</w:t>
      </w:r>
      <w:bookmarkEnd w:id="33"/>
    </w:p>
    <w:p w14:paraId="30BB86F9" w14:textId="77777777" w:rsidR="00441CF8" w:rsidRDefault="00441CF8" w:rsidP="00441CF8">
      <w:pPr>
        <w:pStyle w:val="Heading5"/>
        <w:spacing w:line="240" w:lineRule="auto"/>
        <w:jc w:val="both"/>
        <w:rPr>
          <w:szCs w:val="16"/>
        </w:rPr>
      </w:pPr>
      <w:bookmarkStart w:id="34" w:name="_Ref467593345"/>
      <w:r w:rsidRPr="00315ED1">
        <w:rPr>
          <w:szCs w:val="16"/>
        </w:rPr>
        <w:t>distributing profit</w:t>
      </w:r>
      <w:bookmarkEnd w:id="34"/>
    </w:p>
    <w:p w14:paraId="1A9D5377" w14:textId="5DD5B781" w:rsidR="006F591F" w:rsidRDefault="006F591F" w:rsidP="00441CF8">
      <w:pPr>
        <w:pStyle w:val="Heading5"/>
        <w:spacing w:line="240" w:lineRule="auto"/>
        <w:jc w:val="both"/>
        <w:rPr>
          <w:szCs w:val="16"/>
        </w:rPr>
      </w:pPr>
      <w:bookmarkStart w:id="35" w:name="_Ref462144862"/>
      <w:r w:rsidRPr="00315ED1">
        <w:rPr>
          <w:szCs w:val="16"/>
        </w:rPr>
        <w:t xml:space="preserve">making material changes in the </w:t>
      </w:r>
      <w:r>
        <w:rPr>
          <w:szCs w:val="16"/>
        </w:rPr>
        <w:t>b</w:t>
      </w:r>
      <w:r w:rsidRPr="00315ED1">
        <w:rPr>
          <w:szCs w:val="16"/>
        </w:rPr>
        <w:t xml:space="preserve">usiness Plan; adopting new </w:t>
      </w:r>
      <w:r>
        <w:rPr>
          <w:szCs w:val="16"/>
        </w:rPr>
        <w:t>b</w:t>
      </w:r>
      <w:r w:rsidRPr="00315ED1">
        <w:rPr>
          <w:szCs w:val="16"/>
        </w:rPr>
        <w:t xml:space="preserve">usiness </w:t>
      </w:r>
      <w:r>
        <w:rPr>
          <w:szCs w:val="16"/>
        </w:rPr>
        <w:t>p</w:t>
      </w:r>
      <w:r w:rsidRPr="00315ED1">
        <w:rPr>
          <w:szCs w:val="16"/>
        </w:rPr>
        <w:t>lan</w:t>
      </w:r>
      <w:bookmarkEnd w:id="35"/>
    </w:p>
    <w:p w14:paraId="6495090A" w14:textId="77777777" w:rsidR="00441CF8" w:rsidRPr="00315ED1" w:rsidRDefault="00441CF8" w:rsidP="00441CF8">
      <w:pPr>
        <w:pStyle w:val="Heading5"/>
        <w:spacing w:line="240" w:lineRule="auto"/>
        <w:jc w:val="both"/>
        <w:rPr>
          <w:szCs w:val="16"/>
        </w:rPr>
      </w:pPr>
      <w:r w:rsidRPr="00315ED1">
        <w:rPr>
          <w:szCs w:val="16"/>
        </w:rPr>
        <w:t>adopting, or making material change in, annual budget</w:t>
      </w:r>
    </w:p>
    <w:p w14:paraId="4488A178" w14:textId="77777777" w:rsidR="00441CF8" w:rsidRPr="00315ED1" w:rsidRDefault="00441CF8" w:rsidP="00441CF8">
      <w:pPr>
        <w:pStyle w:val="Heading5"/>
        <w:spacing w:line="240" w:lineRule="auto"/>
        <w:jc w:val="both"/>
        <w:rPr>
          <w:szCs w:val="16"/>
        </w:rPr>
      </w:pPr>
      <w:r w:rsidRPr="00315ED1">
        <w:rPr>
          <w:szCs w:val="16"/>
        </w:rPr>
        <w:t xml:space="preserve">entering into, and changing any material terms of, any transaction for borrowing or taking other debt in excess of budgeted amounts </w:t>
      </w:r>
    </w:p>
    <w:p w14:paraId="48A75475" w14:textId="77777777" w:rsidR="00441CF8" w:rsidRPr="00315ED1" w:rsidRDefault="00441CF8" w:rsidP="00441CF8">
      <w:pPr>
        <w:pStyle w:val="Heading5"/>
        <w:spacing w:line="240" w:lineRule="auto"/>
        <w:jc w:val="both"/>
        <w:rPr>
          <w:szCs w:val="16"/>
        </w:rPr>
      </w:pPr>
      <w:r w:rsidRPr="00315ED1">
        <w:rPr>
          <w:szCs w:val="16"/>
        </w:rPr>
        <w:t xml:space="preserve">entering into, and changing any material terms of, any other transaction resulting in costs or liabilities in excess of budgeted amounts </w:t>
      </w:r>
    </w:p>
    <w:p w14:paraId="565FDA81" w14:textId="77777777" w:rsidR="00441CF8" w:rsidRPr="00315ED1" w:rsidRDefault="00441CF8" w:rsidP="00441CF8">
      <w:pPr>
        <w:pStyle w:val="Heading5"/>
        <w:spacing w:line="240" w:lineRule="auto"/>
        <w:jc w:val="both"/>
        <w:rPr>
          <w:szCs w:val="16"/>
        </w:rPr>
      </w:pPr>
      <w:r w:rsidRPr="00315ED1">
        <w:rPr>
          <w:szCs w:val="16"/>
        </w:rPr>
        <w:t>entering into, and changing any material terms of, any transaction for granting loan or providing guarantee, suretyship or other security</w:t>
      </w:r>
    </w:p>
    <w:p w14:paraId="7862053D" w14:textId="77777777" w:rsidR="00441CF8" w:rsidRPr="00315ED1" w:rsidRDefault="00441CF8" w:rsidP="00441CF8">
      <w:pPr>
        <w:pStyle w:val="Heading5"/>
        <w:spacing w:line="240" w:lineRule="auto"/>
        <w:jc w:val="both"/>
        <w:rPr>
          <w:szCs w:val="16"/>
        </w:rPr>
      </w:pPr>
      <w:r w:rsidRPr="00315ED1">
        <w:rPr>
          <w:szCs w:val="16"/>
        </w:rPr>
        <w:t>entering into, and changing any material terms of, any transaction for Transferring or granting any right to use over any Intellectual Property or other material assets, other than non-exclusive licenses granted in the ordinary course of business</w:t>
      </w:r>
    </w:p>
    <w:p w14:paraId="636FFB48" w14:textId="77777777" w:rsidR="00441CF8" w:rsidRPr="00315ED1" w:rsidRDefault="00441CF8" w:rsidP="00441CF8">
      <w:pPr>
        <w:pStyle w:val="Heading5"/>
        <w:spacing w:line="240" w:lineRule="auto"/>
        <w:jc w:val="both"/>
        <w:rPr>
          <w:szCs w:val="16"/>
        </w:rPr>
      </w:pPr>
      <w:r w:rsidRPr="00315ED1">
        <w:rPr>
          <w:szCs w:val="16"/>
        </w:rPr>
        <w:t>establishing, acquiring, Transferring or encumbering any shareholding in any entity, including a Subsidiary</w:t>
      </w:r>
    </w:p>
    <w:p w14:paraId="5A07D83D" w14:textId="77777777" w:rsidR="00441CF8" w:rsidRPr="00315ED1" w:rsidRDefault="00441CF8" w:rsidP="00441CF8">
      <w:pPr>
        <w:pStyle w:val="Heading5"/>
        <w:spacing w:line="240" w:lineRule="auto"/>
        <w:jc w:val="both"/>
        <w:rPr>
          <w:szCs w:val="16"/>
        </w:rPr>
      </w:pPr>
      <w:r w:rsidRPr="00315ED1">
        <w:rPr>
          <w:szCs w:val="16"/>
        </w:rPr>
        <w:t>electing and removing management board members</w:t>
      </w:r>
    </w:p>
    <w:p w14:paraId="79FF8941" w14:textId="77777777" w:rsidR="00441CF8" w:rsidRPr="00315ED1" w:rsidRDefault="00441CF8" w:rsidP="00441CF8">
      <w:pPr>
        <w:pStyle w:val="Heading5"/>
        <w:spacing w:line="240" w:lineRule="auto"/>
        <w:jc w:val="both"/>
        <w:rPr>
          <w:szCs w:val="16"/>
        </w:rPr>
      </w:pPr>
      <w:r w:rsidRPr="00315ED1">
        <w:rPr>
          <w:szCs w:val="16"/>
        </w:rPr>
        <w:t>entering into, and changing any material terms of, a</w:t>
      </w:r>
      <w:r>
        <w:rPr>
          <w:szCs w:val="16"/>
        </w:rPr>
        <w:t>ny</w:t>
      </w:r>
      <w:r w:rsidRPr="00315ED1">
        <w:rPr>
          <w:szCs w:val="16"/>
        </w:rPr>
        <w:t xml:space="preserve"> transaction with management board member or his Related Party, conducting legal dispute with management board member or his Related Party and appointing Company’s representative in any such matter</w:t>
      </w:r>
    </w:p>
    <w:p w14:paraId="5B416E6F" w14:textId="77777777" w:rsidR="00441CF8" w:rsidRPr="00315ED1" w:rsidRDefault="00441CF8" w:rsidP="00441CF8">
      <w:pPr>
        <w:pStyle w:val="Heading5"/>
        <w:spacing w:line="240" w:lineRule="auto"/>
        <w:jc w:val="both"/>
        <w:rPr>
          <w:szCs w:val="16"/>
        </w:rPr>
      </w:pPr>
      <w:r w:rsidRPr="00315ED1">
        <w:rPr>
          <w:szCs w:val="16"/>
        </w:rPr>
        <w:t>entering into, and changing any material terms of, a transaction with a Shareholder or its Related Party, conducting legal dispute with a Shareholder or its Related Party and appointing Company’s representative in any such matter</w:t>
      </w:r>
    </w:p>
    <w:p w14:paraId="783680D9" w14:textId="77777777" w:rsidR="00441CF8" w:rsidRPr="00315ED1" w:rsidRDefault="00441CF8" w:rsidP="00441CF8">
      <w:pPr>
        <w:pStyle w:val="Heading5"/>
        <w:spacing w:line="240" w:lineRule="auto"/>
        <w:jc w:val="both"/>
        <w:rPr>
          <w:szCs w:val="16"/>
        </w:rPr>
      </w:pPr>
      <w:r w:rsidRPr="00315ED1">
        <w:rPr>
          <w:szCs w:val="16"/>
        </w:rPr>
        <w:t>commencing</w:t>
      </w:r>
      <w:r>
        <w:rPr>
          <w:szCs w:val="16"/>
        </w:rPr>
        <w:t>, conducting</w:t>
      </w:r>
      <w:r w:rsidRPr="00315ED1">
        <w:rPr>
          <w:szCs w:val="16"/>
        </w:rPr>
        <w:t xml:space="preserve"> or settling material court, arbitration or similar proceedings</w:t>
      </w:r>
    </w:p>
    <w:p w14:paraId="5DF9ED95" w14:textId="77777777" w:rsidR="00441CF8" w:rsidRPr="00315ED1" w:rsidRDefault="00441CF8" w:rsidP="00441CF8">
      <w:pPr>
        <w:pStyle w:val="Heading5"/>
        <w:spacing w:line="240" w:lineRule="auto"/>
        <w:jc w:val="both"/>
        <w:rPr>
          <w:szCs w:val="16"/>
        </w:rPr>
      </w:pPr>
      <w:r w:rsidRPr="00315ED1">
        <w:rPr>
          <w:szCs w:val="16"/>
        </w:rPr>
        <w:t>entering into, changing any material terms of, and terminating any agreement with any key employee or key service provider</w:t>
      </w:r>
    </w:p>
    <w:p w14:paraId="1A1DD275" w14:textId="77777777" w:rsidR="00441CF8" w:rsidRDefault="00441CF8" w:rsidP="00441CF8">
      <w:pPr>
        <w:pStyle w:val="Heading5"/>
        <w:spacing w:line="240" w:lineRule="auto"/>
        <w:jc w:val="both"/>
        <w:rPr>
          <w:szCs w:val="16"/>
        </w:rPr>
      </w:pPr>
      <w:bookmarkStart w:id="36" w:name="_Ref462144865"/>
      <w:bookmarkStart w:id="37" w:name="_Ref451078710"/>
      <w:r w:rsidRPr="00315ED1">
        <w:rPr>
          <w:szCs w:val="16"/>
        </w:rPr>
        <w:t>entering into, and changing any material terms of, (a) transaction which cannot be unilaterally terminated by the Company at most 3 months’ notice (b) transaction which includes exclusivity rights or obligations</w:t>
      </w:r>
      <w:bookmarkEnd w:id="36"/>
      <w:bookmarkEnd w:id="37"/>
      <w:r>
        <w:rPr>
          <w:szCs w:val="16"/>
        </w:rPr>
        <w:t xml:space="preserve"> or (c) transaction which includes non-competition or non-solicitation obligations of the Company</w:t>
      </w:r>
    </w:p>
    <w:p w14:paraId="418A28EA" w14:textId="051F8BD4" w:rsidR="00441CF8" w:rsidRPr="00441CF8" w:rsidRDefault="00441CF8" w:rsidP="00441CF8">
      <w:pPr>
        <w:pStyle w:val="Heading5"/>
        <w:spacing w:line="240" w:lineRule="auto"/>
        <w:jc w:val="both"/>
        <w:rPr>
          <w:szCs w:val="16"/>
        </w:rPr>
      </w:pPr>
      <w:r w:rsidRPr="00441CF8">
        <w:rPr>
          <w:szCs w:val="16"/>
        </w:rPr>
        <w:t xml:space="preserve">entering into, and changing any material terms of, any transaction involving or leading to costs or liabilities exceeding (individually or in any period of 12 months) the amount of EUR </w:t>
      </w:r>
      <w:r w:rsidRPr="00441CF8">
        <w:rPr>
          <w:szCs w:val="16"/>
        </w:rPr>
        <w:fldChar w:fldCharType="begin">
          <w:ffData>
            <w:name w:val="Text57"/>
            <w:enabled/>
            <w:calcOnExit w:val="0"/>
            <w:textInput>
              <w:default w:val="[     ]"/>
            </w:textInput>
          </w:ffData>
        </w:fldChar>
      </w:r>
      <w:r w:rsidRPr="00441CF8">
        <w:rPr>
          <w:szCs w:val="16"/>
        </w:rPr>
        <w:instrText xml:space="preserve"> FORMTEXT </w:instrText>
      </w:r>
      <w:r w:rsidRPr="00441CF8">
        <w:rPr>
          <w:szCs w:val="16"/>
        </w:rPr>
      </w:r>
      <w:r w:rsidRPr="00441CF8">
        <w:rPr>
          <w:szCs w:val="16"/>
        </w:rPr>
        <w:fldChar w:fldCharType="separate"/>
      </w:r>
      <w:r w:rsidRPr="00441CF8">
        <w:rPr>
          <w:noProof/>
          <w:szCs w:val="16"/>
        </w:rPr>
        <w:t>[     ]</w:t>
      </w:r>
      <w:r w:rsidRPr="00441CF8">
        <w:rPr>
          <w:szCs w:val="16"/>
        </w:rPr>
        <w:fldChar w:fldCharType="end"/>
      </w:r>
      <w:r w:rsidRPr="00441CF8">
        <w:rPr>
          <w:szCs w:val="16"/>
        </w:rPr>
        <w:t xml:space="preserve"> (whether or not the relevant costs and liabilities are in excess of budgeted amounts)</w:t>
      </w:r>
    </w:p>
    <w:p w14:paraId="2535D1EE" w14:textId="162A0144" w:rsidR="00441CF8" w:rsidRDefault="00441CF8" w:rsidP="00441CF8">
      <w:pPr>
        <w:pStyle w:val="Heading5"/>
        <w:spacing w:line="240" w:lineRule="auto"/>
        <w:jc w:val="both"/>
        <w:rPr>
          <w:szCs w:val="16"/>
        </w:rPr>
      </w:pPr>
      <w:bookmarkStart w:id="38" w:name="_Ref479604741"/>
      <w:r>
        <w:rPr>
          <w:szCs w:val="16"/>
        </w:rPr>
        <w:t xml:space="preserve">taking any of the </w:t>
      </w:r>
      <w:r w:rsidR="006F591F">
        <w:rPr>
          <w:szCs w:val="16"/>
        </w:rPr>
        <w:t xml:space="preserve">above </w:t>
      </w:r>
      <w:r>
        <w:rPr>
          <w:szCs w:val="16"/>
        </w:rPr>
        <w:t>actions with respect to any subsidiary of the Company</w:t>
      </w:r>
      <w:bookmarkEnd w:id="38"/>
      <w:r w:rsidR="006F591F">
        <w:rPr>
          <w:szCs w:val="16"/>
        </w:rPr>
        <w:t>.</w:t>
      </w:r>
    </w:p>
    <w:p w14:paraId="5BEC8BE7" w14:textId="77777777" w:rsidR="00441CF8" w:rsidRDefault="00441CF8" w:rsidP="00A3149C">
      <w:pPr>
        <w:pStyle w:val="ListofAppendixes"/>
        <w:tabs>
          <w:tab w:val="clear" w:pos="1985"/>
          <w:tab w:val="left" w:pos="567"/>
        </w:tabs>
        <w:spacing w:before="60" w:after="60" w:line="240" w:lineRule="auto"/>
        <w:ind w:left="567" w:firstLine="0"/>
        <w:jc w:val="center"/>
        <w:rPr>
          <w:rFonts w:ascii="Arial" w:hAnsi="Arial" w:cs="Arial"/>
          <w:b/>
          <w:sz w:val="16"/>
          <w:szCs w:val="16"/>
        </w:rPr>
      </w:pPr>
    </w:p>
    <w:p w14:paraId="2AF453E4" w14:textId="77777777" w:rsidR="00441CF8" w:rsidRPr="00DA4317" w:rsidRDefault="00441CF8" w:rsidP="00A3149C">
      <w:pPr>
        <w:pStyle w:val="ListofAppendixes"/>
        <w:tabs>
          <w:tab w:val="clear" w:pos="1985"/>
          <w:tab w:val="left" w:pos="567"/>
        </w:tabs>
        <w:spacing w:before="60" w:after="60" w:line="240" w:lineRule="auto"/>
        <w:ind w:left="567" w:firstLine="0"/>
        <w:jc w:val="center"/>
        <w:rPr>
          <w:rFonts w:ascii="Arial" w:hAnsi="Arial" w:cs="Arial"/>
          <w:b/>
          <w:sz w:val="16"/>
          <w:szCs w:val="16"/>
        </w:rPr>
      </w:pPr>
    </w:p>
    <w:sectPr w:rsidR="00441CF8" w:rsidRPr="00DA4317" w:rsidSect="00B856F6">
      <w:pgSz w:w="11900" w:h="1682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9D2AB0" w14:textId="77777777" w:rsidR="00852963" w:rsidRDefault="00852963" w:rsidP="006967CA">
      <w:pPr>
        <w:spacing w:after="0" w:line="240" w:lineRule="auto"/>
      </w:pPr>
      <w:r>
        <w:separator/>
      </w:r>
    </w:p>
  </w:endnote>
  <w:endnote w:type="continuationSeparator" w:id="0">
    <w:p w14:paraId="4E675A94" w14:textId="77777777" w:rsidR="00852963" w:rsidRDefault="00852963" w:rsidP="00696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Segoe UI">
    <w:altName w:val="Calibri"/>
    <w:charset w:val="BA"/>
    <w:family w:val="swiss"/>
    <w:pitch w:val="variable"/>
    <w:sig w:usb0="E10022FF" w:usb1="C000E47F" w:usb2="00000029" w:usb3="00000000" w:csb0="000001DF" w:csb1="00000000"/>
  </w:font>
  <w:font w:name="MS Mincho">
    <w:altName w:val="ＭＳ 明朝"/>
    <w:panose1 w:val="02020609040205080304"/>
    <w:charset w:val="80"/>
    <w:family w:val="auto"/>
    <w:pitch w:val="variable"/>
    <w:sig w:usb0="E00002FF" w:usb1="6AC7FDFB" w:usb2="08000012" w:usb3="00000000" w:csb0="0002009F" w:csb1="00000000"/>
  </w:font>
  <w:font w:name="Arial Bold">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9603229"/>
      <w:docPartObj>
        <w:docPartGallery w:val="Page Numbers (Bottom of Page)"/>
        <w:docPartUnique/>
      </w:docPartObj>
    </w:sdtPr>
    <w:sdtEndPr>
      <w:rPr>
        <w:sz w:val="16"/>
        <w:szCs w:val="16"/>
      </w:rPr>
    </w:sdtEndPr>
    <w:sdtContent>
      <w:p w14:paraId="18DBC458" w14:textId="79616210" w:rsidR="00487539" w:rsidRPr="005426F2" w:rsidRDefault="00487539" w:rsidP="005426F2">
        <w:pPr>
          <w:pStyle w:val="Footer"/>
          <w:jc w:val="center"/>
          <w:rPr>
            <w:sz w:val="16"/>
            <w:szCs w:val="16"/>
          </w:rPr>
        </w:pPr>
        <w:r w:rsidRPr="005426F2">
          <w:rPr>
            <w:sz w:val="16"/>
            <w:szCs w:val="16"/>
          </w:rPr>
          <w:fldChar w:fldCharType="begin"/>
        </w:r>
        <w:r w:rsidRPr="005426F2">
          <w:rPr>
            <w:sz w:val="16"/>
            <w:szCs w:val="16"/>
          </w:rPr>
          <w:instrText>PAGE   \* MERGEFORMAT</w:instrText>
        </w:r>
        <w:r w:rsidRPr="005426F2">
          <w:rPr>
            <w:sz w:val="16"/>
            <w:szCs w:val="16"/>
          </w:rPr>
          <w:fldChar w:fldCharType="separate"/>
        </w:r>
        <w:r w:rsidR="001B0138" w:rsidRPr="001B0138">
          <w:rPr>
            <w:noProof/>
            <w:sz w:val="16"/>
            <w:szCs w:val="16"/>
            <w:lang w:val="et-EE"/>
          </w:rPr>
          <w:t>1</w:t>
        </w:r>
        <w:r w:rsidRPr="005426F2">
          <w:rPr>
            <w:sz w:val="16"/>
            <w:szCs w:val="16"/>
          </w:rPr>
          <w:fldChar w:fldCharType="end"/>
        </w:r>
      </w:p>
    </w:sdtContent>
  </w:sdt>
  <w:p w14:paraId="4208180B" w14:textId="77777777" w:rsidR="00487539" w:rsidRDefault="0048753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71CB06" w14:textId="77777777" w:rsidR="00852963" w:rsidRDefault="00852963" w:rsidP="006967CA">
      <w:pPr>
        <w:spacing w:after="0" w:line="240" w:lineRule="auto"/>
      </w:pPr>
      <w:r>
        <w:separator/>
      </w:r>
    </w:p>
  </w:footnote>
  <w:footnote w:type="continuationSeparator" w:id="0">
    <w:p w14:paraId="626CCA67" w14:textId="77777777" w:rsidR="00852963" w:rsidRDefault="00852963" w:rsidP="006967C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E245F"/>
    <w:multiLevelType w:val="multilevel"/>
    <w:tmpl w:val="5278390C"/>
    <w:lvl w:ilvl="0">
      <w:start w:val="1"/>
      <w:numFmt w:val="decimal"/>
      <w:lvlText w:val="%1."/>
      <w:lvlJc w:val="left"/>
      <w:pPr>
        <w:ind w:left="567" w:hanging="567"/>
      </w:pPr>
      <w:rPr>
        <w:rFonts w:ascii="Arial" w:hAnsi="Arial" w:cs="Arial" w:hint="default"/>
        <w:b/>
        <w:bCs/>
        <w:i w:val="0"/>
        <w:iCs w:val="0"/>
        <w:caps/>
        <w:sz w:val="16"/>
        <w:szCs w:val="20"/>
      </w:rPr>
    </w:lvl>
    <w:lvl w:ilvl="1">
      <w:start w:val="1"/>
      <w:numFmt w:val="decimal"/>
      <w:lvlText w:val="%1.%2"/>
      <w:lvlJc w:val="left"/>
      <w:pPr>
        <w:ind w:left="567" w:hanging="567"/>
      </w:pPr>
      <w:rPr>
        <w:rFonts w:ascii="Arial" w:hAnsi="Arial" w:cs="Arial" w:hint="default"/>
        <w:b/>
        <w:i w:val="0"/>
        <w:caps w:val="0"/>
        <w:sz w:val="16"/>
        <w:szCs w:val="20"/>
      </w:rPr>
    </w:lvl>
    <w:lvl w:ilvl="2">
      <w:start w:val="1"/>
      <w:numFmt w:val="decimal"/>
      <w:lvlText w:val="%1.%2.%3"/>
      <w:lvlJc w:val="left"/>
      <w:pPr>
        <w:ind w:left="709" w:hanging="709"/>
      </w:pPr>
      <w:rPr>
        <w:rFonts w:ascii="Arial" w:hAnsi="Arial" w:cs="Arial" w:hint="default"/>
        <w:b w:val="0"/>
        <w:i w:val="0"/>
        <w:sz w:val="20"/>
        <w:szCs w:val="20"/>
      </w:rPr>
    </w:lvl>
    <w:lvl w:ilvl="3">
      <w:start w:val="1"/>
      <w:numFmt w:val="lowerLetter"/>
      <w:lvlText w:val="(%4)"/>
      <w:lvlJc w:val="left"/>
      <w:pPr>
        <w:ind w:left="2410" w:hanging="425"/>
      </w:pPr>
      <w:rPr>
        <w:rFonts w:ascii="Times New Roman" w:hAnsi="Times New Roman" w:cs="Times New Roman" w:hint="default"/>
        <w:sz w:val="22"/>
      </w:rPr>
    </w:lvl>
    <w:lvl w:ilvl="4">
      <w:start w:val="1"/>
      <w:numFmt w:val="lowerRoman"/>
      <w:lvlText w:val="(%5)"/>
      <w:lvlJc w:val="left"/>
      <w:pPr>
        <w:ind w:left="567" w:hanging="567"/>
      </w:pPr>
      <w:rPr>
        <w:rFonts w:ascii="Arial" w:hAnsi="Arial" w:cs="Times New Roman" w:hint="default"/>
        <w:sz w:val="22"/>
      </w:rPr>
    </w:lvl>
    <w:lvl w:ilvl="5">
      <w:start w:val="1"/>
      <w:numFmt w:val="decimal"/>
      <w:lvlText w:val="(%6)"/>
      <w:lvlJc w:val="left"/>
      <w:pPr>
        <w:tabs>
          <w:tab w:val="num" w:pos="1996"/>
        </w:tabs>
        <w:ind w:left="1843" w:hanging="567"/>
      </w:pPr>
      <w:rPr>
        <w:rFonts w:cs="Times New Roman" w:hint="default"/>
        <w:sz w:val="22"/>
      </w:rPr>
    </w:lvl>
    <w:lvl w:ilvl="6">
      <w:start w:val="1"/>
      <w:numFmt w:val="bullet"/>
      <w:lvlText w:val="-"/>
      <w:lvlJc w:val="left"/>
      <w:pPr>
        <w:tabs>
          <w:tab w:val="num" w:pos="2410"/>
        </w:tabs>
        <w:ind w:left="2410" w:hanging="567"/>
      </w:pPr>
      <w:rPr>
        <w:rFonts w:hint="default"/>
        <w:sz w:val="22"/>
      </w:rPr>
    </w:lvl>
    <w:lvl w:ilvl="7">
      <w:start w:val="1"/>
      <w:numFmt w:val="none"/>
      <w:lvlText w:val="--"/>
      <w:lvlJc w:val="left"/>
      <w:pPr>
        <w:tabs>
          <w:tab w:val="num" w:pos="2977"/>
        </w:tabs>
        <w:ind w:left="2977" w:hanging="567"/>
      </w:pPr>
      <w:rPr>
        <w:rFonts w:cs="Times New Roman" w:hint="default"/>
        <w:sz w:val="22"/>
      </w:rPr>
    </w:lvl>
    <w:lvl w:ilvl="8">
      <w:start w:val="1"/>
      <w:numFmt w:val="bullet"/>
      <w:lvlRestart w:val="0"/>
      <w:lvlText w:val=""/>
      <w:lvlJc w:val="left"/>
      <w:pPr>
        <w:tabs>
          <w:tab w:val="num" w:pos="1919"/>
        </w:tabs>
        <w:ind w:left="-142" w:firstLine="1701"/>
      </w:pPr>
      <w:rPr>
        <w:rFonts w:ascii="Symbol" w:hAnsi="Symbol" w:hint="default"/>
        <w:b/>
        <w:i w:val="0"/>
        <w:caps/>
        <w:strike w:val="0"/>
        <w:dstrike w:val="0"/>
        <w:vanish w:val="0"/>
        <w:color w:val="000000"/>
        <w:sz w:val="22"/>
        <w:vertAlign w:val="baseline"/>
      </w:rPr>
    </w:lvl>
  </w:abstractNum>
  <w:abstractNum w:abstractNumId="1">
    <w:nsid w:val="0AF1010B"/>
    <w:multiLevelType w:val="hybridMultilevel"/>
    <w:tmpl w:val="15F605B2"/>
    <w:lvl w:ilvl="0" w:tplc="2B1AE99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3944B92"/>
    <w:multiLevelType w:val="hybridMultilevel"/>
    <w:tmpl w:val="0FD810FC"/>
    <w:lvl w:ilvl="0" w:tplc="962A330C">
      <w:start w:val="1"/>
      <w:numFmt w:val="upperLetter"/>
      <w:lvlText w:val="%1."/>
      <w:lvlJc w:val="left"/>
      <w:pPr>
        <w:tabs>
          <w:tab w:val="num" w:pos="567"/>
        </w:tabs>
        <w:ind w:left="567" w:hanging="567"/>
      </w:pPr>
      <w:rPr>
        <w:rFonts w:cs="Times New Roman" w:hint="default"/>
      </w:rPr>
    </w:lvl>
    <w:lvl w:ilvl="1" w:tplc="D7708700">
      <w:start w:val="1"/>
      <w:numFmt w:val="decimal"/>
      <w:lvlText w:val="%2."/>
      <w:lvlJc w:val="left"/>
      <w:pPr>
        <w:ind w:left="1440" w:hanging="360"/>
      </w:pPr>
      <w:rPr>
        <w:rFonts w:cs="Times New Roman" w:hint="default"/>
      </w:rPr>
    </w:lvl>
    <w:lvl w:ilvl="2" w:tplc="14F8DB5A">
      <w:start w:val="1"/>
      <w:numFmt w:val="upperLetter"/>
      <w:lvlText w:val="(%3)"/>
      <w:lvlJc w:val="left"/>
      <w:pPr>
        <w:ind w:left="2340" w:hanging="360"/>
      </w:pPr>
      <w:rPr>
        <w:rFonts w:hint="default"/>
      </w:rPr>
    </w:lvl>
    <w:lvl w:ilvl="3" w:tplc="C4AC72F0" w:tentative="1">
      <w:start w:val="1"/>
      <w:numFmt w:val="decimal"/>
      <w:lvlText w:val="%4."/>
      <w:lvlJc w:val="left"/>
      <w:pPr>
        <w:tabs>
          <w:tab w:val="num" w:pos="2880"/>
        </w:tabs>
        <w:ind w:left="2880" w:hanging="360"/>
      </w:pPr>
      <w:rPr>
        <w:rFonts w:cs="Times New Roman"/>
      </w:rPr>
    </w:lvl>
    <w:lvl w:ilvl="4" w:tplc="04A0D616" w:tentative="1">
      <w:start w:val="1"/>
      <w:numFmt w:val="lowerLetter"/>
      <w:lvlText w:val="%5."/>
      <w:lvlJc w:val="left"/>
      <w:pPr>
        <w:tabs>
          <w:tab w:val="num" w:pos="3600"/>
        </w:tabs>
        <w:ind w:left="3600" w:hanging="360"/>
      </w:pPr>
      <w:rPr>
        <w:rFonts w:cs="Times New Roman"/>
      </w:rPr>
    </w:lvl>
    <w:lvl w:ilvl="5" w:tplc="C17C5D24" w:tentative="1">
      <w:start w:val="1"/>
      <w:numFmt w:val="lowerRoman"/>
      <w:lvlText w:val="%6."/>
      <w:lvlJc w:val="right"/>
      <w:pPr>
        <w:tabs>
          <w:tab w:val="num" w:pos="4320"/>
        </w:tabs>
        <w:ind w:left="4320" w:hanging="180"/>
      </w:pPr>
      <w:rPr>
        <w:rFonts w:cs="Times New Roman"/>
      </w:rPr>
    </w:lvl>
    <w:lvl w:ilvl="6" w:tplc="81D40B36" w:tentative="1">
      <w:start w:val="1"/>
      <w:numFmt w:val="decimal"/>
      <w:lvlText w:val="%7."/>
      <w:lvlJc w:val="left"/>
      <w:pPr>
        <w:tabs>
          <w:tab w:val="num" w:pos="5040"/>
        </w:tabs>
        <w:ind w:left="5040" w:hanging="360"/>
      </w:pPr>
      <w:rPr>
        <w:rFonts w:cs="Times New Roman"/>
      </w:rPr>
    </w:lvl>
    <w:lvl w:ilvl="7" w:tplc="6E2E6540" w:tentative="1">
      <w:start w:val="1"/>
      <w:numFmt w:val="lowerLetter"/>
      <w:lvlText w:val="%8."/>
      <w:lvlJc w:val="left"/>
      <w:pPr>
        <w:tabs>
          <w:tab w:val="num" w:pos="5760"/>
        </w:tabs>
        <w:ind w:left="5760" w:hanging="360"/>
      </w:pPr>
      <w:rPr>
        <w:rFonts w:cs="Times New Roman"/>
      </w:rPr>
    </w:lvl>
    <w:lvl w:ilvl="8" w:tplc="D69A5A26" w:tentative="1">
      <w:start w:val="1"/>
      <w:numFmt w:val="lowerRoman"/>
      <w:lvlText w:val="%9."/>
      <w:lvlJc w:val="right"/>
      <w:pPr>
        <w:tabs>
          <w:tab w:val="num" w:pos="6480"/>
        </w:tabs>
        <w:ind w:left="6480" w:hanging="180"/>
      </w:pPr>
      <w:rPr>
        <w:rFonts w:cs="Times New Roman"/>
      </w:rPr>
    </w:lvl>
  </w:abstractNum>
  <w:abstractNum w:abstractNumId="3">
    <w:nsid w:val="1F0A7802"/>
    <w:multiLevelType w:val="multilevel"/>
    <w:tmpl w:val="BFAA53CC"/>
    <w:lvl w:ilvl="0">
      <w:start w:val="1"/>
      <w:numFmt w:val="decimal"/>
      <w:lvlText w:val="%1."/>
      <w:lvlJc w:val="left"/>
      <w:pPr>
        <w:tabs>
          <w:tab w:val="num" w:pos="142"/>
        </w:tabs>
        <w:ind w:left="0" w:firstLine="0"/>
      </w:pPr>
      <w:rPr>
        <w:rFonts w:ascii="Arial" w:hAnsi="Arial" w:cs="Arial" w:hint="default"/>
        <w:b/>
        <w:bCs/>
        <w:i w:val="0"/>
        <w:iCs w:val="0"/>
        <w:caps/>
        <w:sz w:val="20"/>
        <w:szCs w:val="20"/>
      </w:rPr>
    </w:lvl>
    <w:lvl w:ilvl="1">
      <w:start w:val="1"/>
      <w:numFmt w:val="decimal"/>
      <w:lvlText w:val="%1.%2"/>
      <w:lvlJc w:val="left"/>
      <w:pPr>
        <w:ind w:left="709" w:hanging="709"/>
      </w:pPr>
      <w:rPr>
        <w:rFonts w:ascii="Arial" w:hAnsi="Arial" w:cs="Arial" w:hint="default"/>
        <w:b/>
        <w:i w:val="0"/>
        <w:caps w:val="0"/>
        <w:sz w:val="20"/>
        <w:szCs w:val="20"/>
      </w:rPr>
    </w:lvl>
    <w:lvl w:ilvl="2">
      <w:start w:val="1"/>
      <w:numFmt w:val="decimal"/>
      <w:lvlText w:val="%1.%2.%3"/>
      <w:lvlJc w:val="left"/>
      <w:pPr>
        <w:ind w:left="709" w:hanging="709"/>
      </w:pPr>
      <w:rPr>
        <w:rFonts w:ascii="Arial" w:hAnsi="Arial" w:cs="Arial" w:hint="default"/>
        <w:b w:val="0"/>
        <w:i w:val="0"/>
        <w:sz w:val="20"/>
        <w:szCs w:val="20"/>
      </w:rPr>
    </w:lvl>
    <w:lvl w:ilvl="3">
      <w:start w:val="1"/>
      <w:numFmt w:val="lowerLetter"/>
      <w:lvlText w:val="(%4)"/>
      <w:lvlJc w:val="left"/>
      <w:pPr>
        <w:ind w:left="2410" w:hanging="425"/>
      </w:pPr>
      <w:rPr>
        <w:rFonts w:ascii="Times New Roman" w:hAnsi="Times New Roman" w:cs="Times New Roman" w:hint="default"/>
        <w:sz w:val="22"/>
      </w:rPr>
    </w:lvl>
    <w:lvl w:ilvl="4">
      <w:start w:val="1"/>
      <w:numFmt w:val="lowerRoman"/>
      <w:lvlText w:val="(%5)"/>
      <w:lvlJc w:val="left"/>
      <w:pPr>
        <w:ind w:left="1559" w:hanging="425"/>
      </w:pPr>
      <w:rPr>
        <w:rFonts w:ascii="Arial" w:hAnsi="Arial" w:cs="Times New Roman" w:hint="default"/>
        <w:sz w:val="22"/>
      </w:rPr>
    </w:lvl>
    <w:lvl w:ilvl="5">
      <w:start w:val="1"/>
      <w:numFmt w:val="decimal"/>
      <w:lvlText w:val="(%6)"/>
      <w:lvlJc w:val="left"/>
      <w:pPr>
        <w:tabs>
          <w:tab w:val="num" w:pos="1996"/>
        </w:tabs>
        <w:ind w:left="1843" w:hanging="567"/>
      </w:pPr>
      <w:rPr>
        <w:rFonts w:cs="Times New Roman" w:hint="default"/>
        <w:sz w:val="22"/>
      </w:rPr>
    </w:lvl>
    <w:lvl w:ilvl="6">
      <w:start w:val="1"/>
      <w:numFmt w:val="bullet"/>
      <w:lvlText w:val="-"/>
      <w:lvlJc w:val="left"/>
      <w:pPr>
        <w:tabs>
          <w:tab w:val="num" w:pos="2410"/>
        </w:tabs>
        <w:ind w:left="2410" w:hanging="567"/>
      </w:pPr>
      <w:rPr>
        <w:rFonts w:hint="default"/>
        <w:sz w:val="22"/>
      </w:rPr>
    </w:lvl>
    <w:lvl w:ilvl="7">
      <w:start w:val="1"/>
      <w:numFmt w:val="none"/>
      <w:lvlText w:val="--"/>
      <w:lvlJc w:val="left"/>
      <w:pPr>
        <w:tabs>
          <w:tab w:val="num" w:pos="2977"/>
        </w:tabs>
        <w:ind w:left="2977" w:hanging="567"/>
      </w:pPr>
      <w:rPr>
        <w:rFonts w:cs="Times New Roman" w:hint="default"/>
        <w:sz w:val="22"/>
      </w:rPr>
    </w:lvl>
    <w:lvl w:ilvl="8">
      <w:start w:val="1"/>
      <w:numFmt w:val="bullet"/>
      <w:lvlRestart w:val="0"/>
      <w:lvlText w:val=""/>
      <w:lvlJc w:val="left"/>
      <w:pPr>
        <w:tabs>
          <w:tab w:val="num" w:pos="1919"/>
        </w:tabs>
        <w:ind w:left="-142" w:firstLine="1701"/>
      </w:pPr>
      <w:rPr>
        <w:rFonts w:ascii="Symbol" w:hAnsi="Symbol" w:hint="default"/>
        <w:b/>
        <w:i w:val="0"/>
        <w:caps/>
        <w:strike w:val="0"/>
        <w:dstrike w:val="0"/>
        <w:vanish w:val="0"/>
        <w:color w:val="000000"/>
        <w:sz w:val="22"/>
        <w:vertAlign w:val="baseline"/>
      </w:rPr>
    </w:lvl>
  </w:abstractNum>
  <w:abstractNum w:abstractNumId="4">
    <w:nsid w:val="23FB1DC7"/>
    <w:multiLevelType w:val="hybridMultilevel"/>
    <w:tmpl w:val="0C162E70"/>
    <w:lvl w:ilvl="0" w:tplc="2B1AE99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75C3D19"/>
    <w:multiLevelType w:val="multilevel"/>
    <w:tmpl w:val="F1588536"/>
    <w:lvl w:ilvl="0">
      <w:start w:val="1"/>
      <w:numFmt w:val="decimal"/>
      <w:lvlText w:val="%1."/>
      <w:lvlJc w:val="left"/>
      <w:pPr>
        <w:ind w:left="567" w:hanging="567"/>
      </w:pPr>
      <w:rPr>
        <w:rFonts w:ascii="Arial" w:hAnsi="Arial" w:cs="Arial" w:hint="default"/>
        <w:b/>
        <w:bCs/>
        <w:i w:val="0"/>
        <w:iCs w:val="0"/>
        <w:caps/>
        <w:sz w:val="16"/>
        <w:szCs w:val="20"/>
      </w:rPr>
    </w:lvl>
    <w:lvl w:ilvl="1">
      <w:start w:val="1"/>
      <w:numFmt w:val="decimal"/>
      <w:lvlText w:val="%1.%2"/>
      <w:lvlJc w:val="left"/>
      <w:pPr>
        <w:ind w:left="567" w:hanging="567"/>
      </w:pPr>
      <w:rPr>
        <w:rFonts w:ascii="Arial" w:hAnsi="Arial" w:cs="Arial" w:hint="default"/>
        <w:b/>
        <w:i w:val="0"/>
        <w:caps w:val="0"/>
        <w:sz w:val="16"/>
        <w:szCs w:val="20"/>
      </w:rPr>
    </w:lvl>
    <w:lvl w:ilvl="2">
      <w:start w:val="1"/>
      <w:numFmt w:val="decimal"/>
      <w:lvlText w:val="%1.%2.%3"/>
      <w:lvlJc w:val="left"/>
      <w:pPr>
        <w:ind w:left="709" w:hanging="709"/>
      </w:pPr>
      <w:rPr>
        <w:rFonts w:ascii="Arial" w:hAnsi="Arial" w:cs="Arial" w:hint="default"/>
        <w:b w:val="0"/>
        <w:i w:val="0"/>
        <w:sz w:val="16"/>
        <w:szCs w:val="20"/>
      </w:rPr>
    </w:lvl>
    <w:lvl w:ilvl="3">
      <w:start w:val="1"/>
      <w:numFmt w:val="lowerLetter"/>
      <w:lvlText w:val="(%4)"/>
      <w:lvlJc w:val="left"/>
      <w:pPr>
        <w:ind w:left="2410" w:hanging="425"/>
      </w:pPr>
      <w:rPr>
        <w:rFonts w:ascii="Times New Roman" w:hAnsi="Times New Roman" w:cs="Times New Roman" w:hint="default"/>
        <w:sz w:val="22"/>
      </w:rPr>
    </w:lvl>
    <w:lvl w:ilvl="4">
      <w:start w:val="1"/>
      <w:numFmt w:val="lowerRoman"/>
      <w:pStyle w:val="Heading5"/>
      <w:lvlText w:val="(%5)"/>
      <w:lvlJc w:val="left"/>
      <w:pPr>
        <w:ind w:left="454" w:hanging="454"/>
      </w:pPr>
      <w:rPr>
        <w:rFonts w:ascii="Arial" w:hAnsi="Arial" w:cs="Times New Roman" w:hint="default"/>
        <w:sz w:val="16"/>
      </w:rPr>
    </w:lvl>
    <w:lvl w:ilvl="5">
      <w:start w:val="1"/>
      <w:numFmt w:val="decimal"/>
      <w:pStyle w:val="Heading6"/>
      <w:lvlText w:val="(%6)"/>
      <w:lvlJc w:val="left"/>
      <w:pPr>
        <w:tabs>
          <w:tab w:val="num" w:pos="1996"/>
        </w:tabs>
        <w:ind w:left="1843" w:hanging="567"/>
      </w:pPr>
      <w:rPr>
        <w:rFonts w:cs="Times New Roman" w:hint="default"/>
        <w:sz w:val="22"/>
      </w:rPr>
    </w:lvl>
    <w:lvl w:ilvl="6">
      <w:start w:val="1"/>
      <w:numFmt w:val="bullet"/>
      <w:pStyle w:val="Heading7"/>
      <w:lvlText w:val="-"/>
      <w:lvlJc w:val="left"/>
      <w:pPr>
        <w:tabs>
          <w:tab w:val="num" w:pos="2410"/>
        </w:tabs>
        <w:ind w:left="2410" w:hanging="567"/>
      </w:pPr>
      <w:rPr>
        <w:rFonts w:hint="default"/>
        <w:sz w:val="22"/>
      </w:rPr>
    </w:lvl>
    <w:lvl w:ilvl="7">
      <w:start w:val="1"/>
      <w:numFmt w:val="none"/>
      <w:pStyle w:val="Heading8"/>
      <w:lvlText w:val="--"/>
      <w:lvlJc w:val="left"/>
      <w:pPr>
        <w:tabs>
          <w:tab w:val="num" w:pos="2977"/>
        </w:tabs>
        <w:ind w:left="2977" w:hanging="567"/>
      </w:pPr>
      <w:rPr>
        <w:rFonts w:cs="Times New Roman" w:hint="default"/>
        <w:sz w:val="22"/>
      </w:rPr>
    </w:lvl>
    <w:lvl w:ilvl="8">
      <w:start w:val="1"/>
      <w:numFmt w:val="bullet"/>
      <w:lvlRestart w:val="0"/>
      <w:pStyle w:val="Heading9"/>
      <w:lvlText w:val=""/>
      <w:lvlJc w:val="left"/>
      <w:pPr>
        <w:tabs>
          <w:tab w:val="num" w:pos="1919"/>
        </w:tabs>
        <w:ind w:left="-142" w:firstLine="1701"/>
      </w:pPr>
      <w:rPr>
        <w:rFonts w:ascii="Symbol" w:hAnsi="Symbol" w:hint="default"/>
        <w:b/>
        <w:i w:val="0"/>
        <w:caps/>
        <w:strike w:val="0"/>
        <w:dstrike w:val="0"/>
        <w:vanish w:val="0"/>
        <w:color w:val="000000"/>
        <w:sz w:val="22"/>
        <w:vertAlign w:val="baseline"/>
      </w:rPr>
    </w:lvl>
  </w:abstractNum>
  <w:abstractNum w:abstractNumId="6">
    <w:nsid w:val="27DF4848"/>
    <w:multiLevelType w:val="multilevel"/>
    <w:tmpl w:val="8BEC6640"/>
    <w:lvl w:ilvl="0">
      <w:start w:val="1"/>
      <w:numFmt w:val="decimal"/>
      <w:lvlText w:val="%1."/>
      <w:lvlJc w:val="left"/>
      <w:pPr>
        <w:ind w:left="567" w:hanging="567"/>
      </w:pPr>
      <w:rPr>
        <w:rFonts w:ascii="Arial" w:hAnsi="Arial" w:cs="Arial" w:hint="default"/>
        <w:b/>
        <w:bCs/>
        <w:i w:val="0"/>
        <w:iCs w:val="0"/>
        <w:caps/>
        <w:sz w:val="16"/>
        <w:szCs w:val="20"/>
      </w:rPr>
    </w:lvl>
    <w:lvl w:ilvl="1">
      <w:start w:val="1"/>
      <w:numFmt w:val="decimal"/>
      <w:lvlText w:val="%1.%2"/>
      <w:lvlJc w:val="left"/>
      <w:pPr>
        <w:ind w:left="709" w:hanging="709"/>
      </w:pPr>
      <w:rPr>
        <w:rFonts w:ascii="Arial" w:hAnsi="Arial" w:cs="Arial" w:hint="default"/>
        <w:b/>
        <w:i w:val="0"/>
        <w:caps w:val="0"/>
        <w:sz w:val="20"/>
        <w:szCs w:val="20"/>
      </w:rPr>
    </w:lvl>
    <w:lvl w:ilvl="2">
      <w:start w:val="1"/>
      <w:numFmt w:val="decimal"/>
      <w:lvlText w:val="%1.%2.%3"/>
      <w:lvlJc w:val="left"/>
      <w:pPr>
        <w:ind w:left="709" w:hanging="709"/>
      </w:pPr>
      <w:rPr>
        <w:rFonts w:ascii="Arial" w:hAnsi="Arial" w:cs="Arial" w:hint="default"/>
        <w:b w:val="0"/>
        <w:i w:val="0"/>
        <w:sz w:val="20"/>
        <w:szCs w:val="20"/>
      </w:rPr>
    </w:lvl>
    <w:lvl w:ilvl="3">
      <w:start w:val="1"/>
      <w:numFmt w:val="lowerLetter"/>
      <w:lvlText w:val="(%4)"/>
      <w:lvlJc w:val="left"/>
      <w:pPr>
        <w:ind w:left="2410" w:hanging="425"/>
      </w:pPr>
      <w:rPr>
        <w:rFonts w:ascii="Times New Roman" w:hAnsi="Times New Roman" w:cs="Times New Roman" w:hint="default"/>
        <w:sz w:val="22"/>
      </w:rPr>
    </w:lvl>
    <w:lvl w:ilvl="4">
      <w:start w:val="1"/>
      <w:numFmt w:val="lowerRoman"/>
      <w:lvlText w:val="(%5)"/>
      <w:lvlJc w:val="left"/>
      <w:pPr>
        <w:ind w:left="1559" w:hanging="425"/>
      </w:pPr>
      <w:rPr>
        <w:rFonts w:ascii="Arial" w:hAnsi="Arial" w:cs="Times New Roman" w:hint="default"/>
        <w:sz w:val="22"/>
      </w:rPr>
    </w:lvl>
    <w:lvl w:ilvl="5">
      <w:start w:val="1"/>
      <w:numFmt w:val="decimal"/>
      <w:lvlText w:val="(%6)"/>
      <w:lvlJc w:val="left"/>
      <w:pPr>
        <w:tabs>
          <w:tab w:val="num" w:pos="1996"/>
        </w:tabs>
        <w:ind w:left="1843" w:hanging="567"/>
      </w:pPr>
      <w:rPr>
        <w:rFonts w:cs="Times New Roman" w:hint="default"/>
        <w:sz w:val="22"/>
      </w:rPr>
    </w:lvl>
    <w:lvl w:ilvl="6">
      <w:start w:val="1"/>
      <w:numFmt w:val="bullet"/>
      <w:lvlText w:val="-"/>
      <w:lvlJc w:val="left"/>
      <w:pPr>
        <w:tabs>
          <w:tab w:val="num" w:pos="2410"/>
        </w:tabs>
        <w:ind w:left="2410" w:hanging="567"/>
      </w:pPr>
      <w:rPr>
        <w:rFonts w:hint="default"/>
        <w:sz w:val="22"/>
      </w:rPr>
    </w:lvl>
    <w:lvl w:ilvl="7">
      <w:start w:val="1"/>
      <w:numFmt w:val="none"/>
      <w:lvlText w:val="--"/>
      <w:lvlJc w:val="left"/>
      <w:pPr>
        <w:tabs>
          <w:tab w:val="num" w:pos="2977"/>
        </w:tabs>
        <w:ind w:left="2977" w:hanging="567"/>
      </w:pPr>
      <w:rPr>
        <w:rFonts w:cs="Times New Roman" w:hint="default"/>
        <w:sz w:val="22"/>
      </w:rPr>
    </w:lvl>
    <w:lvl w:ilvl="8">
      <w:start w:val="1"/>
      <w:numFmt w:val="bullet"/>
      <w:lvlRestart w:val="0"/>
      <w:lvlText w:val=""/>
      <w:lvlJc w:val="left"/>
      <w:pPr>
        <w:tabs>
          <w:tab w:val="num" w:pos="1919"/>
        </w:tabs>
        <w:ind w:left="-142" w:firstLine="1701"/>
      </w:pPr>
      <w:rPr>
        <w:rFonts w:ascii="Symbol" w:hAnsi="Symbol" w:hint="default"/>
        <w:b/>
        <w:i w:val="0"/>
        <w:caps/>
        <w:strike w:val="0"/>
        <w:dstrike w:val="0"/>
        <w:vanish w:val="0"/>
        <w:color w:val="000000"/>
        <w:sz w:val="22"/>
        <w:vertAlign w:val="baseline"/>
      </w:rPr>
    </w:lvl>
  </w:abstractNum>
  <w:abstractNum w:abstractNumId="7">
    <w:nsid w:val="29E617EC"/>
    <w:multiLevelType w:val="hybridMultilevel"/>
    <w:tmpl w:val="8A7C2256"/>
    <w:lvl w:ilvl="0" w:tplc="D7FA38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8A83B38"/>
    <w:multiLevelType w:val="hybridMultilevel"/>
    <w:tmpl w:val="CFA47A38"/>
    <w:lvl w:ilvl="0" w:tplc="D9D694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C76358C"/>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42C00516"/>
    <w:multiLevelType w:val="multilevel"/>
    <w:tmpl w:val="9424C1FA"/>
    <w:lvl w:ilvl="0">
      <w:start w:val="1"/>
      <w:numFmt w:val="decimal"/>
      <w:lvlText w:val="%1."/>
      <w:lvlJc w:val="left"/>
      <w:pPr>
        <w:tabs>
          <w:tab w:val="num" w:pos="142"/>
        </w:tabs>
        <w:ind w:left="0" w:firstLine="0"/>
      </w:pPr>
      <w:rPr>
        <w:rFonts w:ascii="Arial" w:hAnsi="Arial" w:cs="Arial" w:hint="default"/>
        <w:b/>
        <w:bCs/>
        <w:i w:val="0"/>
        <w:iCs w:val="0"/>
        <w:caps/>
        <w:sz w:val="16"/>
        <w:szCs w:val="20"/>
      </w:rPr>
    </w:lvl>
    <w:lvl w:ilvl="1">
      <w:start w:val="1"/>
      <w:numFmt w:val="decimal"/>
      <w:lvlText w:val="%1.%2"/>
      <w:lvlJc w:val="left"/>
      <w:pPr>
        <w:ind w:left="709" w:hanging="709"/>
      </w:pPr>
      <w:rPr>
        <w:rFonts w:ascii="Arial" w:hAnsi="Arial" w:cs="Arial" w:hint="default"/>
        <w:b/>
        <w:i w:val="0"/>
        <w:caps w:val="0"/>
        <w:sz w:val="20"/>
        <w:szCs w:val="20"/>
      </w:rPr>
    </w:lvl>
    <w:lvl w:ilvl="2">
      <w:start w:val="1"/>
      <w:numFmt w:val="decimal"/>
      <w:lvlText w:val="%1.%2.%3"/>
      <w:lvlJc w:val="left"/>
      <w:pPr>
        <w:ind w:left="709" w:hanging="709"/>
      </w:pPr>
      <w:rPr>
        <w:rFonts w:ascii="Arial" w:hAnsi="Arial" w:cs="Arial" w:hint="default"/>
        <w:b w:val="0"/>
        <w:i w:val="0"/>
        <w:sz w:val="20"/>
        <w:szCs w:val="20"/>
      </w:rPr>
    </w:lvl>
    <w:lvl w:ilvl="3">
      <w:start w:val="1"/>
      <w:numFmt w:val="lowerLetter"/>
      <w:lvlText w:val="(%4)"/>
      <w:lvlJc w:val="left"/>
      <w:pPr>
        <w:ind w:left="2410" w:hanging="425"/>
      </w:pPr>
      <w:rPr>
        <w:rFonts w:ascii="Times New Roman" w:hAnsi="Times New Roman" w:cs="Times New Roman" w:hint="default"/>
        <w:sz w:val="22"/>
      </w:rPr>
    </w:lvl>
    <w:lvl w:ilvl="4">
      <w:start w:val="1"/>
      <w:numFmt w:val="lowerRoman"/>
      <w:lvlText w:val="(%5)"/>
      <w:lvlJc w:val="left"/>
      <w:pPr>
        <w:ind w:left="1559" w:hanging="425"/>
      </w:pPr>
      <w:rPr>
        <w:rFonts w:ascii="Arial" w:hAnsi="Arial" w:cs="Times New Roman" w:hint="default"/>
        <w:sz w:val="22"/>
      </w:rPr>
    </w:lvl>
    <w:lvl w:ilvl="5">
      <w:start w:val="1"/>
      <w:numFmt w:val="decimal"/>
      <w:lvlText w:val="(%6)"/>
      <w:lvlJc w:val="left"/>
      <w:pPr>
        <w:tabs>
          <w:tab w:val="num" w:pos="1996"/>
        </w:tabs>
        <w:ind w:left="1843" w:hanging="567"/>
      </w:pPr>
      <w:rPr>
        <w:rFonts w:cs="Times New Roman" w:hint="default"/>
        <w:sz w:val="22"/>
      </w:rPr>
    </w:lvl>
    <w:lvl w:ilvl="6">
      <w:start w:val="1"/>
      <w:numFmt w:val="bullet"/>
      <w:lvlText w:val="-"/>
      <w:lvlJc w:val="left"/>
      <w:pPr>
        <w:tabs>
          <w:tab w:val="num" w:pos="2410"/>
        </w:tabs>
        <w:ind w:left="2410" w:hanging="567"/>
      </w:pPr>
      <w:rPr>
        <w:rFonts w:hint="default"/>
        <w:sz w:val="22"/>
      </w:rPr>
    </w:lvl>
    <w:lvl w:ilvl="7">
      <w:start w:val="1"/>
      <w:numFmt w:val="none"/>
      <w:lvlText w:val="--"/>
      <w:lvlJc w:val="left"/>
      <w:pPr>
        <w:tabs>
          <w:tab w:val="num" w:pos="2977"/>
        </w:tabs>
        <w:ind w:left="2977" w:hanging="567"/>
      </w:pPr>
      <w:rPr>
        <w:rFonts w:cs="Times New Roman" w:hint="default"/>
        <w:sz w:val="22"/>
      </w:rPr>
    </w:lvl>
    <w:lvl w:ilvl="8">
      <w:start w:val="1"/>
      <w:numFmt w:val="bullet"/>
      <w:lvlRestart w:val="0"/>
      <w:lvlText w:val=""/>
      <w:lvlJc w:val="left"/>
      <w:pPr>
        <w:tabs>
          <w:tab w:val="num" w:pos="1919"/>
        </w:tabs>
        <w:ind w:left="-142" w:firstLine="1701"/>
      </w:pPr>
      <w:rPr>
        <w:rFonts w:ascii="Symbol" w:hAnsi="Symbol" w:hint="default"/>
        <w:b/>
        <w:i w:val="0"/>
        <w:caps/>
        <w:strike w:val="0"/>
        <w:dstrike w:val="0"/>
        <w:vanish w:val="0"/>
        <w:color w:val="000000"/>
        <w:sz w:val="22"/>
        <w:vertAlign w:val="baseline"/>
      </w:rPr>
    </w:lvl>
  </w:abstractNum>
  <w:abstractNum w:abstractNumId="11">
    <w:nsid w:val="43206D10"/>
    <w:multiLevelType w:val="multilevel"/>
    <w:tmpl w:val="F5960252"/>
    <w:lvl w:ilvl="0">
      <w:start w:val="1"/>
      <w:numFmt w:val="decimal"/>
      <w:lvlText w:val="%1."/>
      <w:lvlJc w:val="left"/>
      <w:pPr>
        <w:ind w:left="567" w:hanging="567"/>
      </w:pPr>
      <w:rPr>
        <w:rFonts w:ascii="Arial" w:hAnsi="Arial" w:cs="Arial" w:hint="default"/>
        <w:b/>
        <w:bCs/>
        <w:i w:val="0"/>
        <w:iCs w:val="0"/>
        <w:caps/>
        <w:sz w:val="16"/>
        <w:szCs w:val="20"/>
      </w:rPr>
    </w:lvl>
    <w:lvl w:ilvl="1">
      <w:start w:val="1"/>
      <w:numFmt w:val="decimal"/>
      <w:lvlText w:val="%1.%2"/>
      <w:lvlJc w:val="left"/>
      <w:pPr>
        <w:ind w:left="567" w:hanging="567"/>
      </w:pPr>
      <w:rPr>
        <w:rFonts w:ascii="Arial" w:hAnsi="Arial" w:cs="Arial" w:hint="default"/>
        <w:b/>
        <w:i w:val="0"/>
        <w:caps w:val="0"/>
        <w:sz w:val="16"/>
        <w:szCs w:val="20"/>
      </w:rPr>
    </w:lvl>
    <w:lvl w:ilvl="2">
      <w:start w:val="1"/>
      <w:numFmt w:val="decimal"/>
      <w:lvlText w:val="%1.%2.%3"/>
      <w:lvlJc w:val="left"/>
      <w:pPr>
        <w:ind w:left="709" w:hanging="709"/>
      </w:pPr>
      <w:rPr>
        <w:rFonts w:ascii="Arial" w:hAnsi="Arial" w:cs="Arial" w:hint="default"/>
        <w:b w:val="0"/>
        <w:i w:val="0"/>
        <w:sz w:val="20"/>
        <w:szCs w:val="20"/>
      </w:rPr>
    </w:lvl>
    <w:lvl w:ilvl="3">
      <w:start w:val="1"/>
      <w:numFmt w:val="lowerLetter"/>
      <w:lvlText w:val="(%4)"/>
      <w:lvlJc w:val="left"/>
      <w:pPr>
        <w:ind w:left="2410" w:hanging="425"/>
      </w:pPr>
      <w:rPr>
        <w:rFonts w:ascii="Times New Roman" w:hAnsi="Times New Roman" w:cs="Times New Roman" w:hint="default"/>
        <w:sz w:val="22"/>
      </w:rPr>
    </w:lvl>
    <w:lvl w:ilvl="4">
      <w:start w:val="1"/>
      <w:numFmt w:val="lowerRoman"/>
      <w:lvlText w:val="(%5)"/>
      <w:lvlJc w:val="left"/>
      <w:pPr>
        <w:ind w:left="567" w:hanging="567"/>
      </w:pPr>
      <w:rPr>
        <w:rFonts w:ascii="Arial" w:hAnsi="Arial" w:cs="Times New Roman" w:hint="default"/>
        <w:sz w:val="16"/>
      </w:rPr>
    </w:lvl>
    <w:lvl w:ilvl="5">
      <w:start w:val="1"/>
      <w:numFmt w:val="decimal"/>
      <w:lvlText w:val="(%6)"/>
      <w:lvlJc w:val="left"/>
      <w:pPr>
        <w:tabs>
          <w:tab w:val="num" w:pos="1996"/>
        </w:tabs>
        <w:ind w:left="1843" w:hanging="567"/>
      </w:pPr>
      <w:rPr>
        <w:rFonts w:cs="Times New Roman" w:hint="default"/>
        <w:sz w:val="22"/>
      </w:rPr>
    </w:lvl>
    <w:lvl w:ilvl="6">
      <w:start w:val="1"/>
      <w:numFmt w:val="bullet"/>
      <w:lvlText w:val="-"/>
      <w:lvlJc w:val="left"/>
      <w:pPr>
        <w:tabs>
          <w:tab w:val="num" w:pos="2410"/>
        </w:tabs>
        <w:ind w:left="2410" w:hanging="567"/>
      </w:pPr>
      <w:rPr>
        <w:rFonts w:hint="default"/>
        <w:sz w:val="22"/>
      </w:rPr>
    </w:lvl>
    <w:lvl w:ilvl="7">
      <w:start w:val="1"/>
      <w:numFmt w:val="none"/>
      <w:lvlText w:val="--"/>
      <w:lvlJc w:val="left"/>
      <w:pPr>
        <w:tabs>
          <w:tab w:val="num" w:pos="2977"/>
        </w:tabs>
        <w:ind w:left="2977" w:hanging="567"/>
      </w:pPr>
      <w:rPr>
        <w:rFonts w:cs="Times New Roman" w:hint="default"/>
        <w:sz w:val="22"/>
      </w:rPr>
    </w:lvl>
    <w:lvl w:ilvl="8">
      <w:start w:val="1"/>
      <w:numFmt w:val="bullet"/>
      <w:lvlRestart w:val="0"/>
      <w:lvlText w:val=""/>
      <w:lvlJc w:val="left"/>
      <w:pPr>
        <w:tabs>
          <w:tab w:val="num" w:pos="1919"/>
        </w:tabs>
        <w:ind w:left="-142" w:firstLine="1701"/>
      </w:pPr>
      <w:rPr>
        <w:rFonts w:ascii="Symbol" w:hAnsi="Symbol" w:hint="default"/>
        <w:b/>
        <w:i w:val="0"/>
        <w:caps/>
        <w:strike w:val="0"/>
        <w:dstrike w:val="0"/>
        <w:vanish w:val="0"/>
        <w:color w:val="000000"/>
        <w:sz w:val="22"/>
        <w:vertAlign w:val="baseline"/>
      </w:rPr>
    </w:lvl>
  </w:abstractNum>
  <w:abstractNum w:abstractNumId="12">
    <w:nsid w:val="463072E6"/>
    <w:multiLevelType w:val="multilevel"/>
    <w:tmpl w:val="217026BA"/>
    <w:lvl w:ilvl="0">
      <w:start w:val="1"/>
      <w:numFmt w:val="lowerRoman"/>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9E47F0F"/>
    <w:multiLevelType w:val="multilevel"/>
    <w:tmpl w:val="2B0AAA76"/>
    <w:lvl w:ilvl="0">
      <w:start w:val="1"/>
      <w:numFmt w:val="decimal"/>
      <w:lvlText w:val="%1."/>
      <w:lvlJc w:val="left"/>
      <w:pPr>
        <w:ind w:left="567" w:hanging="567"/>
      </w:pPr>
      <w:rPr>
        <w:rFonts w:ascii="Arial" w:hAnsi="Arial" w:cs="Arial" w:hint="default"/>
        <w:b/>
        <w:bCs/>
        <w:i w:val="0"/>
        <w:iCs w:val="0"/>
        <w:caps/>
        <w:sz w:val="16"/>
        <w:szCs w:val="20"/>
      </w:rPr>
    </w:lvl>
    <w:lvl w:ilvl="1">
      <w:start w:val="1"/>
      <w:numFmt w:val="decimal"/>
      <w:lvlText w:val="%1.%2"/>
      <w:lvlJc w:val="left"/>
      <w:pPr>
        <w:ind w:left="567" w:hanging="567"/>
      </w:pPr>
      <w:rPr>
        <w:rFonts w:ascii="Arial" w:hAnsi="Arial" w:cs="Arial" w:hint="default"/>
        <w:b/>
        <w:i w:val="0"/>
        <w:caps w:val="0"/>
        <w:sz w:val="16"/>
        <w:szCs w:val="20"/>
      </w:rPr>
    </w:lvl>
    <w:lvl w:ilvl="2">
      <w:start w:val="1"/>
      <w:numFmt w:val="decimal"/>
      <w:lvlText w:val="%1.%2.%3"/>
      <w:lvlJc w:val="left"/>
      <w:pPr>
        <w:ind w:left="709" w:hanging="709"/>
      </w:pPr>
      <w:rPr>
        <w:rFonts w:ascii="Arial" w:hAnsi="Arial" w:cs="Arial" w:hint="default"/>
        <w:b w:val="0"/>
        <w:i w:val="0"/>
        <w:sz w:val="20"/>
        <w:szCs w:val="20"/>
      </w:rPr>
    </w:lvl>
    <w:lvl w:ilvl="3">
      <w:start w:val="1"/>
      <w:numFmt w:val="lowerLetter"/>
      <w:lvlText w:val="(%4)"/>
      <w:lvlJc w:val="left"/>
      <w:pPr>
        <w:ind w:left="2410" w:hanging="425"/>
      </w:pPr>
      <w:rPr>
        <w:rFonts w:ascii="Times New Roman" w:hAnsi="Times New Roman" w:cs="Times New Roman" w:hint="default"/>
        <w:sz w:val="22"/>
      </w:rPr>
    </w:lvl>
    <w:lvl w:ilvl="4">
      <w:start w:val="1"/>
      <w:numFmt w:val="lowerRoman"/>
      <w:lvlText w:val="(%5)"/>
      <w:lvlJc w:val="left"/>
      <w:pPr>
        <w:ind w:left="1559" w:hanging="425"/>
      </w:pPr>
      <w:rPr>
        <w:rFonts w:ascii="Arial" w:hAnsi="Arial" w:cs="Times New Roman" w:hint="default"/>
        <w:sz w:val="22"/>
      </w:rPr>
    </w:lvl>
    <w:lvl w:ilvl="5">
      <w:start w:val="1"/>
      <w:numFmt w:val="decimal"/>
      <w:lvlText w:val="(%6)"/>
      <w:lvlJc w:val="left"/>
      <w:pPr>
        <w:tabs>
          <w:tab w:val="num" w:pos="1996"/>
        </w:tabs>
        <w:ind w:left="1843" w:hanging="567"/>
      </w:pPr>
      <w:rPr>
        <w:rFonts w:cs="Times New Roman" w:hint="default"/>
        <w:sz w:val="22"/>
      </w:rPr>
    </w:lvl>
    <w:lvl w:ilvl="6">
      <w:start w:val="1"/>
      <w:numFmt w:val="bullet"/>
      <w:lvlText w:val="-"/>
      <w:lvlJc w:val="left"/>
      <w:pPr>
        <w:tabs>
          <w:tab w:val="num" w:pos="2410"/>
        </w:tabs>
        <w:ind w:left="2410" w:hanging="567"/>
      </w:pPr>
      <w:rPr>
        <w:rFonts w:hint="default"/>
        <w:sz w:val="22"/>
      </w:rPr>
    </w:lvl>
    <w:lvl w:ilvl="7">
      <w:start w:val="1"/>
      <w:numFmt w:val="none"/>
      <w:lvlText w:val="--"/>
      <w:lvlJc w:val="left"/>
      <w:pPr>
        <w:tabs>
          <w:tab w:val="num" w:pos="2977"/>
        </w:tabs>
        <w:ind w:left="2977" w:hanging="567"/>
      </w:pPr>
      <w:rPr>
        <w:rFonts w:cs="Times New Roman" w:hint="default"/>
        <w:sz w:val="22"/>
      </w:rPr>
    </w:lvl>
    <w:lvl w:ilvl="8">
      <w:start w:val="1"/>
      <w:numFmt w:val="bullet"/>
      <w:lvlRestart w:val="0"/>
      <w:lvlText w:val=""/>
      <w:lvlJc w:val="left"/>
      <w:pPr>
        <w:tabs>
          <w:tab w:val="num" w:pos="1919"/>
        </w:tabs>
        <w:ind w:left="-142" w:firstLine="1701"/>
      </w:pPr>
      <w:rPr>
        <w:rFonts w:ascii="Symbol" w:hAnsi="Symbol" w:hint="default"/>
        <w:b/>
        <w:i w:val="0"/>
        <w:caps/>
        <w:strike w:val="0"/>
        <w:dstrike w:val="0"/>
        <w:vanish w:val="0"/>
        <w:color w:val="000000"/>
        <w:sz w:val="22"/>
        <w:vertAlign w:val="baseline"/>
      </w:rPr>
    </w:lvl>
  </w:abstractNum>
  <w:abstractNum w:abstractNumId="14">
    <w:nsid w:val="4B5C45F7"/>
    <w:multiLevelType w:val="multilevel"/>
    <w:tmpl w:val="5DA62434"/>
    <w:lvl w:ilvl="0">
      <w:start w:val="1"/>
      <w:numFmt w:val="decimal"/>
      <w:lvlText w:val="%1."/>
      <w:lvlJc w:val="left"/>
      <w:pPr>
        <w:tabs>
          <w:tab w:val="num" w:pos="720"/>
        </w:tabs>
        <w:ind w:left="720" w:hanging="720"/>
      </w:pPr>
      <w:rPr>
        <w:rFonts w:hint="default"/>
        <w:caps w:val="0"/>
        <w:strike w:val="0"/>
        <w:dstrike w:val="0"/>
        <w:vanish w:val="0"/>
        <w:color w:val="auto"/>
        <w:vertAlign w:val="baseline"/>
      </w:rPr>
    </w:lvl>
    <w:lvl w:ilvl="1">
      <w:start w:val="1"/>
      <w:numFmt w:val="decimal"/>
      <w:lvlText w:val="%1.%2"/>
      <w:lvlJc w:val="left"/>
      <w:pPr>
        <w:tabs>
          <w:tab w:val="num" w:pos="5682"/>
        </w:tabs>
        <w:ind w:left="5682" w:hanging="720"/>
      </w:pPr>
      <w:rPr>
        <w:rFonts w:hint="default"/>
        <w:b w:val="0"/>
        <w:i w:val="0"/>
        <w:caps w:val="0"/>
        <w:strike w:val="0"/>
        <w:dstrike w:val="0"/>
        <w:vanish w:val="0"/>
        <w:color w:val="auto"/>
        <w:vertAlign w:val="baseline"/>
      </w:rPr>
    </w:lvl>
    <w:lvl w:ilvl="2">
      <w:start w:val="1"/>
      <w:numFmt w:val="lowerLetter"/>
      <w:lvlText w:val="(%3)"/>
      <w:lvlJc w:val="left"/>
      <w:pPr>
        <w:tabs>
          <w:tab w:val="num" w:pos="1440"/>
        </w:tabs>
        <w:ind w:left="1440" w:hanging="720"/>
      </w:pPr>
      <w:rPr>
        <w:rFonts w:hint="default"/>
        <w:b w:val="0"/>
        <w:i w:val="0"/>
        <w:caps w:val="0"/>
        <w:strike w:val="0"/>
        <w:dstrike w:val="0"/>
        <w:vanish w:val="0"/>
        <w:color w:val="auto"/>
        <w:vertAlign w:val="baseline"/>
      </w:rPr>
    </w:lvl>
    <w:lvl w:ilvl="3">
      <w:start w:val="1"/>
      <w:numFmt w:val="lowerRoman"/>
      <w:lvlText w:val="(%4)"/>
      <w:lvlJc w:val="left"/>
      <w:pPr>
        <w:tabs>
          <w:tab w:val="num" w:pos="2160"/>
        </w:tabs>
        <w:ind w:left="2160" w:hanging="720"/>
      </w:pPr>
      <w:rPr>
        <w:rFonts w:hint="default"/>
        <w:b w:val="0"/>
        <w:i w:val="0"/>
        <w:caps w:val="0"/>
        <w:strike w:val="0"/>
        <w:dstrike w:val="0"/>
        <w:vanish w:val="0"/>
        <w:color w:val="auto"/>
        <w:vertAlign w:val="baseline"/>
      </w:rPr>
    </w:lvl>
    <w:lvl w:ilvl="4">
      <w:start w:val="1"/>
      <w:numFmt w:val="upperLetter"/>
      <w:lvlText w:val="(%5)"/>
      <w:lvlJc w:val="left"/>
      <w:pPr>
        <w:tabs>
          <w:tab w:val="num" w:pos="2880"/>
        </w:tabs>
        <w:ind w:left="2880" w:hanging="720"/>
      </w:pPr>
      <w:rPr>
        <w:rFonts w:hint="default"/>
        <w:b w:val="0"/>
        <w:i w:val="0"/>
        <w:caps w:val="0"/>
        <w:strike w:val="0"/>
        <w:dstrike w:val="0"/>
        <w:vanish w:val="0"/>
        <w:color w:val="auto"/>
        <w:vertAlign w:val="baseline"/>
      </w:rPr>
    </w:lvl>
    <w:lvl w:ilvl="5">
      <w:start w:val="1"/>
      <w:numFmt w:val="ordinal"/>
      <w:lvlText w:val="%6"/>
      <w:lvlJc w:val="center"/>
      <w:pPr>
        <w:tabs>
          <w:tab w:val="num" w:pos="720"/>
        </w:tabs>
        <w:ind w:left="720" w:hanging="720"/>
      </w:pPr>
      <w:rPr>
        <w:rFonts w:hint="default"/>
        <w:caps w:val="0"/>
        <w:strike w:val="0"/>
        <w:dstrike w:val="0"/>
        <w:vanish w:val="0"/>
        <w:color w:val="auto"/>
        <w:vertAlign w:val="baseline"/>
      </w:rPr>
    </w:lvl>
    <w:lvl w:ilvl="6">
      <w:start w:val="1"/>
      <w:numFmt w:val="ordinal"/>
      <w:lvlText w:val="%7"/>
      <w:lvlJc w:val="center"/>
      <w:pPr>
        <w:tabs>
          <w:tab w:val="num" w:pos="720"/>
        </w:tabs>
        <w:ind w:left="720" w:hanging="720"/>
      </w:pPr>
      <w:rPr>
        <w:rFonts w:hint="default"/>
        <w:caps w:val="0"/>
        <w:strike w:val="0"/>
        <w:dstrike w:val="0"/>
        <w:vanish w:val="0"/>
        <w:color w:val="auto"/>
        <w:vertAlign w:val="baseline"/>
      </w:rPr>
    </w:lvl>
    <w:lvl w:ilvl="7">
      <w:start w:val="1"/>
      <w:numFmt w:val="ordinal"/>
      <w:lvlText w:val="%8"/>
      <w:lvlJc w:val="left"/>
      <w:pPr>
        <w:tabs>
          <w:tab w:val="num" w:pos="720"/>
        </w:tabs>
        <w:ind w:left="720" w:hanging="720"/>
      </w:pPr>
      <w:rPr>
        <w:rFonts w:hint="default"/>
        <w:caps w:val="0"/>
        <w:strike w:val="0"/>
        <w:dstrike w:val="0"/>
        <w:color w:val="000000"/>
        <w:vertAlign w:val="baseline"/>
      </w:rPr>
    </w:lvl>
    <w:lvl w:ilvl="8">
      <w:start w:val="1"/>
      <w:numFmt w:val="ordinal"/>
      <w:lvlText w:val="%9"/>
      <w:lvlJc w:val="left"/>
      <w:pPr>
        <w:tabs>
          <w:tab w:val="num" w:pos="720"/>
        </w:tabs>
        <w:ind w:left="720" w:hanging="720"/>
      </w:pPr>
      <w:rPr>
        <w:rFonts w:hint="default"/>
        <w:caps w:val="0"/>
        <w:strike w:val="0"/>
        <w:dstrike w:val="0"/>
        <w:vanish w:val="0"/>
        <w:color w:val="000000"/>
        <w:vertAlign w:val="baseline"/>
      </w:rPr>
    </w:lvl>
  </w:abstractNum>
  <w:abstractNum w:abstractNumId="15">
    <w:nsid w:val="4BD90557"/>
    <w:multiLevelType w:val="multilevel"/>
    <w:tmpl w:val="6BAC3C2E"/>
    <w:lvl w:ilvl="0">
      <w:start w:val="1"/>
      <w:numFmt w:val="none"/>
      <w:suff w:val="nothing"/>
      <w:lvlText w:val="%1"/>
      <w:lvlJc w:val="right"/>
      <w:rPr>
        <w:rFonts w:cs="Times New Roman" w:hint="default"/>
      </w:rPr>
    </w:lvl>
    <w:lvl w:ilvl="1">
      <w:start w:val="1"/>
      <w:numFmt w:val="decimal"/>
      <w:lvlText w:val="%2"/>
      <w:lvlJc w:val="right"/>
      <w:pPr>
        <w:tabs>
          <w:tab w:val="num" w:pos="0"/>
        </w:tabs>
        <w:ind w:hanging="425"/>
      </w:pPr>
      <w:rPr>
        <w:rFonts w:cs="Times New Roman" w:hint="default"/>
      </w:rPr>
    </w:lvl>
    <w:lvl w:ilvl="2">
      <w:start w:val="1"/>
      <w:numFmt w:val="decimal"/>
      <w:lvlText w:val="%2.%3"/>
      <w:lvlJc w:val="right"/>
      <w:pPr>
        <w:tabs>
          <w:tab w:val="num" w:pos="0"/>
        </w:tabs>
        <w:ind w:hanging="425"/>
      </w:pPr>
      <w:rPr>
        <w:rFonts w:cs="Times New Roman" w:hint="default"/>
      </w:rPr>
    </w:lvl>
    <w:lvl w:ilvl="3">
      <w:start w:val="1"/>
      <w:numFmt w:val="decimal"/>
      <w:lvlText w:val="%2.%3.%4"/>
      <w:lvlJc w:val="right"/>
      <w:pPr>
        <w:tabs>
          <w:tab w:val="num" w:pos="0"/>
        </w:tabs>
        <w:ind w:hanging="425"/>
      </w:pPr>
      <w:rPr>
        <w:rFonts w:cs="Times New Roman" w:hint="default"/>
      </w:rPr>
    </w:lvl>
    <w:lvl w:ilvl="4">
      <w:start w:val="1"/>
      <w:numFmt w:val="upperLetter"/>
      <w:pStyle w:val="List"/>
      <w:lvlText w:val="%5)"/>
      <w:lvlJc w:val="left"/>
      <w:pPr>
        <w:tabs>
          <w:tab w:val="num" w:pos="595"/>
        </w:tabs>
        <w:ind w:left="595" w:hanging="595"/>
      </w:pPr>
      <w:rPr>
        <w:rFonts w:cs="Times New Roman" w:hint="default"/>
      </w:rPr>
    </w:lvl>
    <w:lvl w:ilvl="5">
      <w:start w:val="1"/>
      <w:numFmt w:val="lowerRoman"/>
      <w:lvlText w:val="%6)"/>
      <w:lvlJc w:val="left"/>
      <w:pPr>
        <w:tabs>
          <w:tab w:val="num" w:pos="595"/>
        </w:tabs>
        <w:ind w:left="595" w:hanging="595"/>
      </w:pPr>
      <w:rPr>
        <w:rFonts w:cs="Times New Roman" w:hint="default"/>
      </w:rPr>
    </w:lvl>
    <w:lvl w:ilvl="6">
      <w:start w:val="1"/>
      <w:numFmt w:val="lowerLetter"/>
      <w:lvlText w:val="(%7)"/>
      <w:lvlJc w:val="left"/>
      <w:pPr>
        <w:tabs>
          <w:tab w:val="num" w:pos="1191"/>
        </w:tabs>
        <w:ind w:left="1191" w:hanging="596"/>
      </w:pPr>
      <w:rPr>
        <w:rFonts w:cs="Times New Roman" w:hint="default"/>
      </w:rPr>
    </w:lvl>
    <w:lvl w:ilvl="7">
      <w:start w:val="1"/>
      <w:numFmt w:val="lowerRoman"/>
      <w:lvlText w:val="(%8)"/>
      <w:lvlJc w:val="left"/>
      <w:pPr>
        <w:tabs>
          <w:tab w:val="num" w:pos="1315"/>
        </w:tabs>
        <w:ind w:left="1191" w:hanging="596"/>
      </w:pPr>
      <w:rPr>
        <w:rFonts w:cs="Times New Roman" w:hint="default"/>
      </w:rPr>
    </w:lvl>
    <w:lvl w:ilvl="8">
      <w:start w:val="27"/>
      <w:numFmt w:val="lowerLetter"/>
      <w:lvlText w:val="(%9)"/>
      <w:lvlJc w:val="left"/>
      <w:pPr>
        <w:tabs>
          <w:tab w:val="num" w:pos="1191"/>
        </w:tabs>
        <w:ind w:left="1191" w:hanging="596"/>
      </w:pPr>
      <w:rPr>
        <w:rFonts w:cs="Times New Roman" w:hint="default"/>
      </w:rPr>
    </w:lvl>
  </w:abstractNum>
  <w:abstractNum w:abstractNumId="16">
    <w:nsid w:val="4F8F5646"/>
    <w:multiLevelType w:val="multilevel"/>
    <w:tmpl w:val="763C509C"/>
    <w:lvl w:ilvl="0">
      <w:start w:val="1"/>
      <w:numFmt w:val="decimal"/>
      <w:lvlText w:val="%1."/>
      <w:lvlJc w:val="left"/>
      <w:pPr>
        <w:ind w:left="567" w:hanging="567"/>
      </w:pPr>
      <w:rPr>
        <w:rFonts w:ascii="Arial" w:hAnsi="Arial" w:cs="Arial" w:hint="default"/>
        <w:b/>
        <w:bCs/>
        <w:i w:val="0"/>
        <w:iCs w:val="0"/>
        <w:caps/>
        <w:sz w:val="16"/>
        <w:szCs w:val="20"/>
      </w:rPr>
    </w:lvl>
    <w:lvl w:ilvl="1">
      <w:start w:val="1"/>
      <w:numFmt w:val="decimal"/>
      <w:lvlText w:val="%1.%2"/>
      <w:lvlJc w:val="left"/>
      <w:pPr>
        <w:ind w:left="567" w:hanging="567"/>
      </w:pPr>
      <w:rPr>
        <w:rFonts w:ascii="Arial" w:hAnsi="Arial" w:cs="Arial" w:hint="default"/>
        <w:b/>
        <w:i w:val="0"/>
        <w:caps w:val="0"/>
        <w:sz w:val="16"/>
        <w:szCs w:val="20"/>
      </w:rPr>
    </w:lvl>
    <w:lvl w:ilvl="2">
      <w:start w:val="1"/>
      <w:numFmt w:val="decimal"/>
      <w:lvlText w:val="%1.%2.%3"/>
      <w:lvlJc w:val="left"/>
      <w:pPr>
        <w:ind w:left="709" w:hanging="709"/>
      </w:pPr>
      <w:rPr>
        <w:rFonts w:ascii="Arial" w:hAnsi="Arial" w:cs="Arial" w:hint="default"/>
        <w:b w:val="0"/>
        <w:i w:val="0"/>
        <w:sz w:val="20"/>
        <w:szCs w:val="20"/>
      </w:rPr>
    </w:lvl>
    <w:lvl w:ilvl="3">
      <w:start w:val="1"/>
      <w:numFmt w:val="lowerLetter"/>
      <w:lvlText w:val="(%4)"/>
      <w:lvlJc w:val="left"/>
      <w:pPr>
        <w:ind w:left="2410" w:hanging="425"/>
      </w:pPr>
      <w:rPr>
        <w:rFonts w:ascii="Times New Roman" w:hAnsi="Times New Roman" w:cs="Times New Roman" w:hint="default"/>
        <w:sz w:val="22"/>
      </w:rPr>
    </w:lvl>
    <w:lvl w:ilvl="4">
      <w:start w:val="1"/>
      <w:numFmt w:val="lowerRoman"/>
      <w:lvlText w:val="(%5)"/>
      <w:lvlJc w:val="left"/>
      <w:pPr>
        <w:ind w:left="454" w:hanging="454"/>
      </w:pPr>
      <w:rPr>
        <w:rFonts w:ascii="Arial" w:hAnsi="Arial" w:cs="Times New Roman" w:hint="default"/>
        <w:sz w:val="16"/>
      </w:rPr>
    </w:lvl>
    <w:lvl w:ilvl="5">
      <w:start w:val="1"/>
      <w:numFmt w:val="decimal"/>
      <w:lvlText w:val="(%6)"/>
      <w:lvlJc w:val="left"/>
      <w:pPr>
        <w:tabs>
          <w:tab w:val="num" w:pos="1996"/>
        </w:tabs>
        <w:ind w:left="1843" w:hanging="567"/>
      </w:pPr>
      <w:rPr>
        <w:rFonts w:cs="Times New Roman" w:hint="default"/>
        <w:sz w:val="22"/>
      </w:rPr>
    </w:lvl>
    <w:lvl w:ilvl="6">
      <w:start w:val="1"/>
      <w:numFmt w:val="bullet"/>
      <w:lvlText w:val="-"/>
      <w:lvlJc w:val="left"/>
      <w:pPr>
        <w:tabs>
          <w:tab w:val="num" w:pos="2410"/>
        </w:tabs>
        <w:ind w:left="2410" w:hanging="567"/>
      </w:pPr>
      <w:rPr>
        <w:rFonts w:hint="default"/>
        <w:sz w:val="22"/>
      </w:rPr>
    </w:lvl>
    <w:lvl w:ilvl="7">
      <w:start w:val="1"/>
      <w:numFmt w:val="none"/>
      <w:lvlText w:val="--"/>
      <w:lvlJc w:val="left"/>
      <w:pPr>
        <w:tabs>
          <w:tab w:val="num" w:pos="2977"/>
        </w:tabs>
        <w:ind w:left="2977" w:hanging="567"/>
      </w:pPr>
      <w:rPr>
        <w:rFonts w:cs="Times New Roman" w:hint="default"/>
        <w:sz w:val="22"/>
      </w:rPr>
    </w:lvl>
    <w:lvl w:ilvl="8">
      <w:start w:val="1"/>
      <w:numFmt w:val="bullet"/>
      <w:lvlRestart w:val="0"/>
      <w:lvlText w:val=""/>
      <w:lvlJc w:val="left"/>
      <w:pPr>
        <w:tabs>
          <w:tab w:val="num" w:pos="1919"/>
        </w:tabs>
        <w:ind w:left="-142" w:firstLine="1701"/>
      </w:pPr>
      <w:rPr>
        <w:rFonts w:ascii="Symbol" w:hAnsi="Symbol" w:hint="default"/>
        <w:b/>
        <w:i w:val="0"/>
        <w:caps/>
        <w:strike w:val="0"/>
        <w:dstrike w:val="0"/>
        <w:vanish w:val="0"/>
        <w:color w:val="000000"/>
        <w:sz w:val="22"/>
        <w:vertAlign w:val="baseline"/>
      </w:rPr>
    </w:lvl>
  </w:abstractNum>
  <w:abstractNum w:abstractNumId="17">
    <w:nsid w:val="582E1549"/>
    <w:multiLevelType w:val="multilevel"/>
    <w:tmpl w:val="699E571A"/>
    <w:lvl w:ilvl="0">
      <w:start w:val="1"/>
      <w:numFmt w:val="decimal"/>
      <w:pStyle w:val="Heading1"/>
      <w:lvlText w:val="%1."/>
      <w:lvlJc w:val="left"/>
      <w:pPr>
        <w:ind w:left="567" w:hanging="567"/>
      </w:pPr>
      <w:rPr>
        <w:rFonts w:ascii="Arial" w:hAnsi="Arial" w:hint="default"/>
        <w:b/>
        <w:bCs/>
        <w:i w:val="0"/>
        <w:iCs w:val="0"/>
        <w:caps w:val="0"/>
        <w:strike w:val="0"/>
        <w:dstrike w:val="0"/>
        <w:vanish w:val="0"/>
        <w:color w:val="auto"/>
        <w:sz w:val="16"/>
        <w:szCs w:val="22"/>
        <w:vertAlign w:val="baseline"/>
      </w:rPr>
    </w:lvl>
    <w:lvl w:ilvl="1">
      <w:start w:val="1"/>
      <w:numFmt w:val="decimal"/>
      <w:pStyle w:val="SCHeading2"/>
      <w:lvlText w:val="%1.%2."/>
      <w:lvlJc w:val="left"/>
      <w:pPr>
        <w:ind w:left="567" w:hanging="567"/>
      </w:pPr>
      <w:rPr>
        <w:rFonts w:hint="default"/>
      </w:rPr>
    </w:lvl>
    <w:lvl w:ilvl="2">
      <w:start w:val="1"/>
      <w:numFmt w:val="decimal"/>
      <w:pStyle w:val="Heading3"/>
      <w:lvlText w:val="%1.%2.%3."/>
      <w:lvlJc w:val="left"/>
      <w:pPr>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Heading4"/>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59927DD9"/>
    <w:multiLevelType w:val="hybridMultilevel"/>
    <w:tmpl w:val="68FAD0B8"/>
    <w:lvl w:ilvl="0" w:tplc="962A330C">
      <w:start w:val="1"/>
      <w:numFmt w:val="upperLetter"/>
      <w:lvlText w:val="%1."/>
      <w:lvlJc w:val="left"/>
      <w:pPr>
        <w:tabs>
          <w:tab w:val="num" w:pos="567"/>
        </w:tabs>
        <w:ind w:left="567" w:hanging="567"/>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BD77F77"/>
    <w:multiLevelType w:val="hybridMultilevel"/>
    <w:tmpl w:val="CD04C260"/>
    <w:lvl w:ilvl="0" w:tplc="7BB41E16">
      <w:start w:val="1"/>
      <w:numFmt w:val="lowerRoman"/>
      <w:pStyle w:val="Harilikloetelu"/>
      <w:lvlText w:val="(%1)"/>
      <w:lvlJc w:val="left"/>
      <w:pPr>
        <w:ind w:left="1134"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590111"/>
    <w:multiLevelType w:val="multilevel"/>
    <w:tmpl w:val="1AFA499C"/>
    <w:lvl w:ilvl="0">
      <w:start w:val="1"/>
      <w:numFmt w:val="decimal"/>
      <w:lvlText w:val="%1."/>
      <w:lvlJc w:val="left"/>
      <w:pPr>
        <w:ind w:left="567" w:hanging="567"/>
      </w:pPr>
      <w:rPr>
        <w:rFonts w:ascii="Arial" w:hAnsi="Arial" w:cs="Arial" w:hint="default"/>
        <w:b/>
        <w:bCs/>
        <w:i w:val="0"/>
        <w:iCs w:val="0"/>
        <w:caps/>
        <w:sz w:val="16"/>
        <w:szCs w:val="20"/>
      </w:rPr>
    </w:lvl>
    <w:lvl w:ilvl="1">
      <w:start w:val="1"/>
      <w:numFmt w:val="decimal"/>
      <w:lvlText w:val="%1.%2"/>
      <w:lvlJc w:val="left"/>
      <w:pPr>
        <w:ind w:left="709" w:hanging="709"/>
      </w:pPr>
      <w:rPr>
        <w:rFonts w:ascii="Arial" w:hAnsi="Arial" w:cs="Arial" w:hint="default"/>
        <w:b/>
        <w:i w:val="0"/>
        <w:caps w:val="0"/>
        <w:sz w:val="16"/>
        <w:szCs w:val="20"/>
      </w:rPr>
    </w:lvl>
    <w:lvl w:ilvl="2">
      <w:start w:val="1"/>
      <w:numFmt w:val="decimal"/>
      <w:lvlText w:val="%1.%2.%3"/>
      <w:lvlJc w:val="left"/>
      <w:pPr>
        <w:ind w:left="709" w:hanging="709"/>
      </w:pPr>
      <w:rPr>
        <w:rFonts w:ascii="Arial" w:hAnsi="Arial" w:cs="Arial" w:hint="default"/>
        <w:b w:val="0"/>
        <w:i w:val="0"/>
        <w:sz w:val="20"/>
        <w:szCs w:val="20"/>
      </w:rPr>
    </w:lvl>
    <w:lvl w:ilvl="3">
      <w:start w:val="1"/>
      <w:numFmt w:val="lowerLetter"/>
      <w:lvlText w:val="(%4)"/>
      <w:lvlJc w:val="left"/>
      <w:pPr>
        <w:ind w:left="2410" w:hanging="425"/>
      </w:pPr>
      <w:rPr>
        <w:rFonts w:ascii="Times New Roman" w:hAnsi="Times New Roman" w:cs="Times New Roman" w:hint="default"/>
        <w:sz w:val="22"/>
      </w:rPr>
    </w:lvl>
    <w:lvl w:ilvl="4">
      <w:start w:val="1"/>
      <w:numFmt w:val="lowerRoman"/>
      <w:lvlText w:val="(%5)"/>
      <w:lvlJc w:val="left"/>
      <w:pPr>
        <w:ind w:left="1559" w:hanging="425"/>
      </w:pPr>
      <w:rPr>
        <w:rFonts w:ascii="Arial" w:hAnsi="Arial" w:cs="Times New Roman" w:hint="default"/>
        <w:sz w:val="22"/>
      </w:rPr>
    </w:lvl>
    <w:lvl w:ilvl="5">
      <w:start w:val="1"/>
      <w:numFmt w:val="decimal"/>
      <w:lvlText w:val="(%6)"/>
      <w:lvlJc w:val="left"/>
      <w:pPr>
        <w:tabs>
          <w:tab w:val="num" w:pos="1996"/>
        </w:tabs>
        <w:ind w:left="1843" w:hanging="567"/>
      </w:pPr>
      <w:rPr>
        <w:rFonts w:cs="Times New Roman" w:hint="default"/>
        <w:sz w:val="22"/>
      </w:rPr>
    </w:lvl>
    <w:lvl w:ilvl="6">
      <w:start w:val="1"/>
      <w:numFmt w:val="bullet"/>
      <w:lvlText w:val="-"/>
      <w:lvlJc w:val="left"/>
      <w:pPr>
        <w:tabs>
          <w:tab w:val="num" w:pos="2410"/>
        </w:tabs>
        <w:ind w:left="2410" w:hanging="567"/>
      </w:pPr>
      <w:rPr>
        <w:rFonts w:hint="default"/>
        <w:sz w:val="22"/>
      </w:rPr>
    </w:lvl>
    <w:lvl w:ilvl="7">
      <w:start w:val="1"/>
      <w:numFmt w:val="none"/>
      <w:lvlText w:val="--"/>
      <w:lvlJc w:val="left"/>
      <w:pPr>
        <w:tabs>
          <w:tab w:val="num" w:pos="2977"/>
        </w:tabs>
        <w:ind w:left="2977" w:hanging="567"/>
      </w:pPr>
      <w:rPr>
        <w:rFonts w:cs="Times New Roman" w:hint="default"/>
        <w:sz w:val="22"/>
      </w:rPr>
    </w:lvl>
    <w:lvl w:ilvl="8">
      <w:start w:val="1"/>
      <w:numFmt w:val="bullet"/>
      <w:lvlRestart w:val="0"/>
      <w:lvlText w:val=""/>
      <w:lvlJc w:val="left"/>
      <w:pPr>
        <w:tabs>
          <w:tab w:val="num" w:pos="1919"/>
        </w:tabs>
        <w:ind w:left="-142" w:firstLine="1701"/>
      </w:pPr>
      <w:rPr>
        <w:rFonts w:ascii="Symbol" w:hAnsi="Symbol" w:hint="default"/>
        <w:b/>
        <w:i w:val="0"/>
        <w:caps/>
        <w:strike w:val="0"/>
        <w:dstrike w:val="0"/>
        <w:vanish w:val="0"/>
        <w:color w:val="000000"/>
        <w:sz w:val="22"/>
        <w:vertAlign w:val="baseline"/>
      </w:rPr>
    </w:lvl>
  </w:abstractNum>
  <w:abstractNum w:abstractNumId="21">
    <w:nsid w:val="5F214F65"/>
    <w:multiLevelType w:val="hybridMultilevel"/>
    <w:tmpl w:val="5AD4E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2D126E9"/>
    <w:multiLevelType w:val="hybridMultilevel"/>
    <w:tmpl w:val="D5ACA418"/>
    <w:lvl w:ilvl="0" w:tplc="001A3808">
      <w:start w:val="1"/>
      <w:numFmt w:val="decimal"/>
      <w:lvlText w:val="(%1)"/>
      <w:lvlJc w:val="left"/>
      <w:pPr>
        <w:ind w:left="720" w:hanging="360"/>
      </w:pPr>
      <w:rPr>
        <w:rFonts w:cs="Times New Roman" w:hint="default"/>
        <w:b/>
      </w:rPr>
    </w:lvl>
    <w:lvl w:ilvl="1" w:tplc="FEC67DE8" w:tentative="1">
      <w:start w:val="1"/>
      <w:numFmt w:val="lowerLetter"/>
      <w:lvlText w:val="%2."/>
      <w:lvlJc w:val="left"/>
      <w:pPr>
        <w:ind w:left="1440" w:hanging="360"/>
      </w:pPr>
      <w:rPr>
        <w:rFonts w:cs="Times New Roman"/>
      </w:rPr>
    </w:lvl>
    <w:lvl w:ilvl="2" w:tplc="B1442E30" w:tentative="1">
      <w:start w:val="1"/>
      <w:numFmt w:val="lowerRoman"/>
      <w:lvlText w:val="%3."/>
      <w:lvlJc w:val="right"/>
      <w:pPr>
        <w:ind w:left="2160" w:hanging="180"/>
      </w:pPr>
      <w:rPr>
        <w:rFonts w:cs="Times New Roman"/>
      </w:rPr>
    </w:lvl>
    <w:lvl w:ilvl="3" w:tplc="3D2E81E8" w:tentative="1">
      <w:start w:val="1"/>
      <w:numFmt w:val="decimal"/>
      <w:lvlText w:val="%4."/>
      <w:lvlJc w:val="left"/>
      <w:pPr>
        <w:ind w:left="2880" w:hanging="360"/>
      </w:pPr>
      <w:rPr>
        <w:rFonts w:cs="Times New Roman"/>
      </w:rPr>
    </w:lvl>
    <w:lvl w:ilvl="4" w:tplc="0BEE0D34" w:tentative="1">
      <w:start w:val="1"/>
      <w:numFmt w:val="lowerLetter"/>
      <w:lvlText w:val="%5."/>
      <w:lvlJc w:val="left"/>
      <w:pPr>
        <w:ind w:left="3600" w:hanging="360"/>
      </w:pPr>
      <w:rPr>
        <w:rFonts w:cs="Times New Roman"/>
      </w:rPr>
    </w:lvl>
    <w:lvl w:ilvl="5" w:tplc="09E6267E" w:tentative="1">
      <w:start w:val="1"/>
      <w:numFmt w:val="lowerRoman"/>
      <w:lvlText w:val="%6."/>
      <w:lvlJc w:val="right"/>
      <w:pPr>
        <w:ind w:left="4320" w:hanging="180"/>
      </w:pPr>
      <w:rPr>
        <w:rFonts w:cs="Times New Roman"/>
      </w:rPr>
    </w:lvl>
    <w:lvl w:ilvl="6" w:tplc="F67ECCF2" w:tentative="1">
      <w:start w:val="1"/>
      <w:numFmt w:val="decimal"/>
      <w:lvlText w:val="%7."/>
      <w:lvlJc w:val="left"/>
      <w:pPr>
        <w:ind w:left="5040" w:hanging="360"/>
      </w:pPr>
      <w:rPr>
        <w:rFonts w:cs="Times New Roman"/>
      </w:rPr>
    </w:lvl>
    <w:lvl w:ilvl="7" w:tplc="062E6EF8" w:tentative="1">
      <w:start w:val="1"/>
      <w:numFmt w:val="lowerLetter"/>
      <w:lvlText w:val="%8."/>
      <w:lvlJc w:val="left"/>
      <w:pPr>
        <w:ind w:left="5760" w:hanging="360"/>
      </w:pPr>
      <w:rPr>
        <w:rFonts w:cs="Times New Roman"/>
      </w:rPr>
    </w:lvl>
    <w:lvl w:ilvl="8" w:tplc="ADA056B4" w:tentative="1">
      <w:start w:val="1"/>
      <w:numFmt w:val="lowerRoman"/>
      <w:lvlText w:val="%9."/>
      <w:lvlJc w:val="right"/>
      <w:pPr>
        <w:ind w:left="6480" w:hanging="180"/>
      </w:pPr>
      <w:rPr>
        <w:rFonts w:cs="Times New Roman"/>
      </w:rPr>
    </w:lvl>
  </w:abstractNum>
  <w:abstractNum w:abstractNumId="23">
    <w:nsid w:val="636431E6"/>
    <w:multiLevelType w:val="multilevel"/>
    <w:tmpl w:val="040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nsid w:val="651942D0"/>
    <w:multiLevelType w:val="hybridMultilevel"/>
    <w:tmpl w:val="ECB0C8D4"/>
    <w:lvl w:ilvl="0" w:tplc="9A1EE7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90D7477"/>
    <w:multiLevelType w:val="hybridMultilevel"/>
    <w:tmpl w:val="09FC72B4"/>
    <w:lvl w:ilvl="0" w:tplc="DE980BA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27F32EF"/>
    <w:multiLevelType w:val="hybridMultilevel"/>
    <w:tmpl w:val="D2F0D2F4"/>
    <w:lvl w:ilvl="0" w:tplc="C7FC9150">
      <w:start w:val="1"/>
      <w:numFmt w:val="lowerLetter"/>
      <w:pStyle w:val="SCHeading3"/>
      <w:lvlText w:val="(%1)"/>
      <w:lvlJc w:val="left"/>
      <w:pPr>
        <w:tabs>
          <w:tab w:val="num" w:pos="1418"/>
        </w:tabs>
        <w:ind w:left="1418" w:hanging="738"/>
      </w:pPr>
      <w:rPr>
        <w:rFonts w:cs="Times New Roman" w:hint="default"/>
        <w:b w:val="0"/>
        <w:i w:val="0"/>
      </w:rPr>
    </w:lvl>
    <w:lvl w:ilvl="1" w:tplc="08070003">
      <w:numFmt w:val="bullet"/>
      <w:lvlText w:val="-"/>
      <w:lvlJc w:val="left"/>
      <w:pPr>
        <w:tabs>
          <w:tab w:val="num" w:pos="2509"/>
        </w:tabs>
        <w:ind w:left="2509" w:hanging="720"/>
      </w:pPr>
      <w:rPr>
        <w:rFonts w:ascii="Arial" w:eastAsia="Batang" w:hAnsi="Arial" w:hint="default"/>
        <w:b w:val="0"/>
        <w:i w:val="0"/>
      </w:rPr>
    </w:lvl>
    <w:lvl w:ilvl="2" w:tplc="08070005" w:tentative="1">
      <w:start w:val="1"/>
      <w:numFmt w:val="lowerRoman"/>
      <w:lvlText w:val="%3."/>
      <w:lvlJc w:val="right"/>
      <w:pPr>
        <w:tabs>
          <w:tab w:val="num" w:pos="2869"/>
        </w:tabs>
        <w:ind w:left="2869" w:hanging="180"/>
      </w:pPr>
      <w:rPr>
        <w:rFonts w:cs="Times New Roman"/>
      </w:rPr>
    </w:lvl>
    <w:lvl w:ilvl="3" w:tplc="08070001" w:tentative="1">
      <w:start w:val="1"/>
      <w:numFmt w:val="decimal"/>
      <w:lvlText w:val="%4."/>
      <w:lvlJc w:val="left"/>
      <w:pPr>
        <w:tabs>
          <w:tab w:val="num" w:pos="3589"/>
        </w:tabs>
        <w:ind w:left="3589" w:hanging="360"/>
      </w:pPr>
      <w:rPr>
        <w:rFonts w:cs="Times New Roman"/>
      </w:rPr>
    </w:lvl>
    <w:lvl w:ilvl="4" w:tplc="08070003" w:tentative="1">
      <w:start w:val="1"/>
      <w:numFmt w:val="lowerLetter"/>
      <w:lvlText w:val="%5."/>
      <w:lvlJc w:val="left"/>
      <w:pPr>
        <w:tabs>
          <w:tab w:val="num" w:pos="4309"/>
        </w:tabs>
        <w:ind w:left="4309" w:hanging="360"/>
      </w:pPr>
      <w:rPr>
        <w:rFonts w:cs="Times New Roman"/>
      </w:rPr>
    </w:lvl>
    <w:lvl w:ilvl="5" w:tplc="08070005" w:tentative="1">
      <w:start w:val="1"/>
      <w:numFmt w:val="lowerRoman"/>
      <w:lvlText w:val="%6."/>
      <w:lvlJc w:val="right"/>
      <w:pPr>
        <w:tabs>
          <w:tab w:val="num" w:pos="5029"/>
        </w:tabs>
        <w:ind w:left="5029" w:hanging="180"/>
      </w:pPr>
      <w:rPr>
        <w:rFonts w:cs="Times New Roman"/>
      </w:rPr>
    </w:lvl>
    <w:lvl w:ilvl="6" w:tplc="08070001" w:tentative="1">
      <w:start w:val="1"/>
      <w:numFmt w:val="decimal"/>
      <w:lvlText w:val="%7."/>
      <w:lvlJc w:val="left"/>
      <w:pPr>
        <w:tabs>
          <w:tab w:val="num" w:pos="5749"/>
        </w:tabs>
        <w:ind w:left="5749" w:hanging="360"/>
      </w:pPr>
      <w:rPr>
        <w:rFonts w:cs="Times New Roman"/>
      </w:rPr>
    </w:lvl>
    <w:lvl w:ilvl="7" w:tplc="08070003" w:tentative="1">
      <w:start w:val="1"/>
      <w:numFmt w:val="lowerLetter"/>
      <w:lvlText w:val="%8."/>
      <w:lvlJc w:val="left"/>
      <w:pPr>
        <w:tabs>
          <w:tab w:val="num" w:pos="6469"/>
        </w:tabs>
        <w:ind w:left="6469" w:hanging="360"/>
      </w:pPr>
      <w:rPr>
        <w:rFonts w:cs="Times New Roman"/>
      </w:rPr>
    </w:lvl>
    <w:lvl w:ilvl="8" w:tplc="08070005" w:tentative="1">
      <w:start w:val="1"/>
      <w:numFmt w:val="lowerRoman"/>
      <w:lvlText w:val="%9."/>
      <w:lvlJc w:val="right"/>
      <w:pPr>
        <w:tabs>
          <w:tab w:val="num" w:pos="7189"/>
        </w:tabs>
        <w:ind w:left="7189" w:hanging="180"/>
      </w:pPr>
      <w:rPr>
        <w:rFonts w:cs="Times New Roman"/>
      </w:rPr>
    </w:lvl>
  </w:abstractNum>
  <w:abstractNum w:abstractNumId="27">
    <w:nsid w:val="7D615787"/>
    <w:multiLevelType w:val="hybridMultilevel"/>
    <w:tmpl w:val="EBF00E08"/>
    <w:lvl w:ilvl="0" w:tplc="FF24BB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5"/>
  </w:num>
  <w:num w:numId="3">
    <w:abstractNumId w:val="2"/>
  </w:num>
  <w:num w:numId="4">
    <w:abstractNumId w:val="2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3"/>
  </w:num>
  <w:num w:numId="11">
    <w:abstractNumId w:val="10"/>
  </w:num>
  <w:num w:numId="12">
    <w:abstractNumId w:val="6"/>
  </w:num>
  <w:num w:numId="13">
    <w:abstractNumId w:val="20"/>
  </w:num>
  <w:num w:numId="14">
    <w:abstractNumId w:val="13"/>
  </w:num>
  <w:num w:numId="15">
    <w:abstractNumId w:val="0"/>
  </w:num>
  <w:num w:numId="16">
    <w:abstractNumId w:val="11"/>
  </w:num>
  <w:num w:numId="17">
    <w:abstractNumId w:val="16"/>
  </w:num>
  <w:num w:numId="18">
    <w:abstractNumId w:val="19"/>
  </w:num>
  <w:num w:numId="19">
    <w:abstractNumId w:val="19"/>
  </w:num>
  <w:num w:numId="20">
    <w:abstractNumId w:val="19"/>
    <w:lvlOverride w:ilvl="0">
      <w:startOverride w:val="1"/>
    </w:lvlOverride>
  </w:num>
  <w:num w:numId="21">
    <w:abstractNumId w:val="17"/>
  </w:num>
  <w:num w:numId="22">
    <w:abstractNumId w:val="24"/>
  </w:num>
  <w:num w:numId="23">
    <w:abstractNumId w:val="27"/>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9"/>
    <w:lvlOverride w:ilvl="0">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18"/>
  </w:num>
  <w:num w:numId="34">
    <w:abstractNumId w:val="1"/>
  </w:num>
  <w:num w:numId="35">
    <w:abstractNumId w:val="4"/>
  </w:num>
  <w:num w:numId="36">
    <w:abstractNumId w:val="23"/>
  </w:num>
  <w:num w:numId="37">
    <w:abstractNumId w:val="26"/>
  </w:num>
  <w:num w:numId="38">
    <w:abstractNumId w:val="9"/>
  </w:num>
  <w:num w:numId="39">
    <w:abstractNumId w:val="26"/>
    <w:lvlOverride w:ilvl="0">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0" w:nlCheck="1" w:checkStyle="1"/>
  <w:activeWritingStyle w:appName="MSWord" w:lang="en-US" w:vendorID="64" w:dllVersion="0" w:nlCheck="1" w:checkStyle="1"/>
  <w:activeWritingStyle w:appName="MSWord" w:lang="sv-SE"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2" w:dllVersion="6" w:checkStyle="0"/>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14C"/>
    <w:rsid w:val="00000427"/>
    <w:rsid w:val="00000BC9"/>
    <w:rsid w:val="00000F1F"/>
    <w:rsid w:val="00000F3B"/>
    <w:rsid w:val="0000132F"/>
    <w:rsid w:val="00001E11"/>
    <w:rsid w:val="00001F81"/>
    <w:rsid w:val="00002207"/>
    <w:rsid w:val="000022E9"/>
    <w:rsid w:val="00002A18"/>
    <w:rsid w:val="00002A9F"/>
    <w:rsid w:val="00002AA7"/>
    <w:rsid w:val="00002EA5"/>
    <w:rsid w:val="00003EA7"/>
    <w:rsid w:val="00003FEA"/>
    <w:rsid w:val="000047A4"/>
    <w:rsid w:val="00004835"/>
    <w:rsid w:val="00004CC9"/>
    <w:rsid w:val="00004EF3"/>
    <w:rsid w:val="00004F55"/>
    <w:rsid w:val="00004FAD"/>
    <w:rsid w:val="00005653"/>
    <w:rsid w:val="00005839"/>
    <w:rsid w:val="000058F6"/>
    <w:rsid w:val="0000591C"/>
    <w:rsid w:val="00005A21"/>
    <w:rsid w:val="00006486"/>
    <w:rsid w:val="000066F7"/>
    <w:rsid w:val="00007073"/>
    <w:rsid w:val="00007D93"/>
    <w:rsid w:val="00007DBC"/>
    <w:rsid w:val="000101BC"/>
    <w:rsid w:val="00010218"/>
    <w:rsid w:val="00010ADB"/>
    <w:rsid w:val="00010CCC"/>
    <w:rsid w:val="00011D76"/>
    <w:rsid w:val="00011E8C"/>
    <w:rsid w:val="00012D77"/>
    <w:rsid w:val="00012DB0"/>
    <w:rsid w:val="00013480"/>
    <w:rsid w:val="00013648"/>
    <w:rsid w:val="00013C54"/>
    <w:rsid w:val="0001405F"/>
    <w:rsid w:val="000151AD"/>
    <w:rsid w:val="00015372"/>
    <w:rsid w:val="0001566F"/>
    <w:rsid w:val="00015A5C"/>
    <w:rsid w:val="00015ADB"/>
    <w:rsid w:val="00015B63"/>
    <w:rsid w:val="00015DF0"/>
    <w:rsid w:val="000162F6"/>
    <w:rsid w:val="0001635F"/>
    <w:rsid w:val="000163D5"/>
    <w:rsid w:val="0001677F"/>
    <w:rsid w:val="00017055"/>
    <w:rsid w:val="000177E9"/>
    <w:rsid w:val="0001799D"/>
    <w:rsid w:val="000179BE"/>
    <w:rsid w:val="00017AD7"/>
    <w:rsid w:val="00017CFD"/>
    <w:rsid w:val="00017F00"/>
    <w:rsid w:val="00017F65"/>
    <w:rsid w:val="0002046B"/>
    <w:rsid w:val="00021829"/>
    <w:rsid w:val="00021A72"/>
    <w:rsid w:val="00021B95"/>
    <w:rsid w:val="00021C2C"/>
    <w:rsid w:val="00021DC3"/>
    <w:rsid w:val="00021F2E"/>
    <w:rsid w:val="000221AF"/>
    <w:rsid w:val="0002227B"/>
    <w:rsid w:val="00022350"/>
    <w:rsid w:val="000223C6"/>
    <w:rsid w:val="00022666"/>
    <w:rsid w:val="00022789"/>
    <w:rsid w:val="00022F7D"/>
    <w:rsid w:val="00023120"/>
    <w:rsid w:val="00023324"/>
    <w:rsid w:val="0002395A"/>
    <w:rsid w:val="0002403B"/>
    <w:rsid w:val="000240E9"/>
    <w:rsid w:val="000244C3"/>
    <w:rsid w:val="000245BC"/>
    <w:rsid w:val="000248DD"/>
    <w:rsid w:val="0002497E"/>
    <w:rsid w:val="00024B34"/>
    <w:rsid w:val="00024DB4"/>
    <w:rsid w:val="00025073"/>
    <w:rsid w:val="000251D3"/>
    <w:rsid w:val="00025435"/>
    <w:rsid w:val="000256E1"/>
    <w:rsid w:val="00025FD5"/>
    <w:rsid w:val="0002641D"/>
    <w:rsid w:val="000265A3"/>
    <w:rsid w:val="0002661C"/>
    <w:rsid w:val="0002662B"/>
    <w:rsid w:val="00026718"/>
    <w:rsid w:val="000268C0"/>
    <w:rsid w:val="0002736C"/>
    <w:rsid w:val="00027B0C"/>
    <w:rsid w:val="0003076E"/>
    <w:rsid w:val="000308EA"/>
    <w:rsid w:val="00030C85"/>
    <w:rsid w:val="00030E93"/>
    <w:rsid w:val="000312D8"/>
    <w:rsid w:val="00031E77"/>
    <w:rsid w:val="00032189"/>
    <w:rsid w:val="000326EA"/>
    <w:rsid w:val="00032E19"/>
    <w:rsid w:val="00033AC3"/>
    <w:rsid w:val="00033D0F"/>
    <w:rsid w:val="00033D9F"/>
    <w:rsid w:val="00033E66"/>
    <w:rsid w:val="00033E8E"/>
    <w:rsid w:val="000343E7"/>
    <w:rsid w:val="00034781"/>
    <w:rsid w:val="0003482D"/>
    <w:rsid w:val="00034860"/>
    <w:rsid w:val="00035233"/>
    <w:rsid w:val="0003563C"/>
    <w:rsid w:val="0003585D"/>
    <w:rsid w:val="0003604C"/>
    <w:rsid w:val="000363B7"/>
    <w:rsid w:val="0003642E"/>
    <w:rsid w:val="000364C0"/>
    <w:rsid w:val="00036671"/>
    <w:rsid w:val="00036CBF"/>
    <w:rsid w:val="00036EE0"/>
    <w:rsid w:val="00037494"/>
    <w:rsid w:val="00037623"/>
    <w:rsid w:val="00037A83"/>
    <w:rsid w:val="00037C79"/>
    <w:rsid w:val="00037CC3"/>
    <w:rsid w:val="000404F9"/>
    <w:rsid w:val="00040B0A"/>
    <w:rsid w:val="00041323"/>
    <w:rsid w:val="0004142B"/>
    <w:rsid w:val="00041A08"/>
    <w:rsid w:val="00041CBC"/>
    <w:rsid w:val="0004291A"/>
    <w:rsid w:val="00042D69"/>
    <w:rsid w:val="00043431"/>
    <w:rsid w:val="000436B5"/>
    <w:rsid w:val="00043D42"/>
    <w:rsid w:val="00043F25"/>
    <w:rsid w:val="0004400F"/>
    <w:rsid w:val="00044306"/>
    <w:rsid w:val="000449E7"/>
    <w:rsid w:val="00045383"/>
    <w:rsid w:val="00045470"/>
    <w:rsid w:val="00045825"/>
    <w:rsid w:val="00045ED8"/>
    <w:rsid w:val="00046423"/>
    <w:rsid w:val="0004679F"/>
    <w:rsid w:val="00046A10"/>
    <w:rsid w:val="00046F41"/>
    <w:rsid w:val="000471AC"/>
    <w:rsid w:val="000471FA"/>
    <w:rsid w:val="00047CE6"/>
    <w:rsid w:val="00047F1E"/>
    <w:rsid w:val="00047F79"/>
    <w:rsid w:val="00050106"/>
    <w:rsid w:val="00050222"/>
    <w:rsid w:val="00050418"/>
    <w:rsid w:val="00050904"/>
    <w:rsid w:val="00050930"/>
    <w:rsid w:val="0005107D"/>
    <w:rsid w:val="0005131E"/>
    <w:rsid w:val="0005143F"/>
    <w:rsid w:val="00051AAF"/>
    <w:rsid w:val="00052310"/>
    <w:rsid w:val="0005290A"/>
    <w:rsid w:val="00052A0D"/>
    <w:rsid w:val="00052E3F"/>
    <w:rsid w:val="00053101"/>
    <w:rsid w:val="00053A4F"/>
    <w:rsid w:val="00054524"/>
    <w:rsid w:val="000549CC"/>
    <w:rsid w:val="000549E5"/>
    <w:rsid w:val="00054A09"/>
    <w:rsid w:val="00054BD7"/>
    <w:rsid w:val="00054C0E"/>
    <w:rsid w:val="00054D27"/>
    <w:rsid w:val="00054DAA"/>
    <w:rsid w:val="000553B6"/>
    <w:rsid w:val="00055D1D"/>
    <w:rsid w:val="00055DC0"/>
    <w:rsid w:val="0005637E"/>
    <w:rsid w:val="0005690A"/>
    <w:rsid w:val="00056A57"/>
    <w:rsid w:val="00056ECA"/>
    <w:rsid w:val="0005714C"/>
    <w:rsid w:val="00057518"/>
    <w:rsid w:val="00057740"/>
    <w:rsid w:val="00057C5E"/>
    <w:rsid w:val="00060471"/>
    <w:rsid w:val="000604DA"/>
    <w:rsid w:val="0006056E"/>
    <w:rsid w:val="00060A08"/>
    <w:rsid w:val="00060D47"/>
    <w:rsid w:val="00060F21"/>
    <w:rsid w:val="00061155"/>
    <w:rsid w:val="000612FF"/>
    <w:rsid w:val="0006132E"/>
    <w:rsid w:val="00061A04"/>
    <w:rsid w:val="00061B24"/>
    <w:rsid w:val="00061C53"/>
    <w:rsid w:val="00061F37"/>
    <w:rsid w:val="00062278"/>
    <w:rsid w:val="0006255B"/>
    <w:rsid w:val="0006303C"/>
    <w:rsid w:val="00063446"/>
    <w:rsid w:val="00063E1F"/>
    <w:rsid w:val="00063EBE"/>
    <w:rsid w:val="0006418E"/>
    <w:rsid w:val="0006455D"/>
    <w:rsid w:val="000647AF"/>
    <w:rsid w:val="0006486F"/>
    <w:rsid w:val="0006530F"/>
    <w:rsid w:val="00065461"/>
    <w:rsid w:val="000660BD"/>
    <w:rsid w:val="000660FD"/>
    <w:rsid w:val="000664AF"/>
    <w:rsid w:val="000664B2"/>
    <w:rsid w:val="0006665D"/>
    <w:rsid w:val="00066CB6"/>
    <w:rsid w:val="00067124"/>
    <w:rsid w:val="0006714D"/>
    <w:rsid w:val="0007006C"/>
    <w:rsid w:val="00070667"/>
    <w:rsid w:val="00070C49"/>
    <w:rsid w:val="00071091"/>
    <w:rsid w:val="00071206"/>
    <w:rsid w:val="00071B7E"/>
    <w:rsid w:val="00071DCF"/>
    <w:rsid w:val="00071EC2"/>
    <w:rsid w:val="00072289"/>
    <w:rsid w:val="00072932"/>
    <w:rsid w:val="00072F17"/>
    <w:rsid w:val="00072F26"/>
    <w:rsid w:val="00073160"/>
    <w:rsid w:val="00073DE0"/>
    <w:rsid w:val="0007427E"/>
    <w:rsid w:val="00074559"/>
    <w:rsid w:val="00074962"/>
    <w:rsid w:val="00074C1C"/>
    <w:rsid w:val="0007511E"/>
    <w:rsid w:val="0007589A"/>
    <w:rsid w:val="0007617F"/>
    <w:rsid w:val="000765E3"/>
    <w:rsid w:val="0007675A"/>
    <w:rsid w:val="000769D4"/>
    <w:rsid w:val="00076C5A"/>
    <w:rsid w:val="00076FEF"/>
    <w:rsid w:val="00077025"/>
    <w:rsid w:val="00077612"/>
    <w:rsid w:val="00077A43"/>
    <w:rsid w:val="00077FE5"/>
    <w:rsid w:val="00080246"/>
    <w:rsid w:val="000802F5"/>
    <w:rsid w:val="00080897"/>
    <w:rsid w:val="00080EEA"/>
    <w:rsid w:val="00080F58"/>
    <w:rsid w:val="000810FC"/>
    <w:rsid w:val="0008309A"/>
    <w:rsid w:val="0008316B"/>
    <w:rsid w:val="00083450"/>
    <w:rsid w:val="00083722"/>
    <w:rsid w:val="0008375B"/>
    <w:rsid w:val="00084379"/>
    <w:rsid w:val="0008467B"/>
    <w:rsid w:val="00084A04"/>
    <w:rsid w:val="00084BD7"/>
    <w:rsid w:val="0008502F"/>
    <w:rsid w:val="00085069"/>
    <w:rsid w:val="000859E2"/>
    <w:rsid w:val="000859E5"/>
    <w:rsid w:val="00085A4E"/>
    <w:rsid w:val="00085E1B"/>
    <w:rsid w:val="00086620"/>
    <w:rsid w:val="00086C00"/>
    <w:rsid w:val="00087181"/>
    <w:rsid w:val="00087203"/>
    <w:rsid w:val="00087B9D"/>
    <w:rsid w:val="00087D54"/>
    <w:rsid w:val="00090436"/>
    <w:rsid w:val="00090E15"/>
    <w:rsid w:val="00090F0C"/>
    <w:rsid w:val="0009172C"/>
    <w:rsid w:val="000922A8"/>
    <w:rsid w:val="00092529"/>
    <w:rsid w:val="00092CD0"/>
    <w:rsid w:val="000935BE"/>
    <w:rsid w:val="00093713"/>
    <w:rsid w:val="00093758"/>
    <w:rsid w:val="00093981"/>
    <w:rsid w:val="0009400F"/>
    <w:rsid w:val="0009434D"/>
    <w:rsid w:val="000943CF"/>
    <w:rsid w:val="000959B9"/>
    <w:rsid w:val="00095FAB"/>
    <w:rsid w:val="00096177"/>
    <w:rsid w:val="00096474"/>
    <w:rsid w:val="0009658C"/>
    <w:rsid w:val="0009676E"/>
    <w:rsid w:val="0009677A"/>
    <w:rsid w:val="000977B7"/>
    <w:rsid w:val="000A0475"/>
    <w:rsid w:val="000A0AA5"/>
    <w:rsid w:val="000A0C54"/>
    <w:rsid w:val="000A0F61"/>
    <w:rsid w:val="000A1219"/>
    <w:rsid w:val="000A1518"/>
    <w:rsid w:val="000A1628"/>
    <w:rsid w:val="000A16B7"/>
    <w:rsid w:val="000A1A87"/>
    <w:rsid w:val="000A1E23"/>
    <w:rsid w:val="000A23B9"/>
    <w:rsid w:val="000A271E"/>
    <w:rsid w:val="000A29A4"/>
    <w:rsid w:val="000A2DAD"/>
    <w:rsid w:val="000A34E6"/>
    <w:rsid w:val="000A35BC"/>
    <w:rsid w:val="000A3821"/>
    <w:rsid w:val="000A3CB2"/>
    <w:rsid w:val="000A3F6A"/>
    <w:rsid w:val="000A4553"/>
    <w:rsid w:val="000A46A0"/>
    <w:rsid w:val="000A4C86"/>
    <w:rsid w:val="000A4F7A"/>
    <w:rsid w:val="000A5507"/>
    <w:rsid w:val="000A57FC"/>
    <w:rsid w:val="000A5CB6"/>
    <w:rsid w:val="000A741A"/>
    <w:rsid w:val="000A7727"/>
    <w:rsid w:val="000B1163"/>
    <w:rsid w:val="000B132A"/>
    <w:rsid w:val="000B164B"/>
    <w:rsid w:val="000B16C5"/>
    <w:rsid w:val="000B16E4"/>
    <w:rsid w:val="000B176E"/>
    <w:rsid w:val="000B1EA7"/>
    <w:rsid w:val="000B20BC"/>
    <w:rsid w:val="000B2145"/>
    <w:rsid w:val="000B217A"/>
    <w:rsid w:val="000B2221"/>
    <w:rsid w:val="000B22F0"/>
    <w:rsid w:val="000B2D55"/>
    <w:rsid w:val="000B2DD8"/>
    <w:rsid w:val="000B2EE3"/>
    <w:rsid w:val="000B34C6"/>
    <w:rsid w:val="000B377F"/>
    <w:rsid w:val="000B3D1A"/>
    <w:rsid w:val="000B401C"/>
    <w:rsid w:val="000B433F"/>
    <w:rsid w:val="000B4355"/>
    <w:rsid w:val="000B46D9"/>
    <w:rsid w:val="000B4AD9"/>
    <w:rsid w:val="000B4B5E"/>
    <w:rsid w:val="000B4F2C"/>
    <w:rsid w:val="000B518B"/>
    <w:rsid w:val="000B5563"/>
    <w:rsid w:val="000B57D5"/>
    <w:rsid w:val="000B587D"/>
    <w:rsid w:val="000B66A0"/>
    <w:rsid w:val="000B66D2"/>
    <w:rsid w:val="000B6875"/>
    <w:rsid w:val="000B691D"/>
    <w:rsid w:val="000B6AA9"/>
    <w:rsid w:val="000B7E1A"/>
    <w:rsid w:val="000C0145"/>
    <w:rsid w:val="000C02CB"/>
    <w:rsid w:val="000C037C"/>
    <w:rsid w:val="000C053B"/>
    <w:rsid w:val="000C0AAC"/>
    <w:rsid w:val="000C0DA5"/>
    <w:rsid w:val="000C0E12"/>
    <w:rsid w:val="000C1009"/>
    <w:rsid w:val="000C1407"/>
    <w:rsid w:val="000C153D"/>
    <w:rsid w:val="000C16A3"/>
    <w:rsid w:val="000C1AF5"/>
    <w:rsid w:val="000C1E56"/>
    <w:rsid w:val="000C1F46"/>
    <w:rsid w:val="000C217B"/>
    <w:rsid w:val="000C2202"/>
    <w:rsid w:val="000C2452"/>
    <w:rsid w:val="000C24E8"/>
    <w:rsid w:val="000C262E"/>
    <w:rsid w:val="000C2A77"/>
    <w:rsid w:val="000C2E26"/>
    <w:rsid w:val="000C33CB"/>
    <w:rsid w:val="000C35FB"/>
    <w:rsid w:val="000C397A"/>
    <w:rsid w:val="000C3E37"/>
    <w:rsid w:val="000C437D"/>
    <w:rsid w:val="000C53FF"/>
    <w:rsid w:val="000C5479"/>
    <w:rsid w:val="000C5808"/>
    <w:rsid w:val="000C5DC4"/>
    <w:rsid w:val="000C6177"/>
    <w:rsid w:val="000C61DD"/>
    <w:rsid w:val="000C6F23"/>
    <w:rsid w:val="000C702D"/>
    <w:rsid w:val="000C7F32"/>
    <w:rsid w:val="000D0D7C"/>
    <w:rsid w:val="000D1767"/>
    <w:rsid w:val="000D19A4"/>
    <w:rsid w:val="000D1E27"/>
    <w:rsid w:val="000D2E0B"/>
    <w:rsid w:val="000D3F0C"/>
    <w:rsid w:val="000D45E3"/>
    <w:rsid w:val="000D4A40"/>
    <w:rsid w:val="000D4DF1"/>
    <w:rsid w:val="000D4E52"/>
    <w:rsid w:val="000D50DC"/>
    <w:rsid w:val="000D5AE7"/>
    <w:rsid w:val="000D5DC6"/>
    <w:rsid w:val="000D61CD"/>
    <w:rsid w:val="000D630B"/>
    <w:rsid w:val="000D6447"/>
    <w:rsid w:val="000D6927"/>
    <w:rsid w:val="000D6A4F"/>
    <w:rsid w:val="000D6C3A"/>
    <w:rsid w:val="000D6C47"/>
    <w:rsid w:val="000D6D0C"/>
    <w:rsid w:val="000D6DA0"/>
    <w:rsid w:val="000D6E56"/>
    <w:rsid w:val="000D6FDC"/>
    <w:rsid w:val="000D7103"/>
    <w:rsid w:val="000D74E6"/>
    <w:rsid w:val="000D7532"/>
    <w:rsid w:val="000D781D"/>
    <w:rsid w:val="000D7A9A"/>
    <w:rsid w:val="000D7ABD"/>
    <w:rsid w:val="000E02C0"/>
    <w:rsid w:val="000E0372"/>
    <w:rsid w:val="000E062A"/>
    <w:rsid w:val="000E064F"/>
    <w:rsid w:val="000E0CBC"/>
    <w:rsid w:val="000E1EEB"/>
    <w:rsid w:val="000E32D4"/>
    <w:rsid w:val="000E3AF0"/>
    <w:rsid w:val="000E401F"/>
    <w:rsid w:val="000E415D"/>
    <w:rsid w:val="000E42CB"/>
    <w:rsid w:val="000E4631"/>
    <w:rsid w:val="000E497D"/>
    <w:rsid w:val="000E4D0D"/>
    <w:rsid w:val="000E5129"/>
    <w:rsid w:val="000E5143"/>
    <w:rsid w:val="000E59C0"/>
    <w:rsid w:val="000E5BEC"/>
    <w:rsid w:val="000E5CF3"/>
    <w:rsid w:val="000E5F29"/>
    <w:rsid w:val="000E5F99"/>
    <w:rsid w:val="000E729C"/>
    <w:rsid w:val="000E7567"/>
    <w:rsid w:val="000E778A"/>
    <w:rsid w:val="000E7A44"/>
    <w:rsid w:val="000F0839"/>
    <w:rsid w:val="000F0C39"/>
    <w:rsid w:val="000F1029"/>
    <w:rsid w:val="000F146E"/>
    <w:rsid w:val="000F1A84"/>
    <w:rsid w:val="000F1C1C"/>
    <w:rsid w:val="000F1CAF"/>
    <w:rsid w:val="000F23CD"/>
    <w:rsid w:val="000F27CC"/>
    <w:rsid w:val="000F2D86"/>
    <w:rsid w:val="000F3468"/>
    <w:rsid w:val="000F35CA"/>
    <w:rsid w:val="000F3C17"/>
    <w:rsid w:val="000F3FA6"/>
    <w:rsid w:val="000F4404"/>
    <w:rsid w:val="000F531D"/>
    <w:rsid w:val="000F5A15"/>
    <w:rsid w:val="000F5E9C"/>
    <w:rsid w:val="000F6188"/>
    <w:rsid w:val="000F69C4"/>
    <w:rsid w:val="000F6AF3"/>
    <w:rsid w:val="000F7168"/>
    <w:rsid w:val="000F72A4"/>
    <w:rsid w:val="000F7BB3"/>
    <w:rsid w:val="000F7F2E"/>
    <w:rsid w:val="00100409"/>
    <w:rsid w:val="001004D7"/>
    <w:rsid w:val="00100603"/>
    <w:rsid w:val="0010093B"/>
    <w:rsid w:val="00100BA2"/>
    <w:rsid w:val="00100E91"/>
    <w:rsid w:val="001014D6"/>
    <w:rsid w:val="00101A45"/>
    <w:rsid w:val="00101EDD"/>
    <w:rsid w:val="00101F9A"/>
    <w:rsid w:val="001020D3"/>
    <w:rsid w:val="001023A1"/>
    <w:rsid w:val="001023C4"/>
    <w:rsid w:val="00102C2B"/>
    <w:rsid w:val="00103442"/>
    <w:rsid w:val="00103FD6"/>
    <w:rsid w:val="00104D1F"/>
    <w:rsid w:val="00104F39"/>
    <w:rsid w:val="0010507D"/>
    <w:rsid w:val="00105410"/>
    <w:rsid w:val="001059AD"/>
    <w:rsid w:val="001059C0"/>
    <w:rsid w:val="00105C78"/>
    <w:rsid w:val="00105D49"/>
    <w:rsid w:val="001065D1"/>
    <w:rsid w:val="00106684"/>
    <w:rsid w:val="00106713"/>
    <w:rsid w:val="001069B9"/>
    <w:rsid w:val="001071FF"/>
    <w:rsid w:val="00107350"/>
    <w:rsid w:val="001073A7"/>
    <w:rsid w:val="00107710"/>
    <w:rsid w:val="001077F3"/>
    <w:rsid w:val="00107844"/>
    <w:rsid w:val="00107BD4"/>
    <w:rsid w:val="001100D9"/>
    <w:rsid w:val="0011076C"/>
    <w:rsid w:val="00110967"/>
    <w:rsid w:val="00111991"/>
    <w:rsid w:val="00111AEA"/>
    <w:rsid w:val="00111F0C"/>
    <w:rsid w:val="00111F1C"/>
    <w:rsid w:val="00112048"/>
    <w:rsid w:val="00112049"/>
    <w:rsid w:val="00112A46"/>
    <w:rsid w:val="00112EE1"/>
    <w:rsid w:val="001131F8"/>
    <w:rsid w:val="00113DE0"/>
    <w:rsid w:val="001142A9"/>
    <w:rsid w:val="00114AD2"/>
    <w:rsid w:val="0011579A"/>
    <w:rsid w:val="001158DD"/>
    <w:rsid w:val="00115B2C"/>
    <w:rsid w:val="001172F3"/>
    <w:rsid w:val="001174C0"/>
    <w:rsid w:val="00117BCB"/>
    <w:rsid w:val="00117F87"/>
    <w:rsid w:val="0012044C"/>
    <w:rsid w:val="00120F08"/>
    <w:rsid w:val="00121592"/>
    <w:rsid w:val="0012171E"/>
    <w:rsid w:val="001219F5"/>
    <w:rsid w:val="00122675"/>
    <w:rsid w:val="00122B95"/>
    <w:rsid w:val="0012309D"/>
    <w:rsid w:val="0012313E"/>
    <w:rsid w:val="0012326F"/>
    <w:rsid w:val="00123325"/>
    <w:rsid w:val="00123390"/>
    <w:rsid w:val="001236E6"/>
    <w:rsid w:val="001237AE"/>
    <w:rsid w:val="00123A97"/>
    <w:rsid w:val="00123EDE"/>
    <w:rsid w:val="00124D09"/>
    <w:rsid w:val="001250C4"/>
    <w:rsid w:val="00125306"/>
    <w:rsid w:val="001258BF"/>
    <w:rsid w:val="0012605B"/>
    <w:rsid w:val="00126405"/>
    <w:rsid w:val="001270F0"/>
    <w:rsid w:val="001275E8"/>
    <w:rsid w:val="001302A4"/>
    <w:rsid w:val="001304E7"/>
    <w:rsid w:val="00130561"/>
    <w:rsid w:val="00130868"/>
    <w:rsid w:val="00130AFB"/>
    <w:rsid w:val="00130D14"/>
    <w:rsid w:val="00130E30"/>
    <w:rsid w:val="00130EA8"/>
    <w:rsid w:val="00130FD6"/>
    <w:rsid w:val="00131B79"/>
    <w:rsid w:val="00131C25"/>
    <w:rsid w:val="00131F54"/>
    <w:rsid w:val="00132596"/>
    <w:rsid w:val="001327DE"/>
    <w:rsid w:val="001327F9"/>
    <w:rsid w:val="00132AC1"/>
    <w:rsid w:val="00132BB2"/>
    <w:rsid w:val="00132C0A"/>
    <w:rsid w:val="001333D6"/>
    <w:rsid w:val="001337A0"/>
    <w:rsid w:val="00133A97"/>
    <w:rsid w:val="00133B07"/>
    <w:rsid w:val="00133BD1"/>
    <w:rsid w:val="00133DAB"/>
    <w:rsid w:val="001348CB"/>
    <w:rsid w:val="00134C4B"/>
    <w:rsid w:val="00134CD5"/>
    <w:rsid w:val="00135217"/>
    <w:rsid w:val="00135266"/>
    <w:rsid w:val="00135324"/>
    <w:rsid w:val="00135BAF"/>
    <w:rsid w:val="001360A5"/>
    <w:rsid w:val="001360B2"/>
    <w:rsid w:val="001365BF"/>
    <w:rsid w:val="001367F4"/>
    <w:rsid w:val="00136D10"/>
    <w:rsid w:val="001405A7"/>
    <w:rsid w:val="00140767"/>
    <w:rsid w:val="00140E63"/>
    <w:rsid w:val="00140E96"/>
    <w:rsid w:val="001411FD"/>
    <w:rsid w:val="0014125B"/>
    <w:rsid w:val="00143194"/>
    <w:rsid w:val="00143533"/>
    <w:rsid w:val="00143B1D"/>
    <w:rsid w:val="00143D46"/>
    <w:rsid w:val="00143D86"/>
    <w:rsid w:val="0014430C"/>
    <w:rsid w:val="00144F1F"/>
    <w:rsid w:val="001453B7"/>
    <w:rsid w:val="0014547D"/>
    <w:rsid w:val="001456CA"/>
    <w:rsid w:val="00145843"/>
    <w:rsid w:val="00145C08"/>
    <w:rsid w:val="00146485"/>
    <w:rsid w:val="001466C0"/>
    <w:rsid w:val="001466C4"/>
    <w:rsid w:val="00146BAD"/>
    <w:rsid w:val="00146F4A"/>
    <w:rsid w:val="001471FF"/>
    <w:rsid w:val="00147550"/>
    <w:rsid w:val="00147A9C"/>
    <w:rsid w:val="00147AD2"/>
    <w:rsid w:val="00147C5A"/>
    <w:rsid w:val="00147EE5"/>
    <w:rsid w:val="001500FB"/>
    <w:rsid w:val="0015116C"/>
    <w:rsid w:val="001514E7"/>
    <w:rsid w:val="0015181E"/>
    <w:rsid w:val="00151AAC"/>
    <w:rsid w:val="00151DF4"/>
    <w:rsid w:val="0015203F"/>
    <w:rsid w:val="00152140"/>
    <w:rsid w:val="001525BE"/>
    <w:rsid w:val="0015265D"/>
    <w:rsid w:val="001527E0"/>
    <w:rsid w:val="00152EAA"/>
    <w:rsid w:val="00152F91"/>
    <w:rsid w:val="0015320E"/>
    <w:rsid w:val="00153B00"/>
    <w:rsid w:val="0015441B"/>
    <w:rsid w:val="0015465F"/>
    <w:rsid w:val="001547C6"/>
    <w:rsid w:val="00154EF9"/>
    <w:rsid w:val="00155398"/>
    <w:rsid w:val="0015566A"/>
    <w:rsid w:val="001557D4"/>
    <w:rsid w:val="00155A74"/>
    <w:rsid w:val="00155AA3"/>
    <w:rsid w:val="00155B59"/>
    <w:rsid w:val="00155B7C"/>
    <w:rsid w:val="00156A4C"/>
    <w:rsid w:val="001576AF"/>
    <w:rsid w:val="001576E9"/>
    <w:rsid w:val="00157BE5"/>
    <w:rsid w:val="00160212"/>
    <w:rsid w:val="00160ADD"/>
    <w:rsid w:val="001611F5"/>
    <w:rsid w:val="00161904"/>
    <w:rsid w:val="001619FF"/>
    <w:rsid w:val="00161A9A"/>
    <w:rsid w:val="00161B6E"/>
    <w:rsid w:val="00161C5B"/>
    <w:rsid w:val="00161DA8"/>
    <w:rsid w:val="00162118"/>
    <w:rsid w:val="0016229D"/>
    <w:rsid w:val="0016275F"/>
    <w:rsid w:val="00162BAE"/>
    <w:rsid w:val="00163048"/>
    <w:rsid w:val="0016308C"/>
    <w:rsid w:val="001630B2"/>
    <w:rsid w:val="0016315D"/>
    <w:rsid w:val="001635EB"/>
    <w:rsid w:val="00163768"/>
    <w:rsid w:val="001646FA"/>
    <w:rsid w:val="001649F3"/>
    <w:rsid w:val="00164A3B"/>
    <w:rsid w:val="00164E81"/>
    <w:rsid w:val="00164EC0"/>
    <w:rsid w:val="00164FF1"/>
    <w:rsid w:val="00165143"/>
    <w:rsid w:val="001652B7"/>
    <w:rsid w:val="00165432"/>
    <w:rsid w:val="001655CE"/>
    <w:rsid w:val="0016570E"/>
    <w:rsid w:val="001658CC"/>
    <w:rsid w:val="00165980"/>
    <w:rsid w:val="00165A00"/>
    <w:rsid w:val="00165A74"/>
    <w:rsid w:val="00165BBF"/>
    <w:rsid w:val="001662C7"/>
    <w:rsid w:val="00166811"/>
    <w:rsid w:val="00166B51"/>
    <w:rsid w:val="00166DDD"/>
    <w:rsid w:val="00166ECB"/>
    <w:rsid w:val="00166F90"/>
    <w:rsid w:val="001671C3"/>
    <w:rsid w:val="00167F67"/>
    <w:rsid w:val="00170A31"/>
    <w:rsid w:val="00171695"/>
    <w:rsid w:val="0017169D"/>
    <w:rsid w:val="00172621"/>
    <w:rsid w:val="00172942"/>
    <w:rsid w:val="001729DF"/>
    <w:rsid w:val="00172A33"/>
    <w:rsid w:val="001735AF"/>
    <w:rsid w:val="001735FB"/>
    <w:rsid w:val="00173741"/>
    <w:rsid w:val="00174904"/>
    <w:rsid w:val="00174F20"/>
    <w:rsid w:val="00175611"/>
    <w:rsid w:val="001758D4"/>
    <w:rsid w:val="00175A06"/>
    <w:rsid w:val="00175B09"/>
    <w:rsid w:val="00175B9D"/>
    <w:rsid w:val="00175E04"/>
    <w:rsid w:val="00176148"/>
    <w:rsid w:val="001761D4"/>
    <w:rsid w:val="00176479"/>
    <w:rsid w:val="001764D6"/>
    <w:rsid w:val="00176FA0"/>
    <w:rsid w:val="0017741C"/>
    <w:rsid w:val="00177D63"/>
    <w:rsid w:val="00177F42"/>
    <w:rsid w:val="0018028A"/>
    <w:rsid w:val="001810FB"/>
    <w:rsid w:val="0018181A"/>
    <w:rsid w:val="00181AED"/>
    <w:rsid w:val="00181BAA"/>
    <w:rsid w:val="001821E3"/>
    <w:rsid w:val="001822F1"/>
    <w:rsid w:val="00182AE0"/>
    <w:rsid w:val="00182B72"/>
    <w:rsid w:val="00182CF3"/>
    <w:rsid w:val="00182E02"/>
    <w:rsid w:val="00182EEA"/>
    <w:rsid w:val="00182F2E"/>
    <w:rsid w:val="00183B34"/>
    <w:rsid w:val="00183D45"/>
    <w:rsid w:val="00183E06"/>
    <w:rsid w:val="001841D5"/>
    <w:rsid w:val="0018424F"/>
    <w:rsid w:val="00184279"/>
    <w:rsid w:val="00184311"/>
    <w:rsid w:val="00184847"/>
    <w:rsid w:val="00184DDC"/>
    <w:rsid w:val="0018525F"/>
    <w:rsid w:val="00185EFE"/>
    <w:rsid w:val="00186008"/>
    <w:rsid w:val="001863A8"/>
    <w:rsid w:val="0018642A"/>
    <w:rsid w:val="00186972"/>
    <w:rsid w:val="001869F8"/>
    <w:rsid w:val="00186A9E"/>
    <w:rsid w:val="00186B17"/>
    <w:rsid w:val="00186C12"/>
    <w:rsid w:val="00187013"/>
    <w:rsid w:val="001874AC"/>
    <w:rsid w:val="00187A95"/>
    <w:rsid w:val="00190339"/>
    <w:rsid w:val="0019060B"/>
    <w:rsid w:val="00190B1D"/>
    <w:rsid w:val="00190BAC"/>
    <w:rsid w:val="0019144B"/>
    <w:rsid w:val="0019180B"/>
    <w:rsid w:val="00192196"/>
    <w:rsid w:val="00192264"/>
    <w:rsid w:val="00192BA4"/>
    <w:rsid w:val="00192C24"/>
    <w:rsid w:val="001935C2"/>
    <w:rsid w:val="0019393F"/>
    <w:rsid w:val="00193A8E"/>
    <w:rsid w:val="00193EC3"/>
    <w:rsid w:val="00193F03"/>
    <w:rsid w:val="00193FAC"/>
    <w:rsid w:val="00194895"/>
    <w:rsid w:val="00194972"/>
    <w:rsid w:val="00194D05"/>
    <w:rsid w:val="001955B4"/>
    <w:rsid w:val="00195690"/>
    <w:rsid w:val="00195BD2"/>
    <w:rsid w:val="00195FAD"/>
    <w:rsid w:val="0019686B"/>
    <w:rsid w:val="00196A69"/>
    <w:rsid w:val="00196F31"/>
    <w:rsid w:val="00197A2D"/>
    <w:rsid w:val="00197E48"/>
    <w:rsid w:val="001A017A"/>
    <w:rsid w:val="001A05EB"/>
    <w:rsid w:val="001A0764"/>
    <w:rsid w:val="001A0792"/>
    <w:rsid w:val="001A0A83"/>
    <w:rsid w:val="001A0B15"/>
    <w:rsid w:val="001A12F0"/>
    <w:rsid w:val="001A18A7"/>
    <w:rsid w:val="001A1F19"/>
    <w:rsid w:val="001A2202"/>
    <w:rsid w:val="001A2969"/>
    <w:rsid w:val="001A2999"/>
    <w:rsid w:val="001A2ACC"/>
    <w:rsid w:val="001A2D31"/>
    <w:rsid w:val="001A2FEE"/>
    <w:rsid w:val="001A3147"/>
    <w:rsid w:val="001A323B"/>
    <w:rsid w:val="001A3555"/>
    <w:rsid w:val="001A3C37"/>
    <w:rsid w:val="001A3FBE"/>
    <w:rsid w:val="001A46A7"/>
    <w:rsid w:val="001A49C7"/>
    <w:rsid w:val="001A5A16"/>
    <w:rsid w:val="001A5BA8"/>
    <w:rsid w:val="001A5BB8"/>
    <w:rsid w:val="001A6444"/>
    <w:rsid w:val="001A674E"/>
    <w:rsid w:val="001A6763"/>
    <w:rsid w:val="001A69FE"/>
    <w:rsid w:val="001A6B46"/>
    <w:rsid w:val="001A6D95"/>
    <w:rsid w:val="001A77C5"/>
    <w:rsid w:val="001A7B0A"/>
    <w:rsid w:val="001B0138"/>
    <w:rsid w:val="001B055B"/>
    <w:rsid w:val="001B0792"/>
    <w:rsid w:val="001B1E4F"/>
    <w:rsid w:val="001B255D"/>
    <w:rsid w:val="001B25F2"/>
    <w:rsid w:val="001B2DFA"/>
    <w:rsid w:val="001B302A"/>
    <w:rsid w:val="001B3208"/>
    <w:rsid w:val="001B3919"/>
    <w:rsid w:val="001B3AB6"/>
    <w:rsid w:val="001B3ACB"/>
    <w:rsid w:val="001B4297"/>
    <w:rsid w:val="001B45D9"/>
    <w:rsid w:val="001B4700"/>
    <w:rsid w:val="001B4B0E"/>
    <w:rsid w:val="001B5001"/>
    <w:rsid w:val="001B538C"/>
    <w:rsid w:val="001B55DC"/>
    <w:rsid w:val="001B5B1D"/>
    <w:rsid w:val="001B5B29"/>
    <w:rsid w:val="001B5D8A"/>
    <w:rsid w:val="001B60AA"/>
    <w:rsid w:val="001B6705"/>
    <w:rsid w:val="001B6BAC"/>
    <w:rsid w:val="001B6C1B"/>
    <w:rsid w:val="001B77FF"/>
    <w:rsid w:val="001C01A5"/>
    <w:rsid w:val="001C02A9"/>
    <w:rsid w:val="001C0B7F"/>
    <w:rsid w:val="001C10A8"/>
    <w:rsid w:val="001C1AB5"/>
    <w:rsid w:val="001C1B73"/>
    <w:rsid w:val="001C1F59"/>
    <w:rsid w:val="001C2A1A"/>
    <w:rsid w:val="001C2C6C"/>
    <w:rsid w:val="001C3430"/>
    <w:rsid w:val="001C3714"/>
    <w:rsid w:val="001C3D3C"/>
    <w:rsid w:val="001C433A"/>
    <w:rsid w:val="001C4648"/>
    <w:rsid w:val="001C4C3C"/>
    <w:rsid w:val="001C4EBF"/>
    <w:rsid w:val="001C51DB"/>
    <w:rsid w:val="001C59BE"/>
    <w:rsid w:val="001C5BDB"/>
    <w:rsid w:val="001C5EEF"/>
    <w:rsid w:val="001C6F7C"/>
    <w:rsid w:val="001C750C"/>
    <w:rsid w:val="001C77CF"/>
    <w:rsid w:val="001C78FC"/>
    <w:rsid w:val="001D001E"/>
    <w:rsid w:val="001D0414"/>
    <w:rsid w:val="001D0467"/>
    <w:rsid w:val="001D0882"/>
    <w:rsid w:val="001D098B"/>
    <w:rsid w:val="001D0ECC"/>
    <w:rsid w:val="001D1773"/>
    <w:rsid w:val="001D2CC2"/>
    <w:rsid w:val="001D2DC4"/>
    <w:rsid w:val="001D2F0C"/>
    <w:rsid w:val="001D3042"/>
    <w:rsid w:val="001D33B7"/>
    <w:rsid w:val="001D34AF"/>
    <w:rsid w:val="001D3B14"/>
    <w:rsid w:val="001D3BF5"/>
    <w:rsid w:val="001D40F5"/>
    <w:rsid w:val="001D45D8"/>
    <w:rsid w:val="001D4A56"/>
    <w:rsid w:val="001D4E3B"/>
    <w:rsid w:val="001D4EA2"/>
    <w:rsid w:val="001D54D8"/>
    <w:rsid w:val="001D5E90"/>
    <w:rsid w:val="001D682E"/>
    <w:rsid w:val="001D709A"/>
    <w:rsid w:val="001D7664"/>
    <w:rsid w:val="001D7917"/>
    <w:rsid w:val="001D7BD6"/>
    <w:rsid w:val="001D7FCE"/>
    <w:rsid w:val="001E0087"/>
    <w:rsid w:val="001E0105"/>
    <w:rsid w:val="001E0569"/>
    <w:rsid w:val="001E090E"/>
    <w:rsid w:val="001E0ACA"/>
    <w:rsid w:val="001E0DD2"/>
    <w:rsid w:val="001E0E9D"/>
    <w:rsid w:val="001E103D"/>
    <w:rsid w:val="001E15C8"/>
    <w:rsid w:val="001E1678"/>
    <w:rsid w:val="001E1877"/>
    <w:rsid w:val="001E236B"/>
    <w:rsid w:val="001E259B"/>
    <w:rsid w:val="001E265E"/>
    <w:rsid w:val="001E2AD9"/>
    <w:rsid w:val="001E2EAB"/>
    <w:rsid w:val="001E338B"/>
    <w:rsid w:val="001E3CBE"/>
    <w:rsid w:val="001E3D5A"/>
    <w:rsid w:val="001E4030"/>
    <w:rsid w:val="001E4182"/>
    <w:rsid w:val="001E4761"/>
    <w:rsid w:val="001E4A27"/>
    <w:rsid w:val="001E58A7"/>
    <w:rsid w:val="001E5B0D"/>
    <w:rsid w:val="001E5C50"/>
    <w:rsid w:val="001E6260"/>
    <w:rsid w:val="001E6388"/>
    <w:rsid w:val="001E6C16"/>
    <w:rsid w:val="001E6EED"/>
    <w:rsid w:val="001E7651"/>
    <w:rsid w:val="001E7723"/>
    <w:rsid w:val="001E7E4A"/>
    <w:rsid w:val="001F00CE"/>
    <w:rsid w:val="001F0235"/>
    <w:rsid w:val="001F02C9"/>
    <w:rsid w:val="001F10B8"/>
    <w:rsid w:val="001F1292"/>
    <w:rsid w:val="001F1BA9"/>
    <w:rsid w:val="001F1C32"/>
    <w:rsid w:val="001F1F3D"/>
    <w:rsid w:val="001F247C"/>
    <w:rsid w:val="001F266E"/>
    <w:rsid w:val="001F2E79"/>
    <w:rsid w:val="001F30E0"/>
    <w:rsid w:val="001F37B5"/>
    <w:rsid w:val="001F3DF0"/>
    <w:rsid w:val="001F3F78"/>
    <w:rsid w:val="001F41FF"/>
    <w:rsid w:val="001F44CB"/>
    <w:rsid w:val="001F45FD"/>
    <w:rsid w:val="001F4643"/>
    <w:rsid w:val="001F4786"/>
    <w:rsid w:val="001F49E6"/>
    <w:rsid w:val="001F4BE8"/>
    <w:rsid w:val="001F4ECC"/>
    <w:rsid w:val="001F5595"/>
    <w:rsid w:val="001F59BB"/>
    <w:rsid w:val="001F5A49"/>
    <w:rsid w:val="001F61B6"/>
    <w:rsid w:val="001F6EB4"/>
    <w:rsid w:val="001F6F3B"/>
    <w:rsid w:val="001F76DF"/>
    <w:rsid w:val="001F7D76"/>
    <w:rsid w:val="001F7F50"/>
    <w:rsid w:val="0020076D"/>
    <w:rsid w:val="002011B9"/>
    <w:rsid w:val="00201239"/>
    <w:rsid w:val="0020159B"/>
    <w:rsid w:val="00201A85"/>
    <w:rsid w:val="00201E81"/>
    <w:rsid w:val="00202D91"/>
    <w:rsid w:val="0020338D"/>
    <w:rsid w:val="0020373F"/>
    <w:rsid w:val="0020396E"/>
    <w:rsid w:val="00203A6A"/>
    <w:rsid w:val="00203DE7"/>
    <w:rsid w:val="00204275"/>
    <w:rsid w:val="00204A0D"/>
    <w:rsid w:val="00204BB0"/>
    <w:rsid w:val="00205364"/>
    <w:rsid w:val="002053F4"/>
    <w:rsid w:val="00205830"/>
    <w:rsid w:val="0020590F"/>
    <w:rsid w:val="00205ADC"/>
    <w:rsid w:val="00205D99"/>
    <w:rsid w:val="00205FC8"/>
    <w:rsid w:val="002061B0"/>
    <w:rsid w:val="002069BC"/>
    <w:rsid w:val="00206E28"/>
    <w:rsid w:val="00207321"/>
    <w:rsid w:val="00207471"/>
    <w:rsid w:val="0020794E"/>
    <w:rsid w:val="00210811"/>
    <w:rsid w:val="0021118C"/>
    <w:rsid w:val="00211300"/>
    <w:rsid w:val="0021136F"/>
    <w:rsid w:val="00211417"/>
    <w:rsid w:val="002116F5"/>
    <w:rsid w:val="00211AB6"/>
    <w:rsid w:val="00211F13"/>
    <w:rsid w:val="00212238"/>
    <w:rsid w:val="0021289B"/>
    <w:rsid w:val="00212B0B"/>
    <w:rsid w:val="00212F5D"/>
    <w:rsid w:val="0021313C"/>
    <w:rsid w:val="00213179"/>
    <w:rsid w:val="00213717"/>
    <w:rsid w:val="0021457C"/>
    <w:rsid w:val="0021496A"/>
    <w:rsid w:val="00214D47"/>
    <w:rsid w:val="00215063"/>
    <w:rsid w:val="0021576A"/>
    <w:rsid w:val="002158AD"/>
    <w:rsid w:val="002158BE"/>
    <w:rsid w:val="00215D52"/>
    <w:rsid w:val="00216702"/>
    <w:rsid w:val="002167AB"/>
    <w:rsid w:val="002169D0"/>
    <w:rsid w:val="00217561"/>
    <w:rsid w:val="00217600"/>
    <w:rsid w:val="0021779E"/>
    <w:rsid w:val="00217B14"/>
    <w:rsid w:val="00217EF0"/>
    <w:rsid w:val="0022009A"/>
    <w:rsid w:val="00220AA2"/>
    <w:rsid w:val="0022153A"/>
    <w:rsid w:val="0022185E"/>
    <w:rsid w:val="002226CF"/>
    <w:rsid w:val="00222BDE"/>
    <w:rsid w:val="00222CA9"/>
    <w:rsid w:val="00222F37"/>
    <w:rsid w:val="0022301B"/>
    <w:rsid w:val="00223787"/>
    <w:rsid w:val="0022429C"/>
    <w:rsid w:val="002244F7"/>
    <w:rsid w:val="00224564"/>
    <w:rsid w:val="00224B22"/>
    <w:rsid w:val="00225011"/>
    <w:rsid w:val="00225AB0"/>
    <w:rsid w:val="00225CE8"/>
    <w:rsid w:val="00226ACA"/>
    <w:rsid w:val="00226D4E"/>
    <w:rsid w:val="00227107"/>
    <w:rsid w:val="002300D2"/>
    <w:rsid w:val="002308EF"/>
    <w:rsid w:val="00230994"/>
    <w:rsid w:val="00230D51"/>
    <w:rsid w:val="00230D6C"/>
    <w:rsid w:val="00230F8E"/>
    <w:rsid w:val="0023103B"/>
    <w:rsid w:val="00231073"/>
    <w:rsid w:val="00231358"/>
    <w:rsid w:val="002314FF"/>
    <w:rsid w:val="0023162C"/>
    <w:rsid w:val="002319F1"/>
    <w:rsid w:val="00232AC9"/>
    <w:rsid w:val="00232C4D"/>
    <w:rsid w:val="00232E0C"/>
    <w:rsid w:val="00232F31"/>
    <w:rsid w:val="002331D0"/>
    <w:rsid w:val="00233600"/>
    <w:rsid w:val="00233C9E"/>
    <w:rsid w:val="002340B5"/>
    <w:rsid w:val="00234647"/>
    <w:rsid w:val="00234916"/>
    <w:rsid w:val="00234C6C"/>
    <w:rsid w:val="00234ECD"/>
    <w:rsid w:val="0023549C"/>
    <w:rsid w:val="0023556D"/>
    <w:rsid w:val="00235CAB"/>
    <w:rsid w:val="00236325"/>
    <w:rsid w:val="0023650D"/>
    <w:rsid w:val="002366E5"/>
    <w:rsid w:val="0023717A"/>
    <w:rsid w:val="00237B31"/>
    <w:rsid w:val="00237CD1"/>
    <w:rsid w:val="00237D9A"/>
    <w:rsid w:val="00240528"/>
    <w:rsid w:val="002407FB"/>
    <w:rsid w:val="00240D88"/>
    <w:rsid w:val="002420B5"/>
    <w:rsid w:val="0024237F"/>
    <w:rsid w:val="00242DE7"/>
    <w:rsid w:val="00242EC6"/>
    <w:rsid w:val="0024395D"/>
    <w:rsid w:val="00243974"/>
    <w:rsid w:val="002439FF"/>
    <w:rsid w:val="00243E7A"/>
    <w:rsid w:val="00244102"/>
    <w:rsid w:val="00244142"/>
    <w:rsid w:val="00244383"/>
    <w:rsid w:val="00244404"/>
    <w:rsid w:val="00244586"/>
    <w:rsid w:val="00244A31"/>
    <w:rsid w:val="002450F5"/>
    <w:rsid w:val="002451E7"/>
    <w:rsid w:val="00245497"/>
    <w:rsid w:val="002459C6"/>
    <w:rsid w:val="00245CB5"/>
    <w:rsid w:val="0024623D"/>
    <w:rsid w:val="00246600"/>
    <w:rsid w:val="00246723"/>
    <w:rsid w:val="002470DC"/>
    <w:rsid w:val="00247948"/>
    <w:rsid w:val="00251353"/>
    <w:rsid w:val="0025186A"/>
    <w:rsid w:val="00251CDC"/>
    <w:rsid w:val="002532C6"/>
    <w:rsid w:val="002534E5"/>
    <w:rsid w:val="002538C8"/>
    <w:rsid w:val="00253A1C"/>
    <w:rsid w:val="00253F8A"/>
    <w:rsid w:val="00254449"/>
    <w:rsid w:val="0025514E"/>
    <w:rsid w:val="00256219"/>
    <w:rsid w:val="00256283"/>
    <w:rsid w:val="00256D19"/>
    <w:rsid w:val="002573C7"/>
    <w:rsid w:val="002574A7"/>
    <w:rsid w:val="0026008D"/>
    <w:rsid w:val="00260547"/>
    <w:rsid w:val="00260DC4"/>
    <w:rsid w:val="00260FDF"/>
    <w:rsid w:val="002612B5"/>
    <w:rsid w:val="002614F9"/>
    <w:rsid w:val="00261CA9"/>
    <w:rsid w:val="0026215B"/>
    <w:rsid w:val="002626E7"/>
    <w:rsid w:val="002629A9"/>
    <w:rsid w:val="00262EF9"/>
    <w:rsid w:val="0026304B"/>
    <w:rsid w:val="0026343E"/>
    <w:rsid w:val="00263716"/>
    <w:rsid w:val="0026389D"/>
    <w:rsid w:val="002638DE"/>
    <w:rsid w:val="002638FE"/>
    <w:rsid w:val="002639DA"/>
    <w:rsid w:val="00263A6A"/>
    <w:rsid w:val="00263B49"/>
    <w:rsid w:val="00263E7E"/>
    <w:rsid w:val="002641F1"/>
    <w:rsid w:val="00264C3A"/>
    <w:rsid w:val="00264D4D"/>
    <w:rsid w:val="0026689F"/>
    <w:rsid w:val="00266A59"/>
    <w:rsid w:val="00266A8F"/>
    <w:rsid w:val="00267808"/>
    <w:rsid w:val="00267E9E"/>
    <w:rsid w:val="00267F1E"/>
    <w:rsid w:val="0027005A"/>
    <w:rsid w:val="002706E7"/>
    <w:rsid w:val="00270724"/>
    <w:rsid w:val="00270BFC"/>
    <w:rsid w:val="00270EBC"/>
    <w:rsid w:val="002715CA"/>
    <w:rsid w:val="002717F4"/>
    <w:rsid w:val="002718FC"/>
    <w:rsid w:val="00271C2E"/>
    <w:rsid w:val="002722F7"/>
    <w:rsid w:val="0027264B"/>
    <w:rsid w:val="002728A5"/>
    <w:rsid w:val="00272BEA"/>
    <w:rsid w:val="00272FE1"/>
    <w:rsid w:val="0027319C"/>
    <w:rsid w:val="0027329C"/>
    <w:rsid w:val="00274D7B"/>
    <w:rsid w:val="00274E0E"/>
    <w:rsid w:val="00274EE7"/>
    <w:rsid w:val="0027586C"/>
    <w:rsid w:val="0027636F"/>
    <w:rsid w:val="0027643E"/>
    <w:rsid w:val="00276AFD"/>
    <w:rsid w:val="00276BBA"/>
    <w:rsid w:val="00277C38"/>
    <w:rsid w:val="00280F76"/>
    <w:rsid w:val="0028163E"/>
    <w:rsid w:val="00281706"/>
    <w:rsid w:val="00281FC0"/>
    <w:rsid w:val="0028266F"/>
    <w:rsid w:val="00282A56"/>
    <w:rsid w:val="00282AFF"/>
    <w:rsid w:val="00282DC9"/>
    <w:rsid w:val="00282FDB"/>
    <w:rsid w:val="0028346B"/>
    <w:rsid w:val="002834A0"/>
    <w:rsid w:val="00283517"/>
    <w:rsid w:val="0028357A"/>
    <w:rsid w:val="00283D63"/>
    <w:rsid w:val="00283EED"/>
    <w:rsid w:val="00283F1E"/>
    <w:rsid w:val="002841D7"/>
    <w:rsid w:val="00284490"/>
    <w:rsid w:val="0028467C"/>
    <w:rsid w:val="00284FF8"/>
    <w:rsid w:val="00285363"/>
    <w:rsid w:val="0028570A"/>
    <w:rsid w:val="0028624E"/>
    <w:rsid w:val="00286264"/>
    <w:rsid w:val="00286828"/>
    <w:rsid w:val="002869BC"/>
    <w:rsid w:val="00286A72"/>
    <w:rsid w:val="00286CE2"/>
    <w:rsid w:val="00286D09"/>
    <w:rsid w:val="002873F0"/>
    <w:rsid w:val="002877C6"/>
    <w:rsid w:val="0028782C"/>
    <w:rsid w:val="002879C9"/>
    <w:rsid w:val="00290FFC"/>
    <w:rsid w:val="00291C43"/>
    <w:rsid w:val="0029203D"/>
    <w:rsid w:val="00292A50"/>
    <w:rsid w:val="002937B1"/>
    <w:rsid w:val="00293A8F"/>
    <w:rsid w:val="0029426F"/>
    <w:rsid w:val="002949C3"/>
    <w:rsid w:val="00294D02"/>
    <w:rsid w:val="0029572B"/>
    <w:rsid w:val="002962F7"/>
    <w:rsid w:val="002967A0"/>
    <w:rsid w:val="002968F2"/>
    <w:rsid w:val="00296BF4"/>
    <w:rsid w:val="002970EA"/>
    <w:rsid w:val="00297286"/>
    <w:rsid w:val="0029782C"/>
    <w:rsid w:val="00297EFE"/>
    <w:rsid w:val="002A0B7B"/>
    <w:rsid w:val="002A0C62"/>
    <w:rsid w:val="002A0F54"/>
    <w:rsid w:val="002A1437"/>
    <w:rsid w:val="002A1F80"/>
    <w:rsid w:val="002A200C"/>
    <w:rsid w:val="002A249C"/>
    <w:rsid w:val="002A253C"/>
    <w:rsid w:val="002A3206"/>
    <w:rsid w:val="002A338C"/>
    <w:rsid w:val="002A3CF5"/>
    <w:rsid w:val="002A3DB1"/>
    <w:rsid w:val="002A403F"/>
    <w:rsid w:val="002A4FA7"/>
    <w:rsid w:val="002A5073"/>
    <w:rsid w:val="002A522C"/>
    <w:rsid w:val="002A536E"/>
    <w:rsid w:val="002A59A7"/>
    <w:rsid w:val="002A5F14"/>
    <w:rsid w:val="002A6656"/>
    <w:rsid w:val="002A6D56"/>
    <w:rsid w:val="002A761D"/>
    <w:rsid w:val="002A7AF2"/>
    <w:rsid w:val="002B0411"/>
    <w:rsid w:val="002B07D9"/>
    <w:rsid w:val="002B15B8"/>
    <w:rsid w:val="002B193F"/>
    <w:rsid w:val="002B1C95"/>
    <w:rsid w:val="002B1F3C"/>
    <w:rsid w:val="002B1FDE"/>
    <w:rsid w:val="002B2020"/>
    <w:rsid w:val="002B26D8"/>
    <w:rsid w:val="002B2717"/>
    <w:rsid w:val="002B2A13"/>
    <w:rsid w:val="002B2BC4"/>
    <w:rsid w:val="002B2D60"/>
    <w:rsid w:val="002B2F66"/>
    <w:rsid w:val="002B30B4"/>
    <w:rsid w:val="002B32D8"/>
    <w:rsid w:val="002B3797"/>
    <w:rsid w:val="002B3950"/>
    <w:rsid w:val="002B3CB6"/>
    <w:rsid w:val="002B3ECC"/>
    <w:rsid w:val="002B49A4"/>
    <w:rsid w:val="002B4BFF"/>
    <w:rsid w:val="002B4E82"/>
    <w:rsid w:val="002B5685"/>
    <w:rsid w:val="002B5A73"/>
    <w:rsid w:val="002B5BC0"/>
    <w:rsid w:val="002B5DB0"/>
    <w:rsid w:val="002B615D"/>
    <w:rsid w:val="002B68A0"/>
    <w:rsid w:val="002B69CE"/>
    <w:rsid w:val="002B6BB9"/>
    <w:rsid w:val="002B790E"/>
    <w:rsid w:val="002B7D50"/>
    <w:rsid w:val="002B7DA1"/>
    <w:rsid w:val="002B7DD0"/>
    <w:rsid w:val="002C0516"/>
    <w:rsid w:val="002C1424"/>
    <w:rsid w:val="002C1504"/>
    <w:rsid w:val="002C1525"/>
    <w:rsid w:val="002C1590"/>
    <w:rsid w:val="002C1595"/>
    <w:rsid w:val="002C1DF2"/>
    <w:rsid w:val="002C281D"/>
    <w:rsid w:val="002C2D22"/>
    <w:rsid w:val="002C2D9A"/>
    <w:rsid w:val="002C2DE4"/>
    <w:rsid w:val="002C2EA5"/>
    <w:rsid w:val="002C3091"/>
    <w:rsid w:val="002C3483"/>
    <w:rsid w:val="002C35D0"/>
    <w:rsid w:val="002C369B"/>
    <w:rsid w:val="002C3CAD"/>
    <w:rsid w:val="002C3E05"/>
    <w:rsid w:val="002C3E74"/>
    <w:rsid w:val="002C405A"/>
    <w:rsid w:val="002C40E9"/>
    <w:rsid w:val="002C474F"/>
    <w:rsid w:val="002C496F"/>
    <w:rsid w:val="002C4B5E"/>
    <w:rsid w:val="002C51F8"/>
    <w:rsid w:val="002C51F9"/>
    <w:rsid w:val="002C54A0"/>
    <w:rsid w:val="002C5AC5"/>
    <w:rsid w:val="002C5DAA"/>
    <w:rsid w:val="002C5DFB"/>
    <w:rsid w:val="002C5E21"/>
    <w:rsid w:val="002C5FBB"/>
    <w:rsid w:val="002C6101"/>
    <w:rsid w:val="002C6456"/>
    <w:rsid w:val="002C6D39"/>
    <w:rsid w:val="002C6E00"/>
    <w:rsid w:val="002C7D0B"/>
    <w:rsid w:val="002D00E0"/>
    <w:rsid w:val="002D02C1"/>
    <w:rsid w:val="002D04A7"/>
    <w:rsid w:val="002D0C97"/>
    <w:rsid w:val="002D10FF"/>
    <w:rsid w:val="002D1412"/>
    <w:rsid w:val="002D1A06"/>
    <w:rsid w:val="002D1ED3"/>
    <w:rsid w:val="002D1FCB"/>
    <w:rsid w:val="002D219C"/>
    <w:rsid w:val="002D226C"/>
    <w:rsid w:val="002D259C"/>
    <w:rsid w:val="002D2A38"/>
    <w:rsid w:val="002D2C8D"/>
    <w:rsid w:val="002D3484"/>
    <w:rsid w:val="002D370F"/>
    <w:rsid w:val="002D3963"/>
    <w:rsid w:val="002D39CB"/>
    <w:rsid w:val="002D3DE8"/>
    <w:rsid w:val="002D42AE"/>
    <w:rsid w:val="002D42EE"/>
    <w:rsid w:val="002D5084"/>
    <w:rsid w:val="002D5259"/>
    <w:rsid w:val="002D542C"/>
    <w:rsid w:val="002D5DC3"/>
    <w:rsid w:val="002D5F2E"/>
    <w:rsid w:val="002D64AE"/>
    <w:rsid w:val="002D6835"/>
    <w:rsid w:val="002D6B81"/>
    <w:rsid w:val="002D6C19"/>
    <w:rsid w:val="002D6C80"/>
    <w:rsid w:val="002D6E4F"/>
    <w:rsid w:val="002D71E1"/>
    <w:rsid w:val="002D72D8"/>
    <w:rsid w:val="002D75ED"/>
    <w:rsid w:val="002D7DE3"/>
    <w:rsid w:val="002D7DF8"/>
    <w:rsid w:val="002E03C4"/>
    <w:rsid w:val="002E066D"/>
    <w:rsid w:val="002E0D48"/>
    <w:rsid w:val="002E1096"/>
    <w:rsid w:val="002E1246"/>
    <w:rsid w:val="002E14CB"/>
    <w:rsid w:val="002E163B"/>
    <w:rsid w:val="002E1B90"/>
    <w:rsid w:val="002E1BF6"/>
    <w:rsid w:val="002E1D93"/>
    <w:rsid w:val="002E1DEE"/>
    <w:rsid w:val="002E1EE2"/>
    <w:rsid w:val="002E21DD"/>
    <w:rsid w:val="002E2A16"/>
    <w:rsid w:val="002E2A28"/>
    <w:rsid w:val="002E2A3D"/>
    <w:rsid w:val="002E2C3E"/>
    <w:rsid w:val="002E2DE6"/>
    <w:rsid w:val="002E35B7"/>
    <w:rsid w:val="002E3CCB"/>
    <w:rsid w:val="002E3EF6"/>
    <w:rsid w:val="002E3FE7"/>
    <w:rsid w:val="002E406B"/>
    <w:rsid w:val="002E438B"/>
    <w:rsid w:val="002E4449"/>
    <w:rsid w:val="002E4AA4"/>
    <w:rsid w:val="002E4BA9"/>
    <w:rsid w:val="002E4C7F"/>
    <w:rsid w:val="002E4EC3"/>
    <w:rsid w:val="002E4F27"/>
    <w:rsid w:val="002E5205"/>
    <w:rsid w:val="002E5C55"/>
    <w:rsid w:val="002E5DE7"/>
    <w:rsid w:val="002E6148"/>
    <w:rsid w:val="002E6AAC"/>
    <w:rsid w:val="002E6C31"/>
    <w:rsid w:val="002E6DEA"/>
    <w:rsid w:val="002E6EB5"/>
    <w:rsid w:val="002E733A"/>
    <w:rsid w:val="002E75CB"/>
    <w:rsid w:val="002E78D2"/>
    <w:rsid w:val="002F038F"/>
    <w:rsid w:val="002F0BEB"/>
    <w:rsid w:val="002F13DA"/>
    <w:rsid w:val="002F1534"/>
    <w:rsid w:val="002F184A"/>
    <w:rsid w:val="002F1B62"/>
    <w:rsid w:val="002F2336"/>
    <w:rsid w:val="002F24FC"/>
    <w:rsid w:val="002F26FE"/>
    <w:rsid w:val="002F28D0"/>
    <w:rsid w:val="002F29DC"/>
    <w:rsid w:val="002F2C52"/>
    <w:rsid w:val="002F32B2"/>
    <w:rsid w:val="002F33ED"/>
    <w:rsid w:val="002F3518"/>
    <w:rsid w:val="002F37F6"/>
    <w:rsid w:val="002F4388"/>
    <w:rsid w:val="002F443D"/>
    <w:rsid w:val="002F49BB"/>
    <w:rsid w:val="002F5208"/>
    <w:rsid w:val="002F5680"/>
    <w:rsid w:val="002F5FE5"/>
    <w:rsid w:val="002F625C"/>
    <w:rsid w:val="002F63CE"/>
    <w:rsid w:val="002F661A"/>
    <w:rsid w:val="002F6723"/>
    <w:rsid w:val="002F6E65"/>
    <w:rsid w:val="002F7AED"/>
    <w:rsid w:val="002F7BE3"/>
    <w:rsid w:val="00300648"/>
    <w:rsid w:val="0030087E"/>
    <w:rsid w:val="00300A33"/>
    <w:rsid w:val="003010F4"/>
    <w:rsid w:val="00301C0D"/>
    <w:rsid w:val="00301C26"/>
    <w:rsid w:val="00301D56"/>
    <w:rsid w:val="00303499"/>
    <w:rsid w:val="00303599"/>
    <w:rsid w:val="00303F72"/>
    <w:rsid w:val="00303FE6"/>
    <w:rsid w:val="00304503"/>
    <w:rsid w:val="003046EA"/>
    <w:rsid w:val="0030494D"/>
    <w:rsid w:val="0030510A"/>
    <w:rsid w:val="003056B5"/>
    <w:rsid w:val="00305700"/>
    <w:rsid w:val="0030598D"/>
    <w:rsid w:val="00305A24"/>
    <w:rsid w:val="00305A51"/>
    <w:rsid w:val="00305ADC"/>
    <w:rsid w:val="00305D1B"/>
    <w:rsid w:val="003064F1"/>
    <w:rsid w:val="00306641"/>
    <w:rsid w:val="00306700"/>
    <w:rsid w:val="003067CE"/>
    <w:rsid w:val="00306878"/>
    <w:rsid w:val="00307C2A"/>
    <w:rsid w:val="00307F27"/>
    <w:rsid w:val="00310103"/>
    <w:rsid w:val="00310595"/>
    <w:rsid w:val="00310D81"/>
    <w:rsid w:val="00310EB3"/>
    <w:rsid w:val="0031100E"/>
    <w:rsid w:val="00311816"/>
    <w:rsid w:val="003127B9"/>
    <w:rsid w:val="003127DD"/>
    <w:rsid w:val="00312EE7"/>
    <w:rsid w:val="00312FE4"/>
    <w:rsid w:val="00313518"/>
    <w:rsid w:val="00313747"/>
    <w:rsid w:val="0031385B"/>
    <w:rsid w:val="003139DC"/>
    <w:rsid w:val="00313B37"/>
    <w:rsid w:val="00314036"/>
    <w:rsid w:val="003140EC"/>
    <w:rsid w:val="0031446F"/>
    <w:rsid w:val="003144A9"/>
    <w:rsid w:val="00314B50"/>
    <w:rsid w:val="00314BF2"/>
    <w:rsid w:val="003150AF"/>
    <w:rsid w:val="0031596D"/>
    <w:rsid w:val="00315C39"/>
    <w:rsid w:val="00315FA7"/>
    <w:rsid w:val="0031610C"/>
    <w:rsid w:val="00316864"/>
    <w:rsid w:val="00317199"/>
    <w:rsid w:val="00317D0B"/>
    <w:rsid w:val="00320D17"/>
    <w:rsid w:val="0032187C"/>
    <w:rsid w:val="00321B64"/>
    <w:rsid w:val="00321CCC"/>
    <w:rsid w:val="00321FF4"/>
    <w:rsid w:val="00322822"/>
    <w:rsid w:val="003228F0"/>
    <w:rsid w:val="00322910"/>
    <w:rsid w:val="00322D69"/>
    <w:rsid w:val="00323474"/>
    <w:rsid w:val="0032392B"/>
    <w:rsid w:val="00323A00"/>
    <w:rsid w:val="00323A6D"/>
    <w:rsid w:val="00323C3C"/>
    <w:rsid w:val="00323FAF"/>
    <w:rsid w:val="003240F7"/>
    <w:rsid w:val="003244F8"/>
    <w:rsid w:val="00324609"/>
    <w:rsid w:val="0032475D"/>
    <w:rsid w:val="0032483D"/>
    <w:rsid w:val="0032492F"/>
    <w:rsid w:val="00324B15"/>
    <w:rsid w:val="00324DDF"/>
    <w:rsid w:val="00325026"/>
    <w:rsid w:val="003250BF"/>
    <w:rsid w:val="00325117"/>
    <w:rsid w:val="00326102"/>
    <w:rsid w:val="00326288"/>
    <w:rsid w:val="003265AF"/>
    <w:rsid w:val="00326A0E"/>
    <w:rsid w:val="00326ACF"/>
    <w:rsid w:val="0032704B"/>
    <w:rsid w:val="0032750A"/>
    <w:rsid w:val="003277D2"/>
    <w:rsid w:val="00327ADA"/>
    <w:rsid w:val="00327D53"/>
    <w:rsid w:val="00327D85"/>
    <w:rsid w:val="003302D0"/>
    <w:rsid w:val="003303FC"/>
    <w:rsid w:val="00330499"/>
    <w:rsid w:val="003304E6"/>
    <w:rsid w:val="00330C01"/>
    <w:rsid w:val="00330D76"/>
    <w:rsid w:val="00331211"/>
    <w:rsid w:val="00331953"/>
    <w:rsid w:val="00331D88"/>
    <w:rsid w:val="00331D97"/>
    <w:rsid w:val="0033201F"/>
    <w:rsid w:val="0033280D"/>
    <w:rsid w:val="00332892"/>
    <w:rsid w:val="00332A5D"/>
    <w:rsid w:val="00332E9F"/>
    <w:rsid w:val="0033382A"/>
    <w:rsid w:val="00333879"/>
    <w:rsid w:val="00333D5B"/>
    <w:rsid w:val="00333DFB"/>
    <w:rsid w:val="0033483E"/>
    <w:rsid w:val="00334CCD"/>
    <w:rsid w:val="00335598"/>
    <w:rsid w:val="00335C5F"/>
    <w:rsid w:val="00335D9F"/>
    <w:rsid w:val="00335F88"/>
    <w:rsid w:val="00336297"/>
    <w:rsid w:val="003365D4"/>
    <w:rsid w:val="00336609"/>
    <w:rsid w:val="003368A4"/>
    <w:rsid w:val="00336B68"/>
    <w:rsid w:val="00336E38"/>
    <w:rsid w:val="00336F16"/>
    <w:rsid w:val="0033763C"/>
    <w:rsid w:val="00337CF9"/>
    <w:rsid w:val="00337D41"/>
    <w:rsid w:val="0034058B"/>
    <w:rsid w:val="003407D2"/>
    <w:rsid w:val="00340F35"/>
    <w:rsid w:val="003411D4"/>
    <w:rsid w:val="0034145F"/>
    <w:rsid w:val="00341619"/>
    <w:rsid w:val="0034179A"/>
    <w:rsid w:val="0034181C"/>
    <w:rsid w:val="0034191B"/>
    <w:rsid w:val="00341EEE"/>
    <w:rsid w:val="003421C7"/>
    <w:rsid w:val="003427AF"/>
    <w:rsid w:val="003430B4"/>
    <w:rsid w:val="0034342E"/>
    <w:rsid w:val="00343799"/>
    <w:rsid w:val="003437AE"/>
    <w:rsid w:val="003438CF"/>
    <w:rsid w:val="003439E8"/>
    <w:rsid w:val="00343BDE"/>
    <w:rsid w:val="00343C6D"/>
    <w:rsid w:val="00343DA8"/>
    <w:rsid w:val="0034416E"/>
    <w:rsid w:val="003443DD"/>
    <w:rsid w:val="00344440"/>
    <w:rsid w:val="00344631"/>
    <w:rsid w:val="003446CB"/>
    <w:rsid w:val="0034488F"/>
    <w:rsid w:val="00344895"/>
    <w:rsid w:val="00345083"/>
    <w:rsid w:val="00345661"/>
    <w:rsid w:val="0034576C"/>
    <w:rsid w:val="003457A5"/>
    <w:rsid w:val="003458C6"/>
    <w:rsid w:val="00345CFA"/>
    <w:rsid w:val="00346264"/>
    <w:rsid w:val="00346687"/>
    <w:rsid w:val="00346703"/>
    <w:rsid w:val="00346DF5"/>
    <w:rsid w:val="00347003"/>
    <w:rsid w:val="0034744A"/>
    <w:rsid w:val="00347507"/>
    <w:rsid w:val="00347FF1"/>
    <w:rsid w:val="0035008A"/>
    <w:rsid w:val="00350C3E"/>
    <w:rsid w:val="00350CAC"/>
    <w:rsid w:val="00350FBD"/>
    <w:rsid w:val="00351402"/>
    <w:rsid w:val="0035168D"/>
    <w:rsid w:val="00351E0B"/>
    <w:rsid w:val="003527E6"/>
    <w:rsid w:val="00352DF3"/>
    <w:rsid w:val="00352F8F"/>
    <w:rsid w:val="00353260"/>
    <w:rsid w:val="00353DAF"/>
    <w:rsid w:val="003542CF"/>
    <w:rsid w:val="00354461"/>
    <w:rsid w:val="003555CC"/>
    <w:rsid w:val="003563E9"/>
    <w:rsid w:val="00356460"/>
    <w:rsid w:val="00356CA2"/>
    <w:rsid w:val="003573D4"/>
    <w:rsid w:val="0035776A"/>
    <w:rsid w:val="00357CDA"/>
    <w:rsid w:val="0036070C"/>
    <w:rsid w:val="00360A03"/>
    <w:rsid w:val="00360DD8"/>
    <w:rsid w:val="00361252"/>
    <w:rsid w:val="003612BC"/>
    <w:rsid w:val="003614F6"/>
    <w:rsid w:val="0036238E"/>
    <w:rsid w:val="0036248E"/>
    <w:rsid w:val="0036276E"/>
    <w:rsid w:val="003627B9"/>
    <w:rsid w:val="00362913"/>
    <w:rsid w:val="00362B84"/>
    <w:rsid w:val="00362C35"/>
    <w:rsid w:val="00362E31"/>
    <w:rsid w:val="0036316F"/>
    <w:rsid w:val="00363189"/>
    <w:rsid w:val="00363259"/>
    <w:rsid w:val="00363287"/>
    <w:rsid w:val="0036411C"/>
    <w:rsid w:val="00364914"/>
    <w:rsid w:val="003649C5"/>
    <w:rsid w:val="00365062"/>
    <w:rsid w:val="003650C9"/>
    <w:rsid w:val="00365498"/>
    <w:rsid w:val="00365552"/>
    <w:rsid w:val="003660D2"/>
    <w:rsid w:val="00366626"/>
    <w:rsid w:val="00366EB4"/>
    <w:rsid w:val="003675C9"/>
    <w:rsid w:val="003676AE"/>
    <w:rsid w:val="00367CE2"/>
    <w:rsid w:val="00367E59"/>
    <w:rsid w:val="00367ECD"/>
    <w:rsid w:val="003702F8"/>
    <w:rsid w:val="0037040A"/>
    <w:rsid w:val="00370667"/>
    <w:rsid w:val="00370DA4"/>
    <w:rsid w:val="0037140F"/>
    <w:rsid w:val="00371756"/>
    <w:rsid w:val="003717C2"/>
    <w:rsid w:val="00371FBA"/>
    <w:rsid w:val="003725C0"/>
    <w:rsid w:val="003729D7"/>
    <w:rsid w:val="00372C73"/>
    <w:rsid w:val="00372CAC"/>
    <w:rsid w:val="00372D1C"/>
    <w:rsid w:val="00373241"/>
    <w:rsid w:val="003732F7"/>
    <w:rsid w:val="00373597"/>
    <w:rsid w:val="00373D4E"/>
    <w:rsid w:val="00373EC2"/>
    <w:rsid w:val="003742D7"/>
    <w:rsid w:val="00374356"/>
    <w:rsid w:val="00375258"/>
    <w:rsid w:val="00375A8D"/>
    <w:rsid w:val="003765BA"/>
    <w:rsid w:val="0037679E"/>
    <w:rsid w:val="00376BE0"/>
    <w:rsid w:val="00377291"/>
    <w:rsid w:val="003772B5"/>
    <w:rsid w:val="003778B5"/>
    <w:rsid w:val="00377B86"/>
    <w:rsid w:val="00377BCD"/>
    <w:rsid w:val="00377FA6"/>
    <w:rsid w:val="00380349"/>
    <w:rsid w:val="00380D64"/>
    <w:rsid w:val="00380F9C"/>
    <w:rsid w:val="003810F0"/>
    <w:rsid w:val="00381142"/>
    <w:rsid w:val="0038135E"/>
    <w:rsid w:val="00381536"/>
    <w:rsid w:val="00381A9B"/>
    <w:rsid w:val="00381AA8"/>
    <w:rsid w:val="00381AEA"/>
    <w:rsid w:val="00382615"/>
    <w:rsid w:val="003828FE"/>
    <w:rsid w:val="00382973"/>
    <w:rsid w:val="00382A67"/>
    <w:rsid w:val="00382B21"/>
    <w:rsid w:val="00382CE1"/>
    <w:rsid w:val="00382D32"/>
    <w:rsid w:val="0038357F"/>
    <w:rsid w:val="00383781"/>
    <w:rsid w:val="003837B7"/>
    <w:rsid w:val="00383D91"/>
    <w:rsid w:val="00384322"/>
    <w:rsid w:val="003845AC"/>
    <w:rsid w:val="00384B99"/>
    <w:rsid w:val="00384E4E"/>
    <w:rsid w:val="00384FB5"/>
    <w:rsid w:val="003856F6"/>
    <w:rsid w:val="00385A6A"/>
    <w:rsid w:val="00385B81"/>
    <w:rsid w:val="00386615"/>
    <w:rsid w:val="003867CA"/>
    <w:rsid w:val="003868E4"/>
    <w:rsid w:val="00386B9B"/>
    <w:rsid w:val="00386E8A"/>
    <w:rsid w:val="00387607"/>
    <w:rsid w:val="0038780E"/>
    <w:rsid w:val="0039040E"/>
    <w:rsid w:val="00390931"/>
    <w:rsid w:val="00390CD0"/>
    <w:rsid w:val="00391209"/>
    <w:rsid w:val="0039165B"/>
    <w:rsid w:val="0039183F"/>
    <w:rsid w:val="0039226C"/>
    <w:rsid w:val="0039230D"/>
    <w:rsid w:val="00392553"/>
    <w:rsid w:val="00392577"/>
    <w:rsid w:val="0039272F"/>
    <w:rsid w:val="00392DE6"/>
    <w:rsid w:val="00393015"/>
    <w:rsid w:val="003937B6"/>
    <w:rsid w:val="003940B5"/>
    <w:rsid w:val="00394707"/>
    <w:rsid w:val="00394773"/>
    <w:rsid w:val="0039489B"/>
    <w:rsid w:val="00394B6F"/>
    <w:rsid w:val="00395B9F"/>
    <w:rsid w:val="00395D75"/>
    <w:rsid w:val="003963F7"/>
    <w:rsid w:val="0039646B"/>
    <w:rsid w:val="003966AA"/>
    <w:rsid w:val="00396904"/>
    <w:rsid w:val="00396DEF"/>
    <w:rsid w:val="00397032"/>
    <w:rsid w:val="00397972"/>
    <w:rsid w:val="00397AB5"/>
    <w:rsid w:val="003A0443"/>
    <w:rsid w:val="003A0467"/>
    <w:rsid w:val="003A0489"/>
    <w:rsid w:val="003A0584"/>
    <w:rsid w:val="003A05B2"/>
    <w:rsid w:val="003A0DD5"/>
    <w:rsid w:val="003A111F"/>
    <w:rsid w:val="003A1A63"/>
    <w:rsid w:val="003A1F12"/>
    <w:rsid w:val="003A2857"/>
    <w:rsid w:val="003A2CCC"/>
    <w:rsid w:val="003A2EA5"/>
    <w:rsid w:val="003A2EFF"/>
    <w:rsid w:val="003A384A"/>
    <w:rsid w:val="003A3A90"/>
    <w:rsid w:val="003A3B98"/>
    <w:rsid w:val="003A3BCA"/>
    <w:rsid w:val="003A433B"/>
    <w:rsid w:val="003A4C5A"/>
    <w:rsid w:val="003A51EE"/>
    <w:rsid w:val="003A589C"/>
    <w:rsid w:val="003A5D19"/>
    <w:rsid w:val="003A61C0"/>
    <w:rsid w:val="003A6207"/>
    <w:rsid w:val="003A6F47"/>
    <w:rsid w:val="003A6F75"/>
    <w:rsid w:val="003A74B1"/>
    <w:rsid w:val="003A7543"/>
    <w:rsid w:val="003A75ED"/>
    <w:rsid w:val="003A7A2B"/>
    <w:rsid w:val="003A7DC7"/>
    <w:rsid w:val="003B0141"/>
    <w:rsid w:val="003B0594"/>
    <w:rsid w:val="003B1133"/>
    <w:rsid w:val="003B173D"/>
    <w:rsid w:val="003B1D2D"/>
    <w:rsid w:val="003B1D66"/>
    <w:rsid w:val="003B22C6"/>
    <w:rsid w:val="003B2422"/>
    <w:rsid w:val="003B2D37"/>
    <w:rsid w:val="003B2DD4"/>
    <w:rsid w:val="003B3069"/>
    <w:rsid w:val="003B3390"/>
    <w:rsid w:val="003B3781"/>
    <w:rsid w:val="003B3A1A"/>
    <w:rsid w:val="003B3B79"/>
    <w:rsid w:val="003B3E93"/>
    <w:rsid w:val="003B4426"/>
    <w:rsid w:val="003B481C"/>
    <w:rsid w:val="003B4858"/>
    <w:rsid w:val="003B4CC8"/>
    <w:rsid w:val="003B5AC6"/>
    <w:rsid w:val="003B5F4C"/>
    <w:rsid w:val="003B5FDE"/>
    <w:rsid w:val="003B613C"/>
    <w:rsid w:val="003B6781"/>
    <w:rsid w:val="003B708A"/>
    <w:rsid w:val="003B729F"/>
    <w:rsid w:val="003B731B"/>
    <w:rsid w:val="003B7D5C"/>
    <w:rsid w:val="003C0442"/>
    <w:rsid w:val="003C0B8C"/>
    <w:rsid w:val="003C0F83"/>
    <w:rsid w:val="003C117B"/>
    <w:rsid w:val="003C125D"/>
    <w:rsid w:val="003C17C8"/>
    <w:rsid w:val="003C1AD7"/>
    <w:rsid w:val="003C2274"/>
    <w:rsid w:val="003C249A"/>
    <w:rsid w:val="003C2526"/>
    <w:rsid w:val="003C280A"/>
    <w:rsid w:val="003C2981"/>
    <w:rsid w:val="003C37BD"/>
    <w:rsid w:val="003C3A48"/>
    <w:rsid w:val="003C3B17"/>
    <w:rsid w:val="003C3CCB"/>
    <w:rsid w:val="003C3D85"/>
    <w:rsid w:val="003C46F7"/>
    <w:rsid w:val="003C4825"/>
    <w:rsid w:val="003C4BA5"/>
    <w:rsid w:val="003C4F31"/>
    <w:rsid w:val="003C5077"/>
    <w:rsid w:val="003C5746"/>
    <w:rsid w:val="003C636D"/>
    <w:rsid w:val="003C64EE"/>
    <w:rsid w:val="003C6689"/>
    <w:rsid w:val="003C6CC7"/>
    <w:rsid w:val="003C720C"/>
    <w:rsid w:val="003C7243"/>
    <w:rsid w:val="003C731B"/>
    <w:rsid w:val="003C73B7"/>
    <w:rsid w:val="003C7BEA"/>
    <w:rsid w:val="003D036E"/>
    <w:rsid w:val="003D0513"/>
    <w:rsid w:val="003D05ED"/>
    <w:rsid w:val="003D0779"/>
    <w:rsid w:val="003D09D8"/>
    <w:rsid w:val="003D0E81"/>
    <w:rsid w:val="003D0EB3"/>
    <w:rsid w:val="003D1027"/>
    <w:rsid w:val="003D1110"/>
    <w:rsid w:val="003D13FC"/>
    <w:rsid w:val="003D1415"/>
    <w:rsid w:val="003D1417"/>
    <w:rsid w:val="003D1557"/>
    <w:rsid w:val="003D1B0C"/>
    <w:rsid w:val="003D1B3F"/>
    <w:rsid w:val="003D21AB"/>
    <w:rsid w:val="003D2B89"/>
    <w:rsid w:val="003D33E4"/>
    <w:rsid w:val="003D34BF"/>
    <w:rsid w:val="003D34CF"/>
    <w:rsid w:val="003D36AE"/>
    <w:rsid w:val="003D3970"/>
    <w:rsid w:val="003D39E0"/>
    <w:rsid w:val="003D3C17"/>
    <w:rsid w:val="003D3F84"/>
    <w:rsid w:val="003D46B7"/>
    <w:rsid w:val="003D4885"/>
    <w:rsid w:val="003D4A7E"/>
    <w:rsid w:val="003D521E"/>
    <w:rsid w:val="003D5393"/>
    <w:rsid w:val="003D57C1"/>
    <w:rsid w:val="003D5BA6"/>
    <w:rsid w:val="003D61EE"/>
    <w:rsid w:val="003D68B1"/>
    <w:rsid w:val="003D7309"/>
    <w:rsid w:val="003D739A"/>
    <w:rsid w:val="003D7445"/>
    <w:rsid w:val="003D74E3"/>
    <w:rsid w:val="003D7FC4"/>
    <w:rsid w:val="003E0023"/>
    <w:rsid w:val="003E0406"/>
    <w:rsid w:val="003E04CB"/>
    <w:rsid w:val="003E1003"/>
    <w:rsid w:val="003E108E"/>
    <w:rsid w:val="003E138A"/>
    <w:rsid w:val="003E14C4"/>
    <w:rsid w:val="003E15FE"/>
    <w:rsid w:val="003E17BA"/>
    <w:rsid w:val="003E1E3C"/>
    <w:rsid w:val="003E2016"/>
    <w:rsid w:val="003E21FF"/>
    <w:rsid w:val="003E2B54"/>
    <w:rsid w:val="003E2C08"/>
    <w:rsid w:val="003E2CE7"/>
    <w:rsid w:val="003E31CF"/>
    <w:rsid w:val="003E352E"/>
    <w:rsid w:val="003E3B03"/>
    <w:rsid w:val="003E4014"/>
    <w:rsid w:val="003E47D0"/>
    <w:rsid w:val="003E4C2A"/>
    <w:rsid w:val="003E4C5A"/>
    <w:rsid w:val="003E4C66"/>
    <w:rsid w:val="003E501E"/>
    <w:rsid w:val="003E5587"/>
    <w:rsid w:val="003E58B1"/>
    <w:rsid w:val="003E5A82"/>
    <w:rsid w:val="003E5B38"/>
    <w:rsid w:val="003E5C84"/>
    <w:rsid w:val="003E6191"/>
    <w:rsid w:val="003E624D"/>
    <w:rsid w:val="003E6412"/>
    <w:rsid w:val="003E6441"/>
    <w:rsid w:val="003E66D0"/>
    <w:rsid w:val="003E7117"/>
    <w:rsid w:val="003E721E"/>
    <w:rsid w:val="003E72DD"/>
    <w:rsid w:val="003E7F87"/>
    <w:rsid w:val="003F0079"/>
    <w:rsid w:val="003F0EAD"/>
    <w:rsid w:val="003F0F3C"/>
    <w:rsid w:val="003F1188"/>
    <w:rsid w:val="003F20DB"/>
    <w:rsid w:val="003F24B1"/>
    <w:rsid w:val="003F26E2"/>
    <w:rsid w:val="003F322F"/>
    <w:rsid w:val="003F3990"/>
    <w:rsid w:val="003F4591"/>
    <w:rsid w:val="003F4914"/>
    <w:rsid w:val="003F4C9B"/>
    <w:rsid w:val="003F5915"/>
    <w:rsid w:val="003F5C65"/>
    <w:rsid w:val="003F5C98"/>
    <w:rsid w:val="003F5E8E"/>
    <w:rsid w:val="003F6427"/>
    <w:rsid w:val="003F6931"/>
    <w:rsid w:val="003F7080"/>
    <w:rsid w:val="003F7541"/>
    <w:rsid w:val="003F75A3"/>
    <w:rsid w:val="003F7864"/>
    <w:rsid w:val="003F7D6E"/>
    <w:rsid w:val="003F7DAB"/>
    <w:rsid w:val="003F7DE9"/>
    <w:rsid w:val="004001EF"/>
    <w:rsid w:val="0040106E"/>
    <w:rsid w:val="004010F3"/>
    <w:rsid w:val="0040155C"/>
    <w:rsid w:val="00401F2F"/>
    <w:rsid w:val="004020EE"/>
    <w:rsid w:val="00402528"/>
    <w:rsid w:val="0040327D"/>
    <w:rsid w:val="00403461"/>
    <w:rsid w:val="00403600"/>
    <w:rsid w:val="00403655"/>
    <w:rsid w:val="004036E6"/>
    <w:rsid w:val="004037C0"/>
    <w:rsid w:val="004039EC"/>
    <w:rsid w:val="004040D8"/>
    <w:rsid w:val="0040429D"/>
    <w:rsid w:val="004043DC"/>
    <w:rsid w:val="00404BCC"/>
    <w:rsid w:val="00404C15"/>
    <w:rsid w:val="00405C6E"/>
    <w:rsid w:val="00406E74"/>
    <w:rsid w:val="0040780F"/>
    <w:rsid w:val="0040783C"/>
    <w:rsid w:val="004100D3"/>
    <w:rsid w:val="004102CD"/>
    <w:rsid w:val="00410932"/>
    <w:rsid w:val="00410AB5"/>
    <w:rsid w:val="004114D7"/>
    <w:rsid w:val="00411621"/>
    <w:rsid w:val="0041181A"/>
    <w:rsid w:val="00411D05"/>
    <w:rsid w:val="0041293C"/>
    <w:rsid w:val="00412CE7"/>
    <w:rsid w:val="004130D6"/>
    <w:rsid w:val="00413683"/>
    <w:rsid w:val="0041441D"/>
    <w:rsid w:val="00414701"/>
    <w:rsid w:val="00414AC4"/>
    <w:rsid w:val="00414D8A"/>
    <w:rsid w:val="00415B87"/>
    <w:rsid w:val="00415F0C"/>
    <w:rsid w:val="00416947"/>
    <w:rsid w:val="00416A11"/>
    <w:rsid w:val="00417437"/>
    <w:rsid w:val="004178A3"/>
    <w:rsid w:val="00417D88"/>
    <w:rsid w:val="00417F9C"/>
    <w:rsid w:val="00417FCB"/>
    <w:rsid w:val="0042014D"/>
    <w:rsid w:val="0042032C"/>
    <w:rsid w:val="004204EE"/>
    <w:rsid w:val="004205CA"/>
    <w:rsid w:val="00420F9B"/>
    <w:rsid w:val="00421167"/>
    <w:rsid w:val="0042176C"/>
    <w:rsid w:val="00421C9D"/>
    <w:rsid w:val="00421CC9"/>
    <w:rsid w:val="00421D05"/>
    <w:rsid w:val="00422371"/>
    <w:rsid w:val="00422385"/>
    <w:rsid w:val="004223F1"/>
    <w:rsid w:val="004226E5"/>
    <w:rsid w:val="0042271C"/>
    <w:rsid w:val="004235E9"/>
    <w:rsid w:val="004235F2"/>
    <w:rsid w:val="00423FE5"/>
    <w:rsid w:val="0042407E"/>
    <w:rsid w:val="004242A1"/>
    <w:rsid w:val="00424633"/>
    <w:rsid w:val="00424DE8"/>
    <w:rsid w:val="0042501C"/>
    <w:rsid w:val="0042502F"/>
    <w:rsid w:val="00425301"/>
    <w:rsid w:val="0042530B"/>
    <w:rsid w:val="0042550B"/>
    <w:rsid w:val="004255CD"/>
    <w:rsid w:val="00425CA3"/>
    <w:rsid w:val="00426E59"/>
    <w:rsid w:val="0042712B"/>
    <w:rsid w:val="0042714D"/>
    <w:rsid w:val="00427606"/>
    <w:rsid w:val="00427A72"/>
    <w:rsid w:val="004301C8"/>
    <w:rsid w:val="00430460"/>
    <w:rsid w:val="004307B2"/>
    <w:rsid w:val="004309EE"/>
    <w:rsid w:val="00430AB5"/>
    <w:rsid w:val="00430B93"/>
    <w:rsid w:val="00430BBF"/>
    <w:rsid w:val="00431000"/>
    <w:rsid w:val="004317CB"/>
    <w:rsid w:val="00431886"/>
    <w:rsid w:val="00431C12"/>
    <w:rsid w:val="00431DF9"/>
    <w:rsid w:val="00432422"/>
    <w:rsid w:val="004326E7"/>
    <w:rsid w:val="0043275D"/>
    <w:rsid w:val="00432DEC"/>
    <w:rsid w:val="00432FB8"/>
    <w:rsid w:val="0043314A"/>
    <w:rsid w:val="00434467"/>
    <w:rsid w:val="00434CD0"/>
    <w:rsid w:val="00435161"/>
    <w:rsid w:val="004352AB"/>
    <w:rsid w:val="00435498"/>
    <w:rsid w:val="00435594"/>
    <w:rsid w:val="00435743"/>
    <w:rsid w:val="00435861"/>
    <w:rsid w:val="00435896"/>
    <w:rsid w:val="00435B90"/>
    <w:rsid w:val="0043741F"/>
    <w:rsid w:val="004376CC"/>
    <w:rsid w:val="00437B92"/>
    <w:rsid w:val="00437D68"/>
    <w:rsid w:val="00437EA7"/>
    <w:rsid w:val="00440430"/>
    <w:rsid w:val="004408A5"/>
    <w:rsid w:val="00440985"/>
    <w:rsid w:val="00440BEA"/>
    <w:rsid w:val="0044105F"/>
    <w:rsid w:val="00441359"/>
    <w:rsid w:val="00441612"/>
    <w:rsid w:val="00441CF8"/>
    <w:rsid w:val="00441D58"/>
    <w:rsid w:val="00442867"/>
    <w:rsid w:val="004428F2"/>
    <w:rsid w:val="0044295F"/>
    <w:rsid w:val="00442999"/>
    <w:rsid w:val="00442A86"/>
    <w:rsid w:val="00442CFD"/>
    <w:rsid w:val="00443031"/>
    <w:rsid w:val="004437E9"/>
    <w:rsid w:val="004443F8"/>
    <w:rsid w:val="00445673"/>
    <w:rsid w:val="00445919"/>
    <w:rsid w:val="00446217"/>
    <w:rsid w:val="004462DE"/>
    <w:rsid w:val="004465F8"/>
    <w:rsid w:val="00447548"/>
    <w:rsid w:val="00447C4E"/>
    <w:rsid w:val="00447D98"/>
    <w:rsid w:val="00447FA1"/>
    <w:rsid w:val="00450179"/>
    <w:rsid w:val="004501F7"/>
    <w:rsid w:val="00450466"/>
    <w:rsid w:val="00450DFB"/>
    <w:rsid w:val="00450E88"/>
    <w:rsid w:val="00451389"/>
    <w:rsid w:val="0045147A"/>
    <w:rsid w:val="00451998"/>
    <w:rsid w:val="00451A47"/>
    <w:rsid w:val="00451CE2"/>
    <w:rsid w:val="00451F83"/>
    <w:rsid w:val="00452120"/>
    <w:rsid w:val="00452516"/>
    <w:rsid w:val="0045318A"/>
    <w:rsid w:val="00453439"/>
    <w:rsid w:val="004534BD"/>
    <w:rsid w:val="004546B3"/>
    <w:rsid w:val="00454713"/>
    <w:rsid w:val="00454955"/>
    <w:rsid w:val="00454971"/>
    <w:rsid w:val="00454E38"/>
    <w:rsid w:val="004552D5"/>
    <w:rsid w:val="00455451"/>
    <w:rsid w:val="00455E02"/>
    <w:rsid w:val="00456232"/>
    <w:rsid w:val="00456240"/>
    <w:rsid w:val="004564DC"/>
    <w:rsid w:val="004567F8"/>
    <w:rsid w:val="00456D60"/>
    <w:rsid w:val="0045799A"/>
    <w:rsid w:val="004602E8"/>
    <w:rsid w:val="004607AA"/>
    <w:rsid w:val="00460C4E"/>
    <w:rsid w:val="00460EFD"/>
    <w:rsid w:val="00460FB2"/>
    <w:rsid w:val="0046142D"/>
    <w:rsid w:val="00461727"/>
    <w:rsid w:val="00461890"/>
    <w:rsid w:val="00462016"/>
    <w:rsid w:val="004622A3"/>
    <w:rsid w:val="00462977"/>
    <w:rsid w:val="00463145"/>
    <w:rsid w:val="00463256"/>
    <w:rsid w:val="0046385A"/>
    <w:rsid w:val="00463A13"/>
    <w:rsid w:val="00463A31"/>
    <w:rsid w:val="00463A7D"/>
    <w:rsid w:val="00464319"/>
    <w:rsid w:val="00464378"/>
    <w:rsid w:val="0046449F"/>
    <w:rsid w:val="0046466E"/>
    <w:rsid w:val="00464787"/>
    <w:rsid w:val="00464AAB"/>
    <w:rsid w:val="00464F4F"/>
    <w:rsid w:val="0046533A"/>
    <w:rsid w:val="00465B79"/>
    <w:rsid w:val="00465DDA"/>
    <w:rsid w:val="00465E4C"/>
    <w:rsid w:val="00465EE3"/>
    <w:rsid w:val="004665C4"/>
    <w:rsid w:val="00466BC8"/>
    <w:rsid w:val="00466D15"/>
    <w:rsid w:val="0046701F"/>
    <w:rsid w:val="0046750C"/>
    <w:rsid w:val="00467F06"/>
    <w:rsid w:val="00467F5E"/>
    <w:rsid w:val="004701EE"/>
    <w:rsid w:val="0047020B"/>
    <w:rsid w:val="00470A00"/>
    <w:rsid w:val="00470CF0"/>
    <w:rsid w:val="00470D14"/>
    <w:rsid w:val="00471DFA"/>
    <w:rsid w:val="004724F0"/>
    <w:rsid w:val="004729CA"/>
    <w:rsid w:val="00472E1B"/>
    <w:rsid w:val="004735A2"/>
    <w:rsid w:val="0047377F"/>
    <w:rsid w:val="00473799"/>
    <w:rsid w:val="00473853"/>
    <w:rsid w:val="00473991"/>
    <w:rsid w:val="00473CAA"/>
    <w:rsid w:val="00473D06"/>
    <w:rsid w:val="00474DD0"/>
    <w:rsid w:val="0047508C"/>
    <w:rsid w:val="00475353"/>
    <w:rsid w:val="00475689"/>
    <w:rsid w:val="00476221"/>
    <w:rsid w:val="0047641A"/>
    <w:rsid w:val="00476427"/>
    <w:rsid w:val="004765DA"/>
    <w:rsid w:val="004769DD"/>
    <w:rsid w:val="00477419"/>
    <w:rsid w:val="0047750B"/>
    <w:rsid w:val="00477767"/>
    <w:rsid w:val="004777C4"/>
    <w:rsid w:val="00477FBA"/>
    <w:rsid w:val="00480334"/>
    <w:rsid w:val="00480480"/>
    <w:rsid w:val="004806B6"/>
    <w:rsid w:val="0048187A"/>
    <w:rsid w:val="00482250"/>
    <w:rsid w:val="00482399"/>
    <w:rsid w:val="00482C25"/>
    <w:rsid w:val="0048346D"/>
    <w:rsid w:val="0048348C"/>
    <w:rsid w:val="004837FA"/>
    <w:rsid w:val="004837FB"/>
    <w:rsid w:val="00483958"/>
    <w:rsid w:val="0048403D"/>
    <w:rsid w:val="0048463E"/>
    <w:rsid w:val="00484914"/>
    <w:rsid w:val="00484C3D"/>
    <w:rsid w:val="00485974"/>
    <w:rsid w:val="00485A33"/>
    <w:rsid w:val="00485B7B"/>
    <w:rsid w:val="00485CC1"/>
    <w:rsid w:val="00486306"/>
    <w:rsid w:val="004866A8"/>
    <w:rsid w:val="00486A4B"/>
    <w:rsid w:val="00486DE9"/>
    <w:rsid w:val="00486F4C"/>
    <w:rsid w:val="00487154"/>
    <w:rsid w:val="00487505"/>
    <w:rsid w:val="00487539"/>
    <w:rsid w:val="00487824"/>
    <w:rsid w:val="0049063A"/>
    <w:rsid w:val="00490897"/>
    <w:rsid w:val="004908A8"/>
    <w:rsid w:val="00490BBE"/>
    <w:rsid w:val="00491012"/>
    <w:rsid w:val="004910EF"/>
    <w:rsid w:val="00491188"/>
    <w:rsid w:val="004913AE"/>
    <w:rsid w:val="00491455"/>
    <w:rsid w:val="00491F74"/>
    <w:rsid w:val="00491F99"/>
    <w:rsid w:val="004927D1"/>
    <w:rsid w:val="004927DA"/>
    <w:rsid w:val="0049283D"/>
    <w:rsid w:val="004932B8"/>
    <w:rsid w:val="00493944"/>
    <w:rsid w:val="00493EDA"/>
    <w:rsid w:val="00494263"/>
    <w:rsid w:val="0049443C"/>
    <w:rsid w:val="00494447"/>
    <w:rsid w:val="00494E90"/>
    <w:rsid w:val="0049522A"/>
    <w:rsid w:val="00495614"/>
    <w:rsid w:val="004957F8"/>
    <w:rsid w:val="00495AA0"/>
    <w:rsid w:val="00495DC4"/>
    <w:rsid w:val="00495EA2"/>
    <w:rsid w:val="00495F8F"/>
    <w:rsid w:val="00496143"/>
    <w:rsid w:val="004965FE"/>
    <w:rsid w:val="004967EC"/>
    <w:rsid w:val="00496A9F"/>
    <w:rsid w:val="00496BD2"/>
    <w:rsid w:val="00496C52"/>
    <w:rsid w:val="00496E40"/>
    <w:rsid w:val="00497338"/>
    <w:rsid w:val="004973CD"/>
    <w:rsid w:val="004978B6"/>
    <w:rsid w:val="00497A0A"/>
    <w:rsid w:val="00497B6D"/>
    <w:rsid w:val="004A0293"/>
    <w:rsid w:val="004A0817"/>
    <w:rsid w:val="004A0CCC"/>
    <w:rsid w:val="004A0EA8"/>
    <w:rsid w:val="004A14EE"/>
    <w:rsid w:val="004A15B1"/>
    <w:rsid w:val="004A16E7"/>
    <w:rsid w:val="004A1A44"/>
    <w:rsid w:val="004A205F"/>
    <w:rsid w:val="004A20BE"/>
    <w:rsid w:val="004A2C1A"/>
    <w:rsid w:val="004A30D5"/>
    <w:rsid w:val="004A3494"/>
    <w:rsid w:val="004A38F6"/>
    <w:rsid w:val="004A3AC5"/>
    <w:rsid w:val="004A3ECF"/>
    <w:rsid w:val="004A44B0"/>
    <w:rsid w:val="004A4503"/>
    <w:rsid w:val="004A4707"/>
    <w:rsid w:val="004A4878"/>
    <w:rsid w:val="004A4AA8"/>
    <w:rsid w:val="004A5152"/>
    <w:rsid w:val="004A5200"/>
    <w:rsid w:val="004A5CEF"/>
    <w:rsid w:val="004A62FA"/>
    <w:rsid w:val="004A637E"/>
    <w:rsid w:val="004A6FF4"/>
    <w:rsid w:val="004A719C"/>
    <w:rsid w:val="004A79D0"/>
    <w:rsid w:val="004A7A71"/>
    <w:rsid w:val="004A7D89"/>
    <w:rsid w:val="004B01A0"/>
    <w:rsid w:val="004B0836"/>
    <w:rsid w:val="004B0B4A"/>
    <w:rsid w:val="004B1B8B"/>
    <w:rsid w:val="004B1E58"/>
    <w:rsid w:val="004B1FB8"/>
    <w:rsid w:val="004B1FE4"/>
    <w:rsid w:val="004B2552"/>
    <w:rsid w:val="004B2A65"/>
    <w:rsid w:val="004B2C45"/>
    <w:rsid w:val="004B2CBC"/>
    <w:rsid w:val="004B2FC2"/>
    <w:rsid w:val="004B3431"/>
    <w:rsid w:val="004B366A"/>
    <w:rsid w:val="004B3CE7"/>
    <w:rsid w:val="004B3F09"/>
    <w:rsid w:val="004B41DF"/>
    <w:rsid w:val="004B4ADD"/>
    <w:rsid w:val="004B5233"/>
    <w:rsid w:val="004B632E"/>
    <w:rsid w:val="004B6553"/>
    <w:rsid w:val="004B6915"/>
    <w:rsid w:val="004B6AF9"/>
    <w:rsid w:val="004B6D46"/>
    <w:rsid w:val="004B6E78"/>
    <w:rsid w:val="004B72FA"/>
    <w:rsid w:val="004B7911"/>
    <w:rsid w:val="004B7F45"/>
    <w:rsid w:val="004C007F"/>
    <w:rsid w:val="004C00F4"/>
    <w:rsid w:val="004C029D"/>
    <w:rsid w:val="004C0E05"/>
    <w:rsid w:val="004C152B"/>
    <w:rsid w:val="004C1952"/>
    <w:rsid w:val="004C1BC9"/>
    <w:rsid w:val="004C2347"/>
    <w:rsid w:val="004C23BF"/>
    <w:rsid w:val="004C263B"/>
    <w:rsid w:val="004C2C9C"/>
    <w:rsid w:val="004C2E68"/>
    <w:rsid w:val="004C3654"/>
    <w:rsid w:val="004C3C2C"/>
    <w:rsid w:val="004C3D3C"/>
    <w:rsid w:val="004C3EC7"/>
    <w:rsid w:val="004C40D5"/>
    <w:rsid w:val="004C44D4"/>
    <w:rsid w:val="004C47C9"/>
    <w:rsid w:val="004C4854"/>
    <w:rsid w:val="004C5168"/>
    <w:rsid w:val="004C550E"/>
    <w:rsid w:val="004C5870"/>
    <w:rsid w:val="004C5BD6"/>
    <w:rsid w:val="004C5C23"/>
    <w:rsid w:val="004C5CFB"/>
    <w:rsid w:val="004C67DD"/>
    <w:rsid w:val="004C67EA"/>
    <w:rsid w:val="004C7139"/>
    <w:rsid w:val="004C7481"/>
    <w:rsid w:val="004C78CB"/>
    <w:rsid w:val="004C7DEB"/>
    <w:rsid w:val="004D038C"/>
    <w:rsid w:val="004D053F"/>
    <w:rsid w:val="004D0DA1"/>
    <w:rsid w:val="004D1B87"/>
    <w:rsid w:val="004D1ED1"/>
    <w:rsid w:val="004D21EC"/>
    <w:rsid w:val="004D2411"/>
    <w:rsid w:val="004D3938"/>
    <w:rsid w:val="004D3B7D"/>
    <w:rsid w:val="004D3CE8"/>
    <w:rsid w:val="004D3EDF"/>
    <w:rsid w:val="004D44DB"/>
    <w:rsid w:val="004D466B"/>
    <w:rsid w:val="004D53DD"/>
    <w:rsid w:val="004D5755"/>
    <w:rsid w:val="004D62DD"/>
    <w:rsid w:val="004D67DF"/>
    <w:rsid w:val="004D73CB"/>
    <w:rsid w:val="004D78C0"/>
    <w:rsid w:val="004E043F"/>
    <w:rsid w:val="004E0A18"/>
    <w:rsid w:val="004E0ED0"/>
    <w:rsid w:val="004E0FC8"/>
    <w:rsid w:val="004E127D"/>
    <w:rsid w:val="004E2218"/>
    <w:rsid w:val="004E2B55"/>
    <w:rsid w:val="004E2CC4"/>
    <w:rsid w:val="004E365B"/>
    <w:rsid w:val="004E3764"/>
    <w:rsid w:val="004E3EB5"/>
    <w:rsid w:val="004E40F6"/>
    <w:rsid w:val="004E47F3"/>
    <w:rsid w:val="004E5348"/>
    <w:rsid w:val="004E5E63"/>
    <w:rsid w:val="004E609C"/>
    <w:rsid w:val="004E6333"/>
    <w:rsid w:val="004E64A9"/>
    <w:rsid w:val="004E6518"/>
    <w:rsid w:val="004E65FE"/>
    <w:rsid w:val="004E66B1"/>
    <w:rsid w:val="004E70D0"/>
    <w:rsid w:val="004E7804"/>
    <w:rsid w:val="004E78E6"/>
    <w:rsid w:val="004E790E"/>
    <w:rsid w:val="004E7BA8"/>
    <w:rsid w:val="004F00D8"/>
    <w:rsid w:val="004F091F"/>
    <w:rsid w:val="004F0A8E"/>
    <w:rsid w:val="004F0B2F"/>
    <w:rsid w:val="004F0D45"/>
    <w:rsid w:val="004F121C"/>
    <w:rsid w:val="004F14B3"/>
    <w:rsid w:val="004F1914"/>
    <w:rsid w:val="004F21EA"/>
    <w:rsid w:val="004F22A7"/>
    <w:rsid w:val="004F24B4"/>
    <w:rsid w:val="004F2563"/>
    <w:rsid w:val="004F25E0"/>
    <w:rsid w:val="004F2698"/>
    <w:rsid w:val="004F2751"/>
    <w:rsid w:val="004F348C"/>
    <w:rsid w:val="004F3532"/>
    <w:rsid w:val="004F3B48"/>
    <w:rsid w:val="004F4581"/>
    <w:rsid w:val="004F48FB"/>
    <w:rsid w:val="004F4A94"/>
    <w:rsid w:val="004F4CA6"/>
    <w:rsid w:val="004F4EF4"/>
    <w:rsid w:val="004F5161"/>
    <w:rsid w:val="004F533B"/>
    <w:rsid w:val="004F5735"/>
    <w:rsid w:val="004F573F"/>
    <w:rsid w:val="004F5B3D"/>
    <w:rsid w:val="004F5CCD"/>
    <w:rsid w:val="004F5D02"/>
    <w:rsid w:val="00500515"/>
    <w:rsid w:val="0050063D"/>
    <w:rsid w:val="00500A2C"/>
    <w:rsid w:val="00500BE0"/>
    <w:rsid w:val="00500BE9"/>
    <w:rsid w:val="00500D2C"/>
    <w:rsid w:val="00500EAD"/>
    <w:rsid w:val="005014AB"/>
    <w:rsid w:val="00501C57"/>
    <w:rsid w:val="005020A9"/>
    <w:rsid w:val="00502227"/>
    <w:rsid w:val="005022D7"/>
    <w:rsid w:val="005027A5"/>
    <w:rsid w:val="005029E1"/>
    <w:rsid w:val="00502FA2"/>
    <w:rsid w:val="005030B1"/>
    <w:rsid w:val="005032A4"/>
    <w:rsid w:val="0050346F"/>
    <w:rsid w:val="00503CEE"/>
    <w:rsid w:val="0050440F"/>
    <w:rsid w:val="005046C9"/>
    <w:rsid w:val="00504785"/>
    <w:rsid w:val="0050492A"/>
    <w:rsid w:val="005054AA"/>
    <w:rsid w:val="00505630"/>
    <w:rsid w:val="00505C74"/>
    <w:rsid w:val="005062F6"/>
    <w:rsid w:val="00506924"/>
    <w:rsid w:val="00506BE7"/>
    <w:rsid w:val="00506CA7"/>
    <w:rsid w:val="005075B8"/>
    <w:rsid w:val="00507651"/>
    <w:rsid w:val="00507705"/>
    <w:rsid w:val="00510512"/>
    <w:rsid w:val="005109F1"/>
    <w:rsid w:val="00510DCB"/>
    <w:rsid w:val="00510FF5"/>
    <w:rsid w:val="00511342"/>
    <w:rsid w:val="005114B1"/>
    <w:rsid w:val="005117E2"/>
    <w:rsid w:val="0051230F"/>
    <w:rsid w:val="0051293A"/>
    <w:rsid w:val="00512B60"/>
    <w:rsid w:val="005131D0"/>
    <w:rsid w:val="00513282"/>
    <w:rsid w:val="005134D2"/>
    <w:rsid w:val="00513B14"/>
    <w:rsid w:val="00513B17"/>
    <w:rsid w:val="00513E2E"/>
    <w:rsid w:val="00513F4C"/>
    <w:rsid w:val="005141ED"/>
    <w:rsid w:val="00515914"/>
    <w:rsid w:val="00515F3A"/>
    <w:rsid w:val="00515F98"/>
    <w:rsid w:val="00516BDB"/>
    <w:rsid w:val="00517396"/>
    <w:rsid w:val="00517422"/>
    <w:rsid w:val="0051749E"/>
    <w:rsid w:val="0051770D"/>
    <w:rsid w:val="00520326"/>
    <w:rsid w:val="0052033C"/>
    <w:rsid w:val="005207F7"/>
    <w:rsid w:val="00520E00"/>
    <w:rsid w:val="00521117"/>
    <w:rsid w:val="00521D02"/>
    <w:rsid w:val="00522073"/>
    <w:rsid w:val="00522984"/>
    <w:rsid w:val="00522C3E"/>
    <w:rsid w:val="00522D22"/>
    <w:rsid w:val="00522DCF"/>
    <w:rsid w:val="00523A54"/>
    <w:rsid w:val="005244D2"/>
    <w:rsid w:val="0052491F"/>
    <w:rsid w:val="00524C1A"/>
    <w:rsid w:val="005254B5"/>
    <w:rsid w:val="005258A4"/>
    <w:rsid w:val="00525C3B"/>
    <w:rsid w:val="005260BA"/>
    <w:rsid w:val="005261D6"/>
    <w:rsid w:val="005262C2"/>
    <w:rsid w:val="005265EC"/>
    <w:rsid w:val="005276C3"/>
    <w:rsid w:val="005277D8"/>
    <w:rsid w:val="005311A1"/>
    <w:rsid w:val="00531390"/>
    <w:rsid w:val="00531468"/>
    <w:rsid w:val="0053149B"/>
    <w:rsid w:val="005315D9"/>
    <w:rsid w:val="0053170B"/>
    <w:rsid w:val="00531CA2"/>
    <w:rsid w:val="00531CDC"/>
    <w:rsid w:val="0053211D"/>
    <w:rsid w:val="00532B10"/>
    <w:rsid w:val="00532E4F"/>
    <w:rsid w:val="0053330E"/>
    <w:rsid w:val="005336C7"/>
    <w:rsid w:val="00533CCF"/>
    <w:rsid w:val="00533FC1"/>
    <w:rsid w:val="00534D9F"/>
    <w:rsid w:val="00534FCB"/>
    <w:rsid w:val="00535BDC"/>
    <w:rsid w:val="00535F2D"/>
    <w:rsid w:val="00536089"/>
    <w:rsid w:val="005378BC"/>
    <w:rsid w:val="00537993"/>
    <w:rsid w:val="00537B4E"/>
    <w:rsid w:val="00537BE8"/>
    <w:rsid w:val="00537C72"/>
    <w:rsid w:val="00537CA8"/>
    <w:rsid w:val="0054010C"/>
    <w:rsid w:val="00540497"/>
    <w:rsid w:val="005404BC"/>
    <w:rsid w:val="00540627"/>
    <w:rsid w:val="00540C28"/>
    <w:rsid w:val="00541073"/>
    <w:rsid w:val="0054112F"/>
    <w:rsid w:val="00541546"/>
    <w:rsid w:val="00541F33"/>
    <w:rsid w:val="00541F78"/>
    <w:rsid w:val="0054212C"/>
    <w:rsid w:val="005426F2"/>
    <w:rsid w:val="0054288F"/>
    <w:rsid w:val="00542CC6"/>
    <w:rsid w:val="00543633"/>
    <w:rsid w:val="00543CE2"/>
    <w:rsid w:val="005450A0"/>
    <w:rsid w:val="00545464"/>
    <w:rsid w:val="0054584F"/>
    <w:rsid w:val="00545DE9"/>
    <w:rsid w:val="00546002"/>
    <w:rsid w:val="005461B0"/>
    <w:rsid w:val="0054640E"/>
    <w:rsid w:val="005468AF"/>
    <w:rsid w:val="00546E4E"/>
    <w:rsid w:val="005472C6"/>
    <w:rsid w:val="00547ADA"/>
    <w:rsid w:val="0055021B"/>
    <w:rsid w:val="005508A6"/>
    <w:rsid w:val="00550BD5"/>
    <w:rsid w:val="00550D58"/>
    <w:rsid w:val="00550FB1"/>
    <w:rsid w:val="0055120A"/>
    <w:rsid w:val="005525E6"/>
    <w:rsid w:val="00552D72"/>
    <w:rsid w:val="005530DE"/>
    <w:rsid w:val="005530EC"/>
    <w:rsid w:val="0055457C"/>
    <w:rsid w:val="00555CCC"/>
    <w:rsid w:val="00555D6D"/>
    <w:rsid w:val="00556855"/>
    <w:rsid w:val="00557337"/>
    <w:rsid w:val="00557EF9"/>
    <w:rsid w:val="0056019B"/>
    <w:rsid w:val="005601F5"/>
    <w:rsid w:val="00560488"/>
    <w:rsid w:val="005606A8"/>
    <w:rsid w:val="00560D3D"/>
    <w:rsid w:val="005610F2"/>
    <w:rsid w:val="00561B1E"/>
    <w:rsid w:val="00561E8C"/>
    <w:rsid w:val="00562283"/>
    <w:rsid w:val="00562596"/>
    <w:rsid w:val="00562B9F"/>
    <w:rsid w:val="00562D3B"/>
    <w:rsid w:val="005638E7"/>
    <w:rsid w:val="005639C3"/>
    <w:rsid w:val="00563DAD"/>
    <w:rsid w:val="00563EBA"/>
    <w:rsid w:val="00564259"/>
    <w:rsid w:val="0056460D"/>
    <w:rsid w:val="0056465B"/>
    <w:rsid w:val="005648B4"/>
    <w:rsid w:val="00564AF5"/>
    <w:rsid w:val="00564B9E"/>
    <w:rsid w:val="00564C55"/>
    <w:rsid w:val="0056526B"/>
    <w:rsid w:val="00565936"/>
    <w:rsid w:val="005660A6"/>
    <w:rsid w:val="00566516"/>
    <w:rsid w:val="005665FA"/>
    <w:rsid w:val="00566705"/>
    <w:rsid w:val="0056766A"/>
    <w:rsid w:val="00567BC2"/>
    <w:rsid w:val="00570174"/>
    <w:rsid w:val="0057035B"/>
    <w:rsid w:val="00570900"/>
    <w:rsid w:val="00570DC4"/>
    <w:rsid w:val="00570EFB"/>
    <w:rsid w:val="00571094"/>
    <w:rsid w:val="0057126A"/>
    <w:rsid w:val="00571754"/>
    <w:rsid w:val="00572260"/>
    <w:rsid w:val="00572496"/>
    <w:rsid w:val="005725AB"/>
    <w:rsid w:val="0057359A"/>
    <w:rsid w:val="0057498D"/>
    <w:rsid w:val="0057518C"/>
    <w:rsid w:val="00575548"/>
    <w:rsid w:val="00575A63"/>
    <w:rsid w:val="00575CEF"/>
    <w:rsid w:val="0057612F"/>
    <w:rsid w:val="0057615F"/>
    <w:rsid w:val="00576DF4"/>
    <w:rsid w:val="00577ADD"/>
    <w:rsid w:val="00577CA5"/>
    <w:rsid w:val="00577E47"/>
    <w:rsid w:val="00580230"/>
    <w:rsid w:val="00580266"/>
    <w:rsid w:val="00580A11"/>
    <w:rsid w:val="00580AC2"/>
    <w:rsid w:val="005812D3"/>
    <w:rsid w:val="0058155C"/>
    <w:rsid w:val="0058193D"/>
    <w:rsid w:val="00582471"/>
    <w:rsid w:val="00582955"/>
    <w:rsid w:val="00582C93"/>
    <w:rsid w:val="00582EDA"/>
    <w:rsid w:val="00583147"/>
    <w:rsid w:val="005832E6"/>
    <w:rsid w:val="00584562"/>
    <w:rsid w:val="00584F07"/>
    <w:rsid w:val="00585435"/>
    <w:rsid w:val="00585827"/>
    <w:rsid w:val="00586156"/>
    <w:rsid w:val="005864D7"/>
    <w:rsid w:val="00586A47"/>
    <w:rsid w:val="00586A69"/>
    <w:rsid w:val="00586ADB"/>
    <w:rsid w:val="00586CD3"/>
    <w:rsid w:val="005874CD"/>
    <w:rsid w:val="00587561"/>
    <w:rsid w:val="00587B91"/>
    <w:rsid w:val="00587EB6"/>
    <w:rsid w:val="005907F6"/>
    <w:rsid w:val="00590850"/>
    <w:rsid w:val="00590DF2"/>
    <w:rsid w:val="00591517"/>
    <w:rsid w:val="00591691"/>
    <w:rsid w:val="00591E31"/>
    <w:rsid w:val="005927E7"/>
    <w:rsid w:val="00592F23"/>
    <w:rsid w:val="00592FEB"/>
    <w:rsid w:val="0059335C"/>
    <w:rsid w:val="005933FF"/>
    <w:rsid w:val="005934F1"/>
    <w:rsid w:val="005936B9"/>
    <w:rsid w:val="00593934"/>
    <w:rsid w:val="005939D3"/>
    <w:rsid w:val="005939E6"/>
    <w:rsid w:val="00593B58"/>
    <w:rsid w:val="00594220"/>
    <w:rsid w:val="00594372"/>
    <w:rsid w:val="00594902"/>
    <w:rsid w:val="00594A17"/>
    <w:rsid w:val="00594F4B"/>
    <w:rsid w:val="00594FDD"/>
    <w:rsid w:val="0059502B"/>
    <w:rsid w:val="0059509E"/>
    <w:rsid w:val="005953D8"/>
    <w:rsid w:val="00595953"/>
    <w:rsid w:val="00595FB0"/>
    <w:rsid w:val="005963F5"/>
    <w:rsid w:val="00596621"/>
    <w:rsid w:val="005968BB"/>
    <w:rsid w:val="00597287"/>
    <w:rsid w:val="0059757C"/>
    <w:rsid w:val="0059761B"/>
    <w:rsid w:val="0059775D"/>
    <w:rsid w:val="005A0388"/>
    <w:rsid w:val="005A074C"/>
    <w:rsid w:val="005A076C"/>
    <w:rsid w:val="005A1312"/>
    <w:rsid w:val="005A1549"/>
    <w:rsid w:val="005A1884"/>
    <w:rsid w:val="005A1AE6"/>
    <w:rsid w:val="005A1BA7"/>
    <w:rsid w:val="005A1DBA"/>
    <w:rsid w:val="005A1F1B"/>
    <w:rsid w:val="005A2697"/>
    <w:rsid w:val="005A2A3B"/>
    <w:rsid w:val="005A3941"/>
    <w:rsid w:val="005A3A59"/>
    <w:rsid w:val="005A3CC8"/>
    <w:rsid w:val="005A3E5E"/>
    <w:rsid w:val="005A42A4"/>
    <w:rsid w:val="005A4DB6"/>
    <w:rsid w:val="005A56C1"/>
    <w:rsid w:val="005A5972"/>
    <w:rsid w:val="005A5FC0"/>
    <w:rsid w:val="005A6151"/>
    <w:rsid w:val="005A6753"/>
    <w:rsid w:val="005A69E0"/>
    <w:rsid w:val="005A6ABE"/>
    <w:rsid w:val="005A6BDE"/>
    <w:rsid w:val="005A6E0E"/>
    <w:rsid w:val="005A6FDC"/>
    <w:rsid w:val="005A7121"/>
    <w:rsid w:val="005A7153"/>
    <w:rsid w:val="005A7DC0"/>
    <w:rsid w:val="005A7E70"/>
    <w:rsid w:val="005B0108"/>
    <w:rsid w:val="005B0578"/>
    <w:rsid w:val="005B072E"/>
    <w:rsid w:val="005B077B"/>
    <w:rsid w:val="005B0A86"/>
    <w:rsid w:val="005B0E2F"/>
    <w:rsid w:val="005B0F8D"/>
    <w:rsid w:val="005B15A7"/>
    <w:rsid w:val="005B177C"/>
    <w:rsid w:val="005B21D0"/>
    <w:rsid w:val="005B2344"/>
    <w:rsid w:val="005B25D5"/>
    <w:rsid w:val="005B2605"/>
    <w:rsid w:val="005B297F"/>
    <w:rsid w:val="005B2FC7"/>
    <w:rsid w:val="005B301D"/>
    <w:rsid w:val="005B3098"/>
    <w:rsid w:val="005B30F5"/>
    <w:rsid w:val="005B33C0"/>
    <w:rsid w:val="005B3B0D"/>
    <w:rsid w:val="005B3BB7"/>
    <w:rsid w:val="005B3CD4"/>
    <w:rsid w:val="005B3D35"/>
    <w:rsid w:val="005B46A4"/>
    <w:rsid w:val="005B4EB7"/>
    <w:rsid w:val="005B500D"/>
    <w:rsid w:val="005B5182"/>
    <w:rsid w:val="005B5DA8"/>
    <w:rsid w:val="005B62A6"/>
    <w:rsid w:val="005B7933"/>
    <w:rsid w:val="005B7C77"/>
    <w:rsid w:val="005B7CC0"/>
    <w:rsid w:val="005C017A"/>
    <w:rsid w:val="005C01FB"/>
    <w:rsid w:val="005C09CF"/>
    <w:rsid w:val="005C0C31"/>
    <w:rsid w:val="005C0CAA"/>
    <w:rsid w:val="005C13A1"/>
    <w:rsid w:val="005C183E"/>
    <w:rsid w:val="005C197C"/>
    <w:rsid w:val="005C1E89"/>
    <w:rsid w:val="005C21E7"/>
    <w:rsid w:val="005C254B"/>
    <w:rsid w:val="005C2CDA"/>
    <w:rsid w:val="005C387F"/>
    <w:rsid w:val="005C3D73"/>
    <w:rsid w:val="005C42E5"/>
    <w:rsid w:val="005C4985"/>
    <w:rsid w:val="005C4B8F"/>
    <w:rsid w:val="005C4C8A"/>
    <w:rsid w:val="005C4F11"/>
    <w:rsid w:val="005C50DE"/>
    <w:rsid w:val="005C544F"/>
    <w:rsid w:val="005C598E"/>
    <w:rsid w:val="005C6176"/>
    <w:rsid w:val="005C6743"/>
    <w:rsid w:val="005C690C"/>
    <w:rsid w:val="005C6E58"/>
    <w:rsid w:val="005C744F"/>
    <w:rsid w:val="005C74CF"/>
    <w:rsid w:val="005C7CBA"/>
    <w:rsid w:val="005C7FA3"/>
    <w:rsid w:val="005D01F3"/>
    <w:rsid w:val="005D030D"/>
    <w:rsid w:val="005D0D86"/>
    <w:rsid w:val="005D190C"/>
    <w:rsid w:val="005D1BFC"/>
    <w:rsid w:val="005D23FB"/>
    <w:rsid w:val="005D2CD9"/>
    <w:rsid w:val="005D2CFD"/>
    <w:rsid w:val="005D2E31"/>
    <w:rsid w:val="005D2FF0"/>
    <w:rsid w:val="005D30A8"/>
    <w:rsid w:val="005D31DD"/>
    <w:rsid w:val="005D38B9"/>
    <w:rsid w:val="005D3A94"/>
    <w:rsid w:val="005D43AC"/>
    <w:rsid w:val="005D44BC"/>
    <w:rsid w:val="005D45A0"/>
    <w:rsid w:val="005D46A9"/>
    <w:rsid w:val="005D4762"/>
    <w:rsid w:val="005D4FCC"/>
    <w:rsid w:val="005D79C9"/>
    <w:rsid w:val="005D7DE5"/>
    <w:rsid w:val="005E0732"/>
    <w:rsid w:val="005E075C"/>
    <w:rsid w:val="005E0E5D"/>
    <w:rsid w:val="005E0E5F"/>
    <w:rsid w:val="005E0F28"/>
    <w:rsid w:val="005E1116"/>
    <w:rsid w:val="005E11A4"/>
    <w:rsid w:val="005E16C8"/>
    <w:rsid w:val="005E1984"/>
    <w:rsid w:val="005E25CC"/>
    <w:rsid w:val="005E2CFA"/>
    <w:rsid w:val="005E2F62"/>
    <w:rsid w:val="005E342D"/>
    <w:rsid w:val="005E3CD2"/>
    <w:rsid w:val="005E3F82"/>
    <w:rsid w:val="005E404A"/>
    <w:rsid w:val="005E4217"/>
    <w:rsid w:val="005E48F3"/>
    <w:rsid w:val="005E4A7C"/>
    <w:rsid w:val="005E4B5F"/>
    <w:rsid w:val="005E4D2B"/>
    <w:rsid w:val="005E52AF"/>
    <w:rsid w:val="005E5DA4"/>
    <w:rsid w:val="005E602A"/>
    <w:rsid w:val="005E6CC8"/>
    <w:rsid w:val="005E6EEC"/>
    <w:rsid w:val="005E741F"/>
    <w:rsid w:val="005E7613"/>
    <w:rsid w:val="005F1106"/>
    <w:rsid w:val="005F120E"/>
    <w:rsid w:val="005F1256"/>
    <w:rsid w:val="005F1537"/>
    <w:rsid w:val="005F2DE4"/>
    <w:rsid w:val="005F2FFA"/>
    <w:rsid w:val="005F3161"/>
    <w:rsid w:val="005F33B9"/>
    <w:rsid w:val="005F3F86"/>
    <w:rsid w:val="005F42EB"/>
    <w:rsid w:val="005F452F"/>
    <w:rsid w:val="005F45EB"/>
    <w:rsid w:val="005F4A88"/>
    <w:rsid w:val="005F4F4D"/>
    <w:rsid w:val="005F5786"/>
    <w:rsid w:val="005F5D0E"/>
    <w:rsid w:val="005F64E0"/>
    <w:rsid w:val="005F65D7"/>
    <w:rsid w:val="005F6725"/>
    <w:rsid w:val="005F67F2"/>
    <w:rsid w:val="005F6B3D"/>
    <w:rsid w:val="005F6F88"/>
    <w:rsid w:val="005F6FC7"/>
    <w:rsid w:val="005F72DA"/>
    <w:rsid w:val="005F75CC"/>
    <w:rsid w:val="005F7757"/>
    <w:rsid w:val="005F7A5F"/>
    <w:rsid w:val="005F7D7D"/>
    <w:rsid w:val="0060016D"/>
    <w:rsid w:val="0060036D"/>
    <w:rsid w:val="006009E6"/>
    <w:rsid w:val="00601200"/>
    <w:rsid w:val="006012E4"/>
    <w:rsid w:val="0060138F"/>
    <w:rsid w:val="006016A8"/>
    <w:rsid w:val="00601E44"/>
    <w:rsid w:val="00602542"/>
    <w:rsid w:val="00602A55"/>
    <w:rsid w:val="00603488"/>
    <w:rsid w:val="006035FC"/>
    <w:rsid w:val="0060395D"/>
    <w:rsid w:val="00604605"/>
    <w:rsid w:val="006048C4"/>
    <w:rsid w:val="00605252"/>
    <w:rsid w:val="00605975"/>
    <w:rsid w:val="00605DB6"/>
    <w:rsid w:val="00605FB2"/>
    <w:rsid w:val="00605FC2"/>
    <w:rsid w:val="00606984"/>
    <w:rsid w:val="00606DA1"/>
    <w:rsid w:val="00606FD5"/>
    <w:rsid w:val="0060720C"/>
    <w:rsid w:val="00607552"/>
    <w:rsid w:val="00607EA6"/>
    <w:rsid w:val="00610114"/>
    <w:rsid w:val="006102CF"/>
    <w:rsid w:val="006102F1"/>
    <w:rsid w:val="006107D6"/>
    <w:rsid w:val="0061099B"/>
    <w:rsid w:val="00610E97"/>
    <w:rsid w:val="006113B4"/>
    <w:rsid w:val="00611CA2"/>
    <w:rsid w:val="00611CF1"/>
    <w:rsid w:val="00612515"/>
    <w:rsid w:val="00612645"/>
    <w:rsid w:val="006127FE"/>
    <w:rsid w:val="00613674"/>
    <w:rsid w:val="00613E88"/>
    <w:rsid w:val="00613F69"/>
    <w:rsid w:val="006140EC"/>
    <w:rsid w:val="00614156"/>
    <w:rsid w:val="006146BD"/>
    <w:rsid w:val="00614ACF"/>
    <w:rsid w:val="00614D0D"/>
    <w:rsid w:val="00614FD2"/>
    <w:rsid w:val="00615639"/>
    <w:rsid w:val="006159AB"/>
    <w:rsid w:val="00615C7C"/>
    <w:rsid w:val="00615D95"/>
    <w:rsid w:val="00615DC7"/>
    <w:rsid w:val="006161D4"/>
    <w:rsid w:val="00616590"/>
    <w:rsid w:val="0061707A"/>
    <w:rsid w:val="006172E9"/>
    <w:rsid w:val="006178FA"/>
    <w:rsid w:val="00617FA0"/>
    <w:rsid w:val="006208DD"/>
    <w:rsid w:val="00621345"/>
    <w:rsid w:val="00621442"/>
    <w:rsid w:val="006219AB"/>
    <w:rsid w:val="00622EEE"/>
    <w:rsid w:val="00622EFF"/>
    <w:rsid w:val="00623063"/>
    <w:rsid w:val="00623638"/>
    <w:rsid w:val="00623772"/>
    <w:rsid w:val="00623A78"/>
    <w:rsid w:val="00624050"/>
    <w:rsid w:val="006251A1"/>
    <w:rsid w:val="006257CB"/>
    <w:rsid w:val="00625C66"/>
    <w:rsid w:val="00625E65"/>
    <w:rsid w:val="00626181"/>
    <w:rsid w:val="00626187"/>
    <w:rsid w:val="0062689C"/>
    <w:rsid w:val="00626F08"/>
    <w:rsid w:val="0062793E"/>
    <w:rsid w:val="00627AC9"/>
    <w:rsid w:val="00627D6E"/>
    <w:rsid w:val="00630203"/>
    <w:rsid w:val="00630251"/>
    <w:rsid w:val="00630276"/>
    <w:rsid w:val="0063060B"/>
    <w:rsid w:val="006308E8"/>
    <w:rsid w:val="00630B2C"/>
    <w:rsid w:val="00631CF3"/>
    <w:rsid w:val="006320DC"/>
    <w:rsid w:val="006322D7"/>
    <w:rsid w:val="0063260F"/>
    <w:rsid w:val="00632A5F"/>
    <w:rsid w:val="00632A95"/>
    <w:rsid w:val="00632AD5"/>
    <w:rsid w:val="006336AF"/>
    <w:rsid w:val="00633CB0"/>
    <w:rsid w:val="00633F22"/>
    <w:rsid w:val="006343A9"/>
    <w:rsid w:val="00634B32"/>
    <w:rsid w:val="00634E3F"/>
    <w:rsid w:val="00634EAB"/>
    <w:rsid w:val="006351D9"/>
    <w:rsid w:val="00635ACC"/>
    <w:rsid w:val="00635BF9"/>
    <w:rsid w:val="00636329"/>
    <w:rsid w:val="0063690D"/>
    <w:rsid w:val="00637176"/>
    <w:rsid w:val="00637291"/>
    <w:rsid w:val="00637791"/>
    <w:rsid w:val="00637FE3"/>
    <w:rsid w:val="00640152"/>
    <w:rsid w:val="0064021B"/>
    <w:rsid w:val="00640615"/>
    <w:rsid w:val="00640A86"/>
    <w:rsid w:val="00640D23"/>
    <w:rsid w:val="00640E12"/>
    <w:rsid w:val="00640EB8"/>
    <w:rsid w:val="0064129A"/>
    <w:rsid w:val="006414F1"/>
    <w:rsid w:val="00641D7D"/>
    <w:rsid w:val="0064224E"/>
    <w:rsid w:val="0064227D"/>
    <w:rsid w:val="00642900"/>
    <w:rsid w:val="0064294C"/>
    <w:rsid w:val="00642967"/>
    <w:rsid w:val="006434C8"/>
    <w:rsid w:val="006438EC"/>
    <w:rsid w:val="00644126"/>
    <w:rsid w:val="00644434"/>
    <w:rsid w:val="00644586"/>
    <w:rsid w:val="006447FB"/>
    <w:rsid w:val="006448B3"/>
    <w:rsid w:val="00644DDE"/>
    <w:rsid w:val="006450B9"/>
    <w:rsid w:val="00645E3B"/>
    <w:rsid w:val="00645F8B"/>
    <w:rsid w:val="00646260"/>
    <w:rsid w:val="0064629C"/>
    <w:rsid w:val="00646301"/>
    <w:rsid w:val="006464EF"/>
    <w:rsid w:val="006469F1"/>
    <w:rsid w:val="006471C6"/>
    <w:rsid w:val="006471EE"/>
    <w:rsid w:val="00647B64"/>
    <w:rsid w:val="00647EC5"/>
    <w:rsid w:val="00647F0A"/>
    <w:rsid w:val="00650435"/>
    <w:rsid w:val="006506DE"/>
    <w:rsid w:val="006508FE"/>
    <w:rsid w:val="00650EA7"/>
    <w:rsid w:val="00650F77"/>
    <w:rsid w:val="00651195"/>
    <w:rsid w:val="0065123D"/>
    <w:rsid w:val="00651298"/>
    <w:rsid w:val="006517EB"/>
    <w:rsid w:val="00651A4D"/>
    <w:rsid w:val="00652306"/>
    <w:rsid w:val="006524FD"/>
    <w:rsid w:val="0065260E"/>
    <w:rsid w:val="006532A6"/>
    <w:rsid w:val="0065346D"/>
    <w:rsid w:val="006541E1"/>
    <w:rsid w:val="0065422C"/>
    <w:rsid w:val="006542C7"/>
    <w:rsid w:val="006542EF"/>
    <w:rsid w:val="00654482"/>
    <w:rsid w:val="006547A6"/>
    <w:rsid w:val="00654D1F"/>
    <w:rsid w:val="00654D5C"/>
    <w:rsid w:val="00654E69"/>
    <w:rsid w:val="0065505C"/>
    <w:rsid w:val="006550EA"/>
    <w:rsid w:val="006551D6"/>
    <w:rsid w:val="00655531"/>
    <w:rsid w:val="006557BB"/>
    <w:rsid w:val="00655EA0"/>
    <w:rsid w:val="0065657B"/>
    <w:rsid w:val="006566A7"/>
    <w:rsid w:val="00656896"/>
    <w:rsid w:val="00656A7C"/>
    <w:rsid w:val="00656B47"/>
    <w:rsid w:val="00656BC3"/>
    <w:rsid w:val="00656F44"/>
    <w:rsid w:val="00656FA2"/>
    <w:rsid w:val="0065717F"/>
    <w:rsid w:val="00660093"/>
    <w:rsid w:val="0066021F"/>
    <w:rsid w:val="006602C3"/>
    <w:rsid w:val="00660706"/>
    <w:rsid w:val="006608BE"/>
    <w:rsid w:val="00660B47"/>
    <w:rsid w:val="00660BE8"/>
    <w:rsid w:val="00660BED"/>
    <w:rsid w:val="00660E18"/>
    <w:rsid w:val="00660ECE"/>
    <w:rsid w:val="00660F5E"/>
    <w:rsid w:val="0066127E"/>
    <w:rsid w:val="0066150A"/>
    <w:rsid w:val="00661A80"/>
    <w:rsid w:val="00661C38"/>
    <w:rsid w:val="00661CED"/>
    <w:rsid w:val="00661FAB"/>
    <w:rsid w:val="00662B6F"/>
    <w:rsid w:val="00662CB1"/>
    <w:rsid w:val="00662FA1"/>
    <w:rsid w:val="00663205"/>
    <w:rsid w:val="006633F2"/>
    <w:rsid w:val="006635E7"/>
    <w:rsid w:val="0066391E"/>
    <w:rsid w:val="00663EC5"/>
    <w:rsid w:val="006640DF"/>
    <w:rsid w:val="0066485C"/>
    <w:rsid w:val="006649CE"/>
    <w:rsid w:val="00664F54"/>
    <w:rsid w:val="00665925"/>
    <w:rsid w:val="006659CB"/>
    <w:rsid w:val="00665DEA"/>
    <w:rsid w:val="00666584"/>
    <w:rsid w:val="00670379"/>
    <w:rsid w:val="00670883"/>
    <w:rsid w:val="00670C93"/>
    <w:rsid w:val="00670CB8"/>
    <w:rsid w:val="00670CF9"/>
    <w:rsid w:val="00670FB3"/>
    <w:rsid w:val="0067115A"/>
    <w:rsid w:val="0067181C"/>
    <w:rsid w:val="00671BFA"/>
    <w:rsid w:val="00671FEE"/>
    <w:rsid w:val="006724FF"/>
    <w:rsid w:val="00672672"/>
    <w:rsid w:val="00672942"/>
    <w:rsid w:val="00672B34"/>
    <w:rsid w:val="00672D2A"/>
    <w:rsid w:val="00673338"/>
    <w:rsid w:val="0067377C"/>
    <w:rsid w:val="0067380E"/>
    <w:rsid w:val="0067449B"/>
    <w:rsid w:val="00674849"/>
    <w:rsid w:val="00674ECC"/>
    <w:rsid w:val="006750C4"/>
    <w:rsid w:val="006753CC"/>
    <w:rsid w:val="0067552D"/>
    <w:rsid w:val="00675B9C"/>
    <w:rsid w:val="00675E16"/>
    <w:rsid w:val="00676106"/>
    <w:rsid w:val="006764D5"/>
    <w:rsid w:val="00676A7F"/>
    <w:rsid w:val="00676AB2"/>
    <w:rsid w:val="00676EC0"/>
    <w:rsid w:val="00677157"/>
    <w:rsid w:val="006773C8"/>
    <w:rsid w:val="0067791E"/>
    <w:rsid w:val="00677DAE"/>
    <w:rsid w:val="0068036A"/>
    <w:rsid w:val="006809BD"/>
    <w:rsid w:val="006811F9"/>
    <w:rsid w:val="0068121B"/>
    <w:rsid w:val="00681FCE"/>
    <w:rsid w:val="0068250F"/>
    <w:rsid w:val="00682898"/>
    <w:rsid w:val="00682A5E"/>
    <w:rsid w:val="00682CDF"/>
    <w:rsid w:val="00683021"/>
    <w:rsid w:val="006831D5"/>
    <w:rsid w:val="006833F8"/>
    <w:rsid w:val="006834FA"/>
    <w:rsid w:val="0068376A"/>
    <w:rsid w:val="00683A52"/>
    <w:rsid w:val="006845D5"/>
    <w:rsid w:val="00684E1C"/>
    <w:rsid w:val="00685DCB"/>
    <w:rsid w:val="006865BF"/>
    <w:rsid w:val="00686807"/>
    <w:rsid w:val="00686CBB"/>
    <w:rsid w:val="00686CFB"/>
    <w:rsid w:val="00687552"/>
    <w:rsid w:val="00687800"/>
    <w:rsid w:val="00687E78"/>
    <w:rsid w:val="006903B0"/>
    <w:rsid w:val="0069198E"/>
    <w:rsid w:val="0069214C"/>
    <w:rsid w:val="00692401"/>
    <w:rsid w:val="00692464"/>
    <w:rsid w:val="00692A68"/>
    <w:rsid w:val="00692B3C"/>
    <w:rsid w:val="00692D8E"/>
    <w:rsid w:val="006931F8"/>
    <w:rsid w:val="0069372B"/>
    <w:rsid w:val="00693C07"/>
    <w:rsid w:val="006940D5"/>
    <w:rsid w:val="006953ED"/>
    <w:rsid w:val="0069551B"/>
    <w:rsid w:val="0069556B"/>
    <w:rsid w:val="00695CDA"/>
    <w:rsid w:val="006960DF"/>
    <w:rsid w:val="00696372"/>
    <w:rsid w:val="00696682"/>
    <w:rsid w:val="006967CA"/>
    <w:rsid w:val="00696978"/>
    <w:rsid w:val="00697950"/>
    <w:rsid w:val="00697CA6"/>
    <w:rsid w:val="006A05DF"/>
    <w:rsid w:val="006A093C"/>
    <w:rsid w:val="006A0A3C"/>
    <w:rsid w:val="006A0F12"/>
    <w:rsid w:val="006A1080"/>
    <w:rsid w:val="006A1D45"/>
    <w:rsid w:val="006A2277"/>
    <w:rsid w:val="006A2883"/>
    <w:rsid w:val="006A3447"/>
    <w:rsid w:val="006A3741"/>
    <w:rsid w:val="006A4075"/>
    <w:rsid w:val="006A4D36"/>
    <w:rsid w:val="006A4E93"/>
    <w:rsid w:val="006A52E5"/>
    <w:rsid w:val="006A54F8"/>
    <w:rsid w:val="006A574A"/>
    <w:rsid w:val="006A5861"/>
    <w:rsid w:val="006A5A9F"/>
    <w:rsid w:val="006A5D85"/>
    <w:rsid w:val="006A6212"/>
    <w:rsid w:val="006A6C4E"/>
    <w:rsid w:val="006A74E1"/>
    <w:rsid w:val="006A75D6"/>
    <w:rsid w:val="006A7BB9"/>
    <w:rsid w:val="006A7FDB"/>
    <w:rsid w:val="006B0020"/>
    <w:rsid w:val="006B04BC"/>
    <w:rsid w:val="006B04D6"/>
    <w:rsid w:val="006B08D9"/>
    <w:rsid w:val="006B0A5E"/>
    <w:rsid w:val="006B100D"/>
    <w:rsid w:val="006B263C"/>
    <w:rsid w:val="006B2C42"/>
    <w:rsid w:val="006B2D15"/>
    <w:rsid w:val="006B2E97"/>
    <w:rsid w:val="006B3497"/>
    <w:rsid w:val="006B35E0"/>
    <w:rsid w:val="006B3739"/>
    <w:rsid w:val="006B39EB"/>
    <w:rsid w:val="006B3F64"/>
    <w:rsid w:val="006B4665"/>
    <w:rsid w:val="006B49E2"/>
    <w:rsid w:val="006B4F30"/>
    <w:rsid w:val="006B56BD"/>
    <w:rsid w:val="006B56C1"/>
    <w:rsid w:val="006B5806"/>
    <w:rsid w:val="006B643E"/>
    <w:rsid w:val="006B64C9"/>
    <w:rsid w:val="006B6889"/>
    <w:rsid w:val="006B6C4A"/>
    <w:rsid w:val="006B7923"/>
    <w:rsid w:val="006B7EC8"/>
    <w:rsid w:val="006B7F4A"/>
    <w:rsid w:val="006C0529"/>
    <w:rsid w:val="006C0861"/>
    <w:rsid w:val="006C1160"/>
    <w:rsid w:val="006C135A"/>
    <w:rsid w:val="006C1622"/>
    <w:rsid w:val="006C175E"/>
    <w:rsid w:val="006C18EF"/>
    <w:rsid w:val="006C1AF9"/>
    <w:rsid w:val="006C1C21"/>
    <w:rsid w:val="006C1E48"/>
    <w:rsid w:val="006C2441"/>
    <w:rsid w:val="006C3547"/>
    <w:rsid w:val="006C35FA"/>
    <w:rsid w:val="006C3877"/>
    <w:rsid w:val="006C387B"/>
    <w:rsid w:val="006C3D2D"/>
    <w:rsid w:val="006C4040"/>
    <w:rsid w:val="006C4832"/>
    <w:rsid w:val="006C4AE6"/>
    <w:rsid w:val="006C4B30"/>
    <w:rsid w:val="006C4D4F"/>
    <w:rsid w:val="006C5430"/>
    <w:rsid w:val="006C5608"/>
    <w:rsid w:val="006C63CD"/>
    <w:rsid w:val="006C6525"/>
    <w:rsid w:val="006C65BB"/>
    <w:rsid w:val="006C65EA"/>
    <w:rsid w:val="006C6734"/>
    <w:rsid w:val="006C67A5"/>
    <w:rsid w:val="006C6B70"/>
    <w:rsid w:val="006C7061"/>
    <w:rsid w:val="006C711B"/>
    <w:rsid w:val="006C7C76"/>
    <w:rsid w:val="006D020C"/>
    <w:rsid w:val="006D05B2"/>
    <w:rsid w:val="006D0A46"/>
    <w:rsid w:val="006D0BD8"/>
    <w:rsid w:val="006D0E0A"/>
    <w:rsid w:val="006D0ECB"/>
    <w:rsid w:val="006D11A8"/>
    <w:rsid w:val="006D13CA"/>
    <w:rsid w:val="006D18B9"/>
    <w:rsid w:val="006D214A"/>
    <w:rsid w:val="006D21B1"/>
    <w:rsid w:val="006D2217"/>
    <w:rsid w:val="006D25ED"/>
    <w:rsid w:val="006D2DEF"/>
    <w:rsid w:val="006D2EEC"/>
    <w:rsid w:val="006D3146"/>
    <w:rsid w:val="006D32BA"/>
    <w:rsid w:val="006D3A04"/>
    <w:rsid w:val="006D3DD2"/>
    <w:rsid w:val="006D46F7"/>
    <w:rsid w:val="006D4B43"/>
    <w:rsid w:val="006D4DF3"/>
    <w:rsid w:val="006D5300"/>
    <w:rsid w:val="006D5A5A"/>
    <w:rsid w:val="006D5BFB"/>
    <w:rsid w:val="006D5E07"/>
    <w:rsid w:val="006D611D"/>
    <w:rsid w:val="006D624F"/>
    <w:rsid w:val="006D639F"/>
    <w:rsid w:val="006D6501"/>
    <w:rsid w:val="006D6891"/>
    <w:rsid w:val="006D6A67"/>
    <w:rsid w:val="006D7276"/>
    <w:rsid w:val="006D73F1"/>
    <w:rsid w:val="006D7AD0"/>
    <w:rsid w:val="006D7FC3"/>
    <w:rsid w:val="006D7FF1"/>
    <w:rsid w:val="006E0446"/>
    <w:rsid w:val="006E04D4"/>
    <w:rsid w:val="006E0763"/>
    <w:rsid w:val="006E08B0"/>
    <w:rsid w:val="006E0B40"/>
    <w:rsid w:val="006E14CA"/>
    <w:rsid w:val="006E162F"/>
    <w:rsid w:val="006E17F4"/>
    <w:rsid w:val="006E221B"/>
    <w:rsid w:val="006E2519"/>
    <w:rsid w:val="006E28F9"/>
    <w:rsid w:val="006E2AB8"/>
    <w:rsid w:val="006E32DB"/>
    <w:rsid w:val="006E3480"/>
    <w:rsid w:val="006E3E4D"/>
    <w:rsid w:val="006E4603"/>
    <w:rsid w:val="006E50A9"/>
    <w:rsid w:val="006E533F"/>
    <w:rsid w:val="006E55A3"/>
    <w:rsid w:val="006E575E"/>
    <w:rsid w:val="006E5BC8"/>
    <w:rsid w:val="006E5C5F"/>
    <w:rsid w:val="006E62C4"/>
    <w:rsid w:val="006E66AD"/>
    <w:rsid w:val="006E6E5B"/>
    <w:rsid w:val="006E732E"/>
    <w:rsid w:val="006E7397"/>
    <w:rsid w:val="006E78BA"/>
    <w:rsid w:val="006E79C0"/>
    <w:rsid w:val="006E7E08"/>
    <w:rsid w:val="006F0053"/>
    <w:rsid w:val="006F0483"/>
    <w:rsid w:val="006F12F1"/>
    <w:rsid w:val="006F1B27"/>
    <w:rsid w:val="006F2399"/>
    <w:rsid w:val="006F24B5"/>
    <w:rsid w:val="006F2842"/>
    <w:rsid w:val="006F2CA0"/>
    <w:rsid w:val="006F2DCC"/>
    <w:rsid w:val="006F2E18"/>
    <w:rsid w:val="006F3FD2"/>
    <w:rsid w:val="006F4C97"/>
    <w:rsid w:val="006F5288"/>
    <w:rsid w:val="006F53BF"/>
    <w:rsid w:val="006F5726"/>
    <w:rsid w:val="006F591F"/>
    <w:rsid w:val="006F5BAD"/>
    <w:rsid w:val="006F6125"/>
    <w:rsid w:val="006F67B9"/>
    <w:rsid w:val="006F6994"/>
    <w:rsid w:val="006F6B48"/>
    <w:rsid w:val="006F6FCD"/>
    <w:rsid w:val="006F7DD8"/>
    <w:rsid w:val="006F7F34"/>
    <w:rsid w:val="00700C1F"/>
    <w:rsid w:val="00700D8C"/>
    <w:rsid w:val="00700DFD"/>
    <w:rsid w:val="00701552"/>
    <w:rsid w:val="0070160E"/>
    <w:rsid w:val="00701B3D"/>
    <w:rsid w:val="00701BD3"/>
    <w:rsid w:val="00702437"/>
    <w:rsid w:val="00702E11"/>
    <w:rsid w:val="00703633"/>
    <w:rsid w:val="007036B5"/>
    <w:rsid w:val="00703D3C"/>
    <w:rsid w:val="00703F44"/>
    <w:rsid w:val="0070413C"/>
    <w:rsid w:val="00704265"/>
    <w:rsid w:val="0070426D"/>
    <w:rsid w:val="00704B2E"/>
    <w:rsid w:val="00704BA3"/>
    <w:rsid w:val="00704F5E"/>
    <w:rsid w:val="00704FC7"/>
    <w:rsid w:val="00705999"/>
    <w:rsid w:val="00705E7E"/>
    <w:rsid w:val="00705F89"/>
    <w:rsid w:val="00705FCE"/>
    <w:rsid w:val="007062B8"/>
    <w:rsid w:val="0070663D"/>
    <w:rsid w:val="00706DE1"/>
    <w:rsid w:val="007075C2"/>
    <w:rsid w:val="0070776B"/>
    <w:rsid w:val="007077FF"/>
    <w:rsid w:val="00707966"/>
    <w:rsid w:val="00710A17"/>
    <w:rsid w:val="00710BF9"/>
    <w:rsid w:val="00710CBB"/>
    <w:rsid w:val="00711635"/>
    <w:rsid w:val="007118D9"/>
    <w:rsid w:val="00712482"/>
    <w:rsid w:val="007124F6"/>
    <w:rsid w:val="00712704"/>
    <w:rsid w:val="00712B16"/>
    <w:rsid w:val="007132BA"/>
    <w:rsid w:val="0071373F"/>
    <w:rsid w:val="00713EBA"/>
    <w:rsid w:val="0071416B"/>
    <w:rsid w:val="00714931"/>
    <w:rsid w:val="00714969"/>
    <w:rsid w:val="0071504E"/>
    <w:rsid w:val="007150C9"/>
    <w:rsid w:val="00715128"/>
    <w:rsid w:val="007152FD"/>
    <w:rsid w:val="00715A0A"/>
    <w:rsid w:val="00715E3E"/>
    <w:rsid w:val="007163E9"/>
    <w:rsid w:val="007164F9"/>
    <w:rsid w:val="007166A3"/>
    <w:rsid w:val="007166F3"/>
    <w:rsid w:val="00716882"/>
    <w:rsid w:val="007169E1"/>
    <w:rsid w:val="00716BD2"/>
    <w:rsid w:val="00716F0D"/>
    <w:rsid w:val="007177EB"/>
    <w:rsid w:val="00717A65"/>
    <w:rsid w:val="00717F9C"/>
    <w:rsid w:val="00717FB1"/>
    <w:rsid w:val="00720212"/>
    <w:rsid w:val="007208C6"/>
    <w:rsid w:val="00720AA8"/>
    <w:rsid w:val="007210BA"/>
    <w:rsid w:val="0072140C"/>
    <w:rsid w:val="0072174A"/>
    <w:rsid w:val="00721F02"/>
    <w:rsid w:val="007225C6"/>
    <w:rsid w:val="00722BE1"/>
    <w:rsid w:val="00722C54"/>
    <w:rsid w:val="00722E7E"/>
    <w:rsid w:val="00723198"/>
    <w:rsid w:val="0072329C"/>
    <w:rsid w:val="00723CDE"/>
    <w:rsid w:val="007241B9"/>
    <w:rsid w:val="0072447D"/>
    <w:rsid w:val="00724C5B"/>
    <w:rsid w:val="0072513C"/>
    <w:rsid w:val="00725CD5"/>
    <w:rsid w:val="007266C1"/>
    <w:rsid w:val="0072670B"/>
    <w:rsid w:val="00726921"/>
    <w:rsid w:val="00726DE7"/>
    <w:rsid w:val="00727376"/>
    <w:rsid w:val="007274F0"/>
    <w:rsid w:val="00727611"/>
    <w:rsid w:val="00727B91"/>
    <w:rsid w:val="00727B99"/>
    <w:rsid w:val="00730074"/>
    <w:rsid w:val="007305DC"/>
    <w:rsid w:val="007314FD"/>
    <w:rsid w:val="0073152F"/>
    <w:rsid w:val="00731910"/>
    <w:rsid w:val="00731A6B"/>
    <w:rsid w:val="00731BF4"/>
    <w:rsid w:val="00731DE1"/>
    <w:rsid w:val="0073247B"/>
    <w:rsid w:val="00732564"/>
    <w:rsid w:val="00732AD5"/>
    <w:rsid w:val="00732EDE"/>
    <w:rsid w:val="007330BF"/>
    <w:rsid w:val="00733217"/>
    <w:rsid w:val="0073337E"/>
    <w:rsid w:val="007337B9"/>
    <w:rsid w:val="00734274"/>
    <w:rsid w:val="00734887"/>
    <w:rsid w:val="00734CFA"/>
    <w:rsid w:val="00734DFE"/>
    <w:rsid w:val="007357A0"/>
    <w:rsid w:val="00735B2D"/>
    <w:rsid w:val="00735D28"/>
    <w:rsid w:val="00736627"/>
    <w:rsid w:val="007368B2"/>
    <w:rsid w:val="00736E05"/>
    <w:rsid w:val="007378E0"/>
    <w:rsid w:val="00737974"/>
    <w:rsid w:val="0074019E"/>
    <w:rsid w:val="0074030F"/>
    <w:rsid w:val="0074101A"/>
    <w:rsid w:val="00741102"/>
    <w:rsid w:val="00741908"/>
    <w:rsid w:val="007425E8"/>
    <w:rsid w:val="00742CF0"/>
    <w:rsid w:val="00743185"/>
    <w:rsid w:val="007432E6"/>
    <w:rsid w:val="007437C2"/>
    <w:rsid w:val="00743C3F"/>
    <w:rsid w:val="007440D7"/>
    <w:rsid w:val="00744C30"/>
    <w:rsid w:val="0074511F"/>
    <w:rsid w:val="0074616F"/>
    <w:rsid w:val="00746215"/>
    <w:rsid w:val="0074626C"/>
    <w:rsid w:val="00746295"/>
    <w:rsid w:val="007463F3"/>
    <w:rsid w:val="00746634"/>
    <w:rsid w:val="00746686"/>
    <w:rsid w:val="00746BA3"/>
    <w:rsid w:val="0074758D"/>
    <w:rsid w:val="007475D9"/>
    <w:rsid w:val="00747C8C"/>
    <w:rsid w:val="0075007B"/>
    <w:rsid w:val="00750266"/>
    <w:rsid w:val="007504C5"/>
    <w:rsid w:val="0075067C"/>
    <w:rsid w:val="00750C64"/>
    <w:rsid w:val="00750D0F"/>
    <w:rsid w:val="00751577"/>
    <w:rsid w:val="00751E3A"/>
    <w:rsid w:val="00752589"/>
    <w:rsid w:val="00752735"/>
    <w:rsid w:val="007528C2"/>
    <w:rsid w:val="007529DC"/>
    <w:rsid w:val="00752E12"/>
    <w:rsid w:val="0075353E"/>
    <w:rsid w:val="00753A4B"/>
    <w:rsid w:val="00753A82"/>
    <w:rsid w:val="00754413"/>
    <w:rsid w:val="00754A62"/>
    <w:rsid w:val="00755133"/>
    <w:rsid w:val="007552A4"/>
    <w:rsid w:val="0075647B"/>
    <w:rsid w:val="007568C1"/>
    <w:rsid w:val="00757473"/>
    <w:rsid w:val="00757490"/>
    <w:rsid w:val="00757DE2"/>
    <w:rsid w:val="00760061"/>
    <w:rsid w:val="007601B5"/>
    <w:rsid w:val="00760509"/>
    <w:rsid w:val="00760A9E"/>
    <w:rsid w:val="00760BAF"/>
    <w:rsid w:val="0076124E"/>
    <w:rsid w:val="007617CE"/>
    <w:rsid w:val="00761DAF"/>
    <w:rsid w:val="00761FEF"/>
    <w:rsid w:val="007620BD"/>
    <w:rsid w:val="007621CC"/>
    <w:rsid w:val="00762958"/>
    <w:rsid w:val="00762ADD"/>
    <w:rsid w:val="00762FBF"/>
    <w:rsid w:val="00763CF8"/>
    <w:rsid w:val="00764388"/>
    <w:rsid w:val="007647F1"/>
    <w:rsid w:val="00764A1A"/>
    <w:rsid w:val="00764A81"/>
    <w:rsid w:val="00764C39"/>
    <w:rsid w:val="00765138"/>
    <w:rsid w:val="0076544C"/>
    <w:rsid w:val="0076545F"/>
    <w:rsid w:val="0076566B"/>
    <w:rsid w:val="007658C5"/>
    <w:rsid w:val="00765B26"/>
    <w:rsid w:val="00765D7C"/>
    <w:rsid w:val="00765EBD"/>
    <w:rsid w:val="00766154"/>
    <w:rsid w:val="007662EB"/>
    <w:rsid w:val="0076640E"/>
    <w:rsid w:val="0076669C"/>
    <w:rsid w:val="007666D8"/>
    <w:rsid w:val="0076714E"/>
    <w:rsid w:val="007671AD"/>
    <w:rsid w:val="0076723C"/>
    <w:rsid w:val="007676B8"/>
    <w:rsid w:val="00767F47"/>
    <w:rsid w:val="00770105"/>
    <w:rsid w:val="00770315"/>
    <w:rsid w:val="007703BE"/>
    <w:rsid w:val="007708D7"/>
    <w:rsid w:val="007711BE"/>
    <w:rsid w:val="00771440"/>
    <w:rsid w:val="00771448"/>
    <w:rsid w:val="007714D2"/>
    <w:rsid w:val="00771732"/>
    <w:rsid w:val="00771773"/>
    <w:rsid w:val="0077189C"/>
    <w:rsid w:val="00771A80"/>
    <w:rsid w:val="00771E71"/>
    <w:rsid w:val="00771FFD"/>
    <w:rsid w:val="0077209B"/>
    <w:rsid w:val="007722EE"/>
    <w:rsid w:val="00772302"/>
    <w:rsid w:val="00772500"/>
    <w:rsid w:val="007725AD"/>
    <w:rsid w:val="00772895"/>
    <w:rsid w:val="00772AFA"/>
    <w:rsid w:val="00772B00"/>
    <w:rsid w:val="00772E9E"/>
    <w:rsid w:val="007734AC"/>
    <w:rsid w:val="007739B1"/>
    <w:rsid w:val="00773BE1"/>
    <w:rsid w:val="00773E06"/>
    <w:rsid w:val="007742B6"/>
    <w:rsid w:val="0077456D"/>
    <w:rsid w:val="0077459D"/>
    <w:rsid w:val="00774710"/>
    <w:rsid w:val="007749E3"/>
    <w:rsid w:val="00774B3B"/>
    <w:rsid w:val="00775033"/>
    <w:rsid w:val="007756F4"/>
    <w:rsid w:val="0077588D"/>
    <w:rsid w:val="007762C7"/>
    <w:rsid w:val="007767F4"/>
    <w:rsid w:val="00776F0A"/>
    <w:rsid w:val="00776F9A"/>
    <w:rsid w:val="0077707C"/>
    <w:rsid w:val="007770DF"/>
    <w:rsid w:val="007772EB"/>
    <w:rsid w:val="00777D9C"/>
    <w:rsid w:val="00780156"/>
    <w:rsid w:val="00780295"/>
    <w:rsid w:val="0078100C"/>
    <w:rsid w:val="00781B73"/>
    <w:rsid w:val="00781E08"/>
    <w:rsid w:val="00782890"/>
    <w:rsid w:val="00782AA1"/>
    <w:rsid w:val="00782DA6"/>
    <w:rsid w:val="0078388A"/>
    <w:rsid w:val="00783911"/>
    <w:rsid w:val="00784207"/>
    <w:rsid w:val="007842D9"/>
    <w:rsid w:val="00784C74"/>
    <w:rsid w:val="00784E8B"/>
    <w:rsid w:val="007850C9"/>
    <w:rsid w:val="00785554"/>
    <w:rsid w:val="007855F0"/>
    <w:rsid w:val="007859CE"/>
    <w:rsid w:val="00785F4E"/>
    <w:rsid w:val="0078619C"/>
    <w:rsid w:val="007871F7"/>
    <w:rsid w:val="00790234"/>
    <w:rsid w:val="00790D7A"/>
    <w:rsid w:val="00790F2B"/>
    <w:rsid w:val="00790F2D"/>
    <w:rsid w:val="007912B5"/>
    <w:rsid w:val="007915B7"/>
    <w:rsid w:val="00791B0E"/>
    <w:rsid w:val="00791BCA"/>
    <w:rsid w:val="00791DB4"/>
    <w:rsid w:val="0079241F"/>
    <w:rsid w:val="00792721"/>
    <w:rsid w:val="007929A1"/>
    <w:rsid w:val="007929DE"/>
    <w:rsid w:val="00793575"/>
    <w:rsid w:val="00793FEB"/>
    <w:rsid w:val="0079457B"/>
    <w:rsid w:val="00794827"/>
    <w:rsid w:val="007949D0"/>
    <w:rsid w:val="00794BBB"/>
    <w:rsid w:val="007951B8"/>
    <w:rsid w:val="00795B1C"/>
    <w:rsid w:val="00795C16"/>
    <w:rsid w:val="007969C7"/>
    <w:rsid w:val="007969DF"/>
    <w:rsid w:val="00796A54"/>
    <w:rsid w:val="00796F0A"/>
    <w:rsid w:val="00797749"/>
    <w:rsid w:val="007978FB"/>
    <w:rsid w:val="0079798F"/>
    <w:rsid w:val="00797E37"/>
    <w:rsid w:val="00797FE2"/>
    <w:rsid w:val="007A00B3"/>
    <w:rsid w:val="007A02C2"/>
    <w:rsid w:val="007A0E59"/>
    <w:rsid w:val="007A0EDC"/>
    <w:rsid w:val="007A124A"/>
    <w:rsid w:val="007A13A4"/>
    <w:rsid w:val="007A15D6"/>
    <w:rsid w:val="007A18B0"/>
    <w:rsid w:val="007A1CC0"/>
    <w:rsid w:val="007A1DE0"/>
    <w:rsid w:val="007A237C"/>
    <w:rsid w:val="007A29AB"/>
    <w:rsid w:val="007A3292"/>
    <w:rsid w:val="007A3414"/>
    <w:rsid w:val="007A3780"/>
    <w:rsid w:val="007A3942"/>
    <w:rsid w:val="007A3C59"/>
    <w:rsid w:val="007A4102"/>
    <w:rsid w:val="007A42B5"/>
    <w:rsid w:val="007A46A4"/>
    <w:rsid w:val="007A4EB1"/>
    <w:rsid w:val="007A5034"/>
    <w:rsid w:val="007A5805"/>
    <w:rsid w:val="007A5E41"/>
    <w:rsid w:val="007A5F45"/>
    <w:rsid w:val="007A6141"/>
    <w:rsid w:val="007A65D0"/>
    <w:rsid w:val="007A6AEA"/>
    <w:rsid w:val="007A6F5B"/>
    <w:rsid w:val="007A7282"/>
    <w:rsid w:val="007A73ED"/>
    <w:rsid w:val="007A7543"/>
    <w:rsid w:val="007A77BF"/>
    <w:rsid w:val="007A78B5"/>
    <w:rsid w:val="007A7920"/>
    <w:rsid w:val="007A79E8"/>
    <w:rsid w:val="007B0087"/>
    <w:rsid w:val="007B0256"/>
    <w:rsid w:val="007B0357"/>
    <w:rsid w:val="007B052B"/>
    <w:rsid w:val="007B06D1"/>
    <w:rsid w:val="007B0C43"/>
    <w:rsid w:val="007B13D3"/>
    <w:rsid w:val="007B1A7F"/>
    <w:rsid w:val="007B23B7"/>
    <w:rsid w:val="007B28A3"/>
    <w:rsid w:val="007B374E"/>
    <w:rsid w:val="007B3E89"/>
    <w:rsid w:val="007B4165"/>
    <w:rsid w:val="007B4699"/>
    <w:rsid w:val="007B4874"/>
    <w:rsid w:val="007B4D14"/>
    <w:rsid w:val="007B52CD"/>
    <w:rsid w:val="007B560A"/>
    <w:rsid w:val="007B56DD"/>
    <w:rsid w:val="007B5815"/>
    <w:rsid w:val="007B5C18"/>
    <w:rsid w:val="007B5C85"/>
    <w:rsid w:val="007B6281"/>
    <w:rsid w:val="007B6285"/>
    <w:rsid w:val="007B64E6"/>
    <w:rsid w:val="007B67C5"/>
    <w:rsid w:val="007B7898"/>
    <w:rsid w:val="007B7979"/>
    <w:rsid w:val="007B7DD0"/>
    <w:rsid w:val="007C0417"/>
    <w:rsid w:val="007C0504"/>
    <w:rsid w:val="007C0546"/>
    <w:rsid w:val="007C0617"/>
    <w:rsid w:val="007C0974"/>
    <w:rsid w:val="007C0A53"/>
    <w:rsid w:val="007C0D30"/>
    <w:rsid w:val="007C0DC4"/>
    <w:rsid w:val="007C0F04"/>
    <w:rsid w:val="007C11CC"/>
    <w:rsid w:val="007C193B"/>
    <w:rsid w:val="007C1B42"/>
    <w:rsid w:val="007C1EE2"/>
    <w:rsid w:val="007C1F99"/>
    <w:rsid w:val="007C2098"/>
    <w:rsid w:val="007C21EB"/>
    <w:rsid w:val="007C22B6"/>
    <w:rsid w:val="007C2F5D"/>
    <w:rsid w:val="007C2F6B"/>
    <w:rsid w:val="007C2FA6"/>
    <w:rsid w:val="007C3014"/>
    <w:rsid w:val="007C3391"/>
    <w:rsid w:val="007C3499"/>
    <w:rsid w:val="007C3674"/>
    <w:rsid w:val="007C3847"/>
    <w:rsid w:val="007C3E96"/>
    <w:rsid w:val="007C4A4A"/>
    <w:rsid w:val="007C4A8E"/>
    <w:rsid w:val="007C4B2E"/>
    <w:rsid w:val="007C51F6"/>
    <w:rsid w:val="007C55E2"/>
    <w:rsid w:val="007C5BC8"/>
    <w:rsid w:val="007C5BEC"/>
    <w:rsid w:val="007C5D25"/>
    <w:rsid w:val="007C605D"/>
    <w:rsid w:val="007C62CD"/>
    <w:rsid w:val="007C66EB"/>
    <w:rsid w:val="007C68D5"/>
    <w:rsid w:val="007C698B"/>
    <w:rsid w:val="007C69A2"/>
    <w:rsid w:val="007C6BB3"/>
    <w:rsid w:val="007C7072"/>
    <w:rsid w:val="007C7B56"/>
    <w:rsid w:val="007C7E62"/>
    <w:rsid w:val="007D02ED"/>
    <w:rsid w:val="007D0341"/>
    <w:rsid w:val="007D14C0"/>
    <w:rsid w:val="007D1734"/>
    <w:rsid w:val="007D1932"/>
    <w:rsid w:val="007D2011"/>
    <w:rsid w:val="007D215F"/>
    <w:rsid w:val="007D2351"/>
    <w:rsid w:val="007D2C5B"/>
    <w:rsid w:val="007D2EC7"/>
    <w:rsid w:val="007D2F7E"/>
    <w:rsid w:val="007D300C"/>
    <w:rsid w:val="007D3061"/>
    <w:rsid w:val="007D38D6"/>
    <w:rsid w:val="007D39E3"/>
    <w:rsid w:val="007D3BDC"/>
    <w:rsid w:val="007D41D2"/>
    <w:rsid w:val="007D460B"/>
    <w:rsid w:val="007D4705"/>
    <w:rsid w:val="007D493D"/>
    <w:rsid w:val="007D4A2A"/>
    <w:rsid w:val="007D4E61"/>
    <w:rsid w:val="007D566A"/>
    <w:rsid w:val="007D6687"/>
    <w:rsid w:val="007D68D5"/>
    <w:rsid w:val="007D7D22"/>
    <w:rsid w:val="007E0037"/>
    <w:rsid w:val="007E0715"/>
    <w:rsid w:val="007E0B02"/>
    <w:rsid w:val="007E0BD0"/>
    <w:rsid w:val="007E0D10"/>
    <w:rsid w:val="007E0E33"/>
    <w:rsid w:val="007E112B"/>
    <w:rsid w:val="007E1CC4"/>
    <w:rsid w:val="007E1E1D"/>
    <w:rsid w:val="007E1E67"/>
    <w:rsid w:val="007E1FA1"/>
    <w:rsid w:val="007E2076"/>
    <w:rsid w:val="007E216E"/>
    <w:rsid w:val="007E25C5"/>
    <w:rsid w:val="007E2EA1"/>
    <w:rsid w:val="007E301D"/>
    <w:rsid w:val="007E325F"/>
    <w:rsid w:val="007E334B"/>
    <w:rsid w:val="007E3737"/>
    <w:rsid w:val="007E38BB"/>
    <w:rsid w:val="007E3984"/>
    <w:rsid w:val="007E3B38"/>
    <w:rsid w:val="007E41A7"/>
    <w:rsid w:val="007E44EB"/>
    <w:rsid w:val="007E4676"/>
    <w:rsid w:val="007E46AA"/>
    <w:rsid w:val="007E4971"/>
    <w:rsid w:val="007E4B14"/>
    <w:rsid w:val="007E4DFB"/>
    <w:rsid w:val="007E505E"/>
    <w:rsid w:val="007E5582"/>
    <w:rsid w:val="007E5D52"/>
    <w:rsid w:val="007E6660"/>
    <w:rsid w:val="007E694C"/>
    <w:rsid w:val="007E6AF3"/>
    <w:rsid w:val="007E6D78"/>
    <w:rsid w:val="007F0629"/>
    <w:rsid w:val="007F0646"/>
    <w:rsid w:val="007F068C"/>
    <w:rsid w:val="007F10A9"/>
    <w:rsid w:val="007F1498"/>
    <w:rsid w:val="007F1C94"/>
    <w:rsid w:val="007F2029"/>
    <w:rsid w:val="007F2355"/>
    <w:rsid w:val="007F248B"/>
    <w:rsid w:val="007F2524"/>
    <w:rsid w:val="007F2CB5"/>
    <w:rsid w:val="007F3102"/>
    <w:rsid w:val="007F3151"/>
    <w:rsid w:val="007F3C29"/>
    <w:rsid w:val="007F4460"/>
    <w:rsid w:val="007F4514"/>
    <w:rsid w:val="007F4784"/>
    <w:rsid w:val="007F4A77"/>
    <w:rsid w:val="007F5118"/>
    <w:rsid w:val="007F5475"/>
    <w:rsid w:val="007F5AE1"/>
    <w:rsid w:val="007F5CD4"/>
    <w:rsid w:val="007F5E3F"/>
    <w:rsid w:val="007F68B6"/>
    <w:rsid w:val="007F6DDF"/>
    <w:rsid w:val="007F75FA"/>
    <w:rsid w:val="007F775A"/>
    <w:rsid w:val="007F7AB7"/>
    <w:rsid w:val="008002E0"/>
    <w:rsid w:val="008003D7"/>
    <w:rsid w:val="008007E2"/>
    <w:rsid w:val="00800B5D"/>
    <w:rsid w:val="00800F4E"/>
    <w:rsid w:val="008012F5"/>
    <w:rsid w:val="00801325"/>
    <w:rsid w:val="00801608"/>
    <w:rsid w:val="00801813"/>
    <w:rsid w:val="00801D7E"/>
    <w:rsid w:val="00801EC1"/>
    <w:rsid w:val="00802531"/>
    <w:rsid w:val="00802883"/>
    <w:rsid w:val="008029F6"/>
    <w:rsid w:val="00802C5D"/>
    <w:rsid w:val="00802E84"/>
    <w:rsid w:val="008034F2"/>
    <w:rsid w:val="00803749"/>
    <w:rsid w:val="008038F2"/>
    <w:rsid w:val="008039F2"/>
    <w:rsid w:val="00803A7E"/>
    <w:rsid w:val="00803BCC"/>
    <w:rsid w:val="00803E72"/>
    <w:rsid w:val="008043C4"/>
    <w:rsid w:val="00804D25"/>
    <w:rsid w:val="00804E96"/>
    <w:rsid w:val="0080503D"/>
    <w:rsid w:val="008056A3"/>
    <w:rsid w:val="0080599E"/>
    <w:rsid w:val="00805DD0"/>
    <w:rsid w:val="00805ED0"/>
    <w:rsid w:val="00806012"/>
    <w:rsid w:val="008061D4"/>
    <w:rsid w:val="00806425"/>
    <w:rsid w:val="00807073"/>
    <w:rsid w:val="00807096"/>
    <w:rsid w:val="008078B0"/>
    <w:rsid w:val="008079CC"/>
    <w:rsid w:val="00807A46"/>
    <w:rsid w:val="00807F01"/>
    <w:rsid w:val="0081060F"/>
    <w:rsid w:val="008109F5"/>
    <w:rsid w:val="00810DCD"/>
    <w:rsid w:val="00811157"/>
    <w:rsid w:val="00811701"/>
    <w:rsid w:val="00811EC3"/>
    <w:rsid w:val="00811F23"/>
    <w:rsid w:val="00812B47"/>
    <w:rsid w:val="00812B7B"/>
    <w:rsid w:val="00812F2C"/>
    <w:rsid w:val="00813066"/>
    <w:rsid w:val="0081327D"/>
    <w:rsid w:val="008135F5"/>
    <w:rsid w:val="00813C94"/>
    <w:rsid w:val="00813F07"/>
    <w:rsid w:val="008142C9"/>
    <w:rsid w:val="0081430E"/>
    <w:rsid w:val="008145F6"/>
    <w:rsid w:val="008147D7"/>
    <w:rsid w:val="00814A46"/>
    <w:rsid w:val="00814CF9"/>
    <w:rsid w:val="0081514E"/>
    <w:rsid w:val="008151C4"/>
    <w:rsid w:val="00815FDC"/>
    <w:rsid w:val="008160BF"/>
    <w:rsid w:val="00816390"/>
    <w:rsid w:val="008163A7"/>
    <w:rsid w:val="008165F5"/>
    <w:rsid w:val="00816C57"/>
    <w:rsid w:val="00817222"/>
    <w:rsid w:val="008175E6"/>
    <w:rsid w:val="00817729"/>
    <w:rsid w:val="0081776A"/>
    <w:rsid w:val="008177DB"/>
    <w:rsid w:val="0081781B"/>
    <w:rsid w:val="00817F88"/>
    <w:rsid w:val="00820078"/>
    <w:rsid w:val="0082045A"/>
    <w:rsid w:val="008204B9"/>
    <w:rsid w:val="008205BA"/>
    <w:rsid w:val="00820697"/>
    <w:rsid w:val="008206F4"/>
    <w:rsid w:val="00822CBA"/>
    <w:rsid w:val="00823016"/>
    <w:rsid w:val="00823396"/>
    <w:rsid w:val="00823789"/>
    <w:rsid w:val="0082380A"/>
    <w:rsid w:val="00823ED2"/>
    <w:rsid w:val="00825287"/>
    <w:rsid w:val="0082588A"/>
    <w:rsid w:val="00825BB1"/>
    <w:rsid w:val="008261F9"/>
    <w:rsid w:val="00826261"/>
    <w:rsid w:val="0082651C"/>
    <w:rsid w:val="0082663E"/>
    <w:rsid w:val="008266EF"/>
    <w:rsid w:val="00826703"/>
    <w:rsid w:val="0082676E"/>
    <w:rsid w:val="00826A87"/>
    <w:rsid w:val="00826DEE"/>
    <w:rsid w:val="00826FAF"/>
    <w:rsid w:val="00830296"/>
    <w:rsid w:val="00830A8B"/>
    <w:rsid w:val="00830D99"/>
    <w:rsid w:val="00830E06"/>
    <w:rsid w:val="008310C5"/>
    <w:rsid w:val="00831334"/>
    <w:rsid w:val="0083147B"/>
    <w:rsid w:val="008314D7"/>
    <w:rsid w:val="00831630"/>
    <w:rsid w:val="008316D7"/>
    <w:rsid w:val="008319F4"/>
    <w:rsid w:val="00831A01"/>
    <w:rsid w:val="00831ABF"/>
    <w:rsid w:val="00831D6D"/>
    <w:rsid w:val="00831D79"/>
    <w:rsid w:val="00831DBF"/>
    <w:rsid w:val="0083241B"/>
    <w:rsid w:val="008327CF"/>
    <w:rsid w:val="00832E05"/>
    <w:rsid w:val="008339E7"/>
    <w:rsid w:val="008344AF"/>
    <w:rsid w:val="00834B14"/>
    <w:rsid w:val="0083501D"/>
    <w:rsid w:val="00835175"/>
    <w:rsid w:val="00835443"/>
    <w:rsid w:val="0083599E"/>
    <w:rsid w:val="00835BAE"/>
    <w:rsid w:val="00835F34"/>
    <w:rsid w:val="00835F56"/>
    <w:rsid w:val="00835F6D"/>
    <w:rsid w:val="00836761"/>
    <w:rsid w:val="008368A0"/>
    <w:rsid w:val="00836C13"/>
    <w:rsid w:val="00836FA3"/>
    <w:rsid w:val="00837E54"/>
    <w:rsid w:val="0084034B"/>
    <w:rsid w:val="0084048F"/>
    <w:rsid w:val="00840520"/>
    <w:rsid w:val="00840569"/>
    <w:rsid w:val="0084075F"/>
    <w:rsid w:val="00840FE7"/>
    <w:rsid w:val="00841498"/>
    <w:rsid w:val="00842631"/>
    <w:rsid w:val="00842649"/>
    <w:rsid w:val="0084264A"/>
    <w:rsid w:val="00842DC9"/>
    <w:rsid w:val="00842F17"/>
    <w:rsid w:val="00843165"/>
    <w:rsid w:val="008435FB"/>
    <w:rsid w:val="00843629"/>
    <w:rsid w:val="00843774"/>
    <w:rsid w:val="00843935"/>
    <w:rsid w:val="0084393C"/>
    <w:rsid w:val="00843E86"/>
    <w:rsid w:val="008443D3"/>
    <w:rsid w:val="00844C50"/>
    <w:rsid w:val="00844E3D"/>
    <w:rsid w:val="0084513B"/>
    <w:rsid w:val="008452A8"/>
    <w:rsid w:val="00845454"/>
    <w:rsid w:val="0084546A"/>
    <w:rsid w:val="00845E7F"/>
    <w:rsid w:val="00846171"/>
    <w:rsid w:val="008461C4"/>
    <w:rsid w:val="008467F4"/>
    <w:rsid w:val="008471AA"/>
    <w:rsid w:val="00847930"/>
    <w:rsid w:val="00847D39"/>
    <w:rsid w:val="008504CA"/>
    <w:rsid w:val="00850673"/>
    <w:rsid w:val="008511C7"/>
    <w:rsid w:val="008516C2"/>
    <w:rsid w:val="008517C3"/>
    <w:rsid w:val="00851C00"/>
    <w:rsid w:val="00851D97"/>
    <w:rsid w:val="008527F3"/>
    <w:rsid w:val="00852817"/>
    <w:rsid w:val="00852963"/>
    <w:rsid w:val="008531C1"/>
    <w:rsid w:val="00853498"/>
    <w:rsid w:val="00853BB8"/>
    <w:rsid w:val="008541C9"/>
    <w:rsid w:val="00854B76"/>
    <w:rsid w:val="0085509F"/>
    <w:rsid w:val="0085568E"/>
    <w:rsid w:val="0085591D"/>
    <w:rsid w:val="00855A38"/>
    <w:rsid w:val="00855F09"/>
    <w:rsid w:val="00856120"/>
    <w:rsid w:val="008561D4"/>
    <w:rsid w:val="008565CA"/>
    <w:rsid w:val="008569E8"/>
    <w:rsid w:val="00856F84"/>
    <w:rsid w:val="0085723B"/>
    <w:rsid w:val="00857759"/>
    <w:rsid w:val="008602A7"/>
    <w:rsid w:val="00860319"/>
    <w:rsid w:val="008603D0"/>
    <w:rsid w:val="008604C7"/>
    <w:rsid w:val="00860612"/>
    <w:rsid w:val="0086072B"/>
    <w:rsid w:val="00860DE4"/>
    <w:rsid w:val="0086113D"/>
    <w:rsid w:val="008611C1"/>
    <w:rsid w:val="0086158E"/>
    <w:rsid w:val="0086196F"/>
    <w:rsid w:val="00861AA6"/>
    <w:rsid w:val="00861C17"/>
    <w:rsid w:val="008622ED"/>
    <w:rsid w:val="0086271B"/>
    <w:rsid w:val="00862A87"/>
    <w:rsid w:val="00863000"/>
    <w:rsid w:val="00863013"/>
    <w:rsid w:val="00863051"/>
    <w:rsid w:val="00863AED"/>
    <w:rsid w:val="00863EAC"/>
    <w:rsid w:val="00863F1A"/>
    <w:rsid w:val="00864780"/>
    <w:rsid w:val="008649FF"/>
    <w:rsid w:val="00864D2C"/>
    <w:rsid w:val="00864DE8"/>
    <w:rsid w:val="008653A1"/>
    <w:rsid w:val="00865B6C"/>
    <w:rsid w:val="00865BD4"/>
    <w:rsid w:val="00865D6E"/>
    <w:rsid w:val="00866079"/>
    <w:rsid w:val="00866BD6"/>
    <w:rsid w:val="008675AF"/>
    <w:rsid w:val="00867892"/>
    <w:rsid w:val="00867B6A"/>
    <w:rsid w:val="00867C81"/>
    <w:rsid w:val="00867D07"/>
    <w:rsid w:val="00870048"/>
    <w:rsid w:val="008700BE"/>
    <w:rsid w:val="008701A0"/>
    <w:rsid w:val="00871543"/>
    <w:rsid w:val="0087159C"/>
    <w:rsid w:val="00872298"/>
    <w:rsid w:val="00872E2C"/>
    <w:rsid w:val="00873390"/>
    <w:rsid w:val="00873CC7"/>
    <w:rsid w:val="00873E01"/>
    <w:rsid w:val="00873E36"/>
    <w:rsid w:val="008740EB"/>
    <w:rsid w:val="008741DA"/>
    <w:rsid w:val="0087447E"/>
    <w:rsid w:val="008744C0"/>
    <w:rsid w:val="0087483E"/>
    <w:rsid w:val="00874B37"/>
    <w:rsid w:val="00874D85"/>
    <w:rsid w:val="0087553D"/>
    <w:rsid w:val="008755E4"/>
    <w:rsid w:val="00875945"/>
    <w:rsid w:val="00875F1F"/>
    <w:rsid w:val="008763E2"/>
    <w:rsid w:val="008768B8"/>
    <w:rsid w:val="00876DF2"/>
    <w:rsid w:val="00876F0D"/>
    <w:rsid w:val="00877CCB"/>
    <w:rsid w:val="00877F3D"/>
    <w:rsid w:val="00877FF2"/>
    <w:rsid w:val="00880D90"/>
    <w:rsid w:val="0088269F"/>
    <w:rsid w:val="00882810"/>
    <w:rsid w:val="00882ED8"/>
    <w:rsid w:val="008830E1"/>
    <w:rsid w:val="00883300"/>
    <w:rsid w:val="00883B3B"/>
    <w:rsid w:val="00883BF0"/>
    <w:rsid w:val="00884227"/>
    <w:rsid w:val="0088422A"/>
    <w:rsid w:val="008842A2"/>
    <w:rsid w:val="00884541"/>
    <w:rsid w:val="00884DAD"/>
    <w:rsid w:val="008855DA"/>
    <w:rsid w:val="00885688"/>
    <w:rsid w:val="0088579F"/>
    <w:rsid w:val="00885AB1"/>
    <w:rsid w:val="00885DA8"/>
    <w:rsid w:val="00886040"/>
    <w:rsid w:val="00886382"/>
    <w:rsid w:val="0088654C"/>
    <w:rsid w:val="00886689"/>
    <w:rsid w:val="00886A98"/>
    <w:rsid w:val="00886C02"/>
    <w:rsid w:val="00887B2F"/>
    <w:rsid w:val="0089034E"/>
    <w:rsid w:val="008904EA"/>
    <w:rsid w:val="008904EF"/>
    <w:rsid w:val="008908CB"/>
    <w:rsid w:val="008913FF"/>
    <w:rsid w:val="0089156C"/>
    <w:rsid w:val="008916B8"/>
    <w:rsid w:val="0089253B"/>
    <w:rsid w:val="00892B09"/>
    <w:rsid w:val="00892CD5"/>
    <w:rsid w:val="00892F38"/>
    <w:rsid w:val="008931B5"/>
    <w:rsid w:val="0089372E"/>
    <w:rsid w:val="0089379E"/>
    <w:rsid w:val="00893C66"/>
    <w:rsid w:val="008941B2"/>
    <w:rsid w:val="0089454F"/>
    <w:rsid w:val="00894AF4"/>
    <w:rsid w:val="00894F87"/>
    <w:rsid w:val="00895C25"/>
    <w:rsid w:val="00895C47"/>
    <w:rsid w:val="00896250"/>
    <w:rsid w:val="00896CAA"/>
    <w:rsid w:val="008976EE"/>
    <w:rsid w:val="00897858"/>
    <w:rsid w:val="00897C8E"/>
    <w:rsid w:val="008A0044"/>
    <w:rsid w:val="008A060E"/>
    <w:rsid w:val="008A1CC2"/>
    <w:rsid w:val="008A1EFE"/>
    <w:rsid w:val="008A1F94"/>
    <w:rsid w:val="008A2308"/>
    <w:rsid w:val="008A2957"/>
    <w:rsid w:val="008A29D5"/>
    <w:rsid w:val="008A2F84"/>
    <w:rsid w:val="008A332C"/>
    <w:rsid w:val="008A3397"/>
    <w:rsid w:val="008A351F"/>
    <w:rsid w:val="008A38B8"/>
    <w:rsid w:val="008A3E5B"/>
    <w:rsid w:val="008A40A6"/>
    <w:rsid w:val="008A40D7"/>
    <w:rsid w:val="008A465C"/>
    <w:rsid w:val="008A5787"/>
    <w:rsid w:val="008A5991"/>
    <w:rsid w:val="008A6453"/>
    <w:rsid w:val="008A65E1"/>
    <w:rsid w:val="008A68A5"/>
    <w:rsid w:val="008A768C"/>
    <w:rsid w:val="008A7F13"/>
    <w:rsid w:val="008B001B"/>
    <w:rsid w:val="008B03D5"/>
    <w:rsid w:val="008B04F7"/>
    <w:rsid w:val="008B0726"/>
    <w:rsid w:val="008B09E4"/>
    <w:rsid w:val="008B0F21"/>
    <w:rsid w:val="008B1DE0"/>
    <w:rsid w:val="008B202D"/>
    <w:rsid w:val="008B227D"/>
    <w:rsid w:val="008B298F"/>
    <w:rsid w:val="008B2CE7"/>
    <w:rsid w:val="008B31EF"/>
    <w:rsid w:val="008B342A"/>
    <w:rsid w:val="008B365F"/>
    <w:rsid w:val="008B36A7"/>
    <w:rsid w:val="008B36ED"/>
    <w:rsid w:val="008B3879"/>
    <w:rsid w:val="008B448B"/>
    <w:rsid w:val="008B4646"/>
    <w:rsid w:val="008B4B7A"/>
    <w:rsid w:val="008B50DF"/>
    <w:rsid w:val="008B5A87"/>
    <w:rsid w:val="008B5DBC"/>
    <w:rsid w:val="008B64DB"/>
    <w:rsid w:val="008B6A38"/>
    <w:rsid w:val="008B6D3C"/>
    <w:rsid w:val="008B7062"/>
    <w:rsid w:val="008B7163"/>
    <w:rsid w:val="008B7388"/>
    <w:rsid w:val="008B74C4"/>
    <w:rsid w:val="008B7F51"/>
    <w:rsid w:val="008C04C5"/>
    <w:rsid w:val="008C1102"/>
    <w:rsid w:val="008C1CBF"/>
    <w:rsid w:val="008C1DCD"/>
    <w:rsid w:val="008C210D"/>
    <w:rsid w:val="008C258D"/>
    <w:rsid w:val="008C275B"/>
    <w:rsid w:val="008C34E6"/>
    <w:rsid w:val="008C3505"/>
    <w:rsid w:val="008C3DA4"/>
    <w:rsid w:val="008C3E02"/>
    <w:rsid w:val="008C3EBE"/>
    <w:rsid w:val="008C4038"/>
    <w:rsid w:val="008C4141"/>
    <w:rsid w:val="008C41EA"/>
    <w:rsid w:val="008C49DD"/>
    <w:rsid w:val="008C4D52"/>
    <w:rsid w:val="008C5D8E"/>
    <w:rsid w:val="008C5EB3"/>
    <w:rsid w:val="008C5F39"/>
    <w:rsid w:val="008C6123"/>
    <w:rsid w:val="008C6436"/>
    <w:rsid w:val="008C650E"/>
    <w:rsid w:val="008C6935"/>
    <w:rsid w:val="008C695B"/>
    <w:rsid w:val="008C70D9"/>
    <w:rsid w:val="008C7394"/>
    <w:rsid w:val="008C7D88"/>
    <w:rsid w:val="008D04AE"/>
    <w:rsid w:val="008D07BA"/>
    <w:rsid w:val="008D0845"/>
    <w:rsid w:val="008D0953"/>
    <w:rsid w:val="008D12C6"/>
    <w:rsid w:val="008D146B"/>
    <w:rsid w:val="008D17DF"/>
    <w:rsid w:val="008D1C90"/>
    <w:rsid w:val="008D1E23"/>
    <w:rsid w:val="008D23A0"/>
    <w:rsid w:val="008D257C"/>
    <w:rsid w:val="008D2DC9"/>
    <w:rsid w:val="008D2FFB"/>
    <w:rsid w:val="008D306B"/>
    <w:rsid w:val="008D3493"/>
    <w:rsid w:val="008D3534"/>
    <w:rsid w:val="008D37D0"/>
    <w:rsid w:val="008D3D57"/>
    <w:rsid w:val="008D3F9B"/>
    <w:rsid w:val="008D4A2D"/>
    <w:rsid w:val="008D4AD5"/>
    <w:rsid w:val="008D4C13"/>
    <w:rsid w:val="008D56A3"/>
    <w:rsid w:val="008D6175"/>
    <w:rsid w:val="008D64AA"/>
    <w:rsid w:val="008D64C2"/>
    <w:rsid w:val="008D64F1"/>
    <w:rsid w:val="008D6C64"/>
    <w:rsid w:val="008D73FD"/>
    <w:rsid w:val="008D7479"/>
    <w:rsid w:val="008D756A"/>
    <w:rsid w:val="008D7BAC"/>
    <w:rsid w:val="008D7D78"/>
    <w:rsid w:val="008E0282"/>
    <w:rsid w:val="008E0BD9"/>
    <w:rsid w:val="008E16DC"/>
    <w:rsid w:val="008E201C"/>
    <w:rsid w:val="008E3090"/>
    <w:rsid w:val="008E30E1"/>
    <w:rsid w:val="008E3A55"/>
    <w:rsid w:val="008E3DD2"/>
    <w:rsid w:val="008E3F69"/>
    <w:rsid w:val="008E4A75"/>
    <w:rsid w:val="008E50E9"/>
    <w:rsid w:val="008E5233"/>
    <w:rsid w:val="008E6142"/>
    <w:rsid w:val="008E62FF"/>
    <w:rsid w:val="008E6562"/>
    <w:rsid w:val="008E665C"/>
    <w:rsid w:val="008E6745"/>
    <w:rsid w:val="008E7061"/>
    <w:rsid w:val="008E7247"/>
    <w:rsid w:val="008E7333"/>
    <w:rsid w:val="008E7A98"/>
    <w:rsid w:val="008E7B47"/>
    <w:rsid w:val="008F01DC"/>
    <w:rsid w:val="008F0843"/>
    <w:rsid w:val="008F0C6C"/>
    <w:rsid w:val="008F10DF"/>
    <w:rsid w:val="008F1351"/>
    <w:rsid w:val="008F195C"/>
    <w:rsid w:val="008F1C8D"/>
    <w:rsid w:val="008F2C8B"/>
    <w:rsid w:val="008F32F0"/>
    <w:rsid w:val="008F3473"/>
    <w:rsid w:val="008F3FC4"/>
    <w:rsid w:val="008F413A"/>
    <w:rsid w:val="008F475B"/>
    <w:rsid w:val="008F4AB4"/>
    <w:rsid w:val="008F4DE2"/>
    <w:rsid w:val="008F6056"/>
    <w:rsid w:val="008F6697"/>
    <w:rsid w:val="008F677B"/>
    <w:rsid w:val="008F6934"/>
    <w:rsid w:val="008F6C92"/>
    <w:rsid w:val="008F75FE"/>
    <w:rsid w:val="008F76E6"/>
    <w:rsid w:val="008F7952"/>
    <w:rsid w:val="008F7AE3"/>
    <w:rsid w:val="00900856"/>
    <w:rsid w:val="009008ED"/>
    <w:rsid w:val="009009AA"/>
    <w:rsid w:val="009011C8"/>
    <w:rsid w:val="009016C4"/>
    <w:rsid w:val="00901772"/>
    <w:rsid w:val="009018DD"/>
    <w:rsid w:val="00902137"/>
    <w:rsid w:val="009025ED"/>
    <w:rsid w:val="00902DD5"/>
    <w:rsid w:val="00903191"/>
    <w:rsid w:val="009031B3"/>
    <w:rsid w:val="009033B5"/>
    <w:rsid w:val="0090372C"/>
    <w:rsid w:val="00903987"/>
    <w:rsid w:val="00903A24"/>
    <w:rsid w:val="009042B3"/>
    <w:rsid w:val="00904BB6"/>
    <w:rsid w:val="00904E6C"/>
    <w:rsid w:val="009052B6"/>
    <w:rsid w:val="0090571A"/>
    <w:rsid w:val="009057FB"/>
    <w:rsid w:val="00905E4A"/>
    <w:rsid w:val="00905F9B"/>
    <w:rsid w:val="00905FB1"/>
    <w:rsid w:val="00906310"/>
    <w:rsid w:val="0090641F"/>
    <w:rsid w:val="009065E0"/>
    <w:rsid w:val="009067D8"/>
    <w:rsid w:val="00906D09"/>
    <w:rsid w:val="00906E30"/>
    <w:rsid w:val="00906F85"/>
    <w:rsid w:val="009070BB"/>
    <w:rsid w:val="009072F4"/>
    <w:rsid w:val="009074E5"/>
    <w:rsid w:val="009079CA"/>
    <w:rsid w:val="0091035A"/>
    <w:rsid w:val="009107DF"/>
    <w:rsid w:val="00910CEA"/>
    <w:rsid w:val="0091143B"/>
    <w:rsid w:val="009118FF"/>
    <w:rsid w:val="00911C53"/>
    <w:rsid w:val="00912779"/>
    <w:rsid w:val="00912F2C"/>
    <w:rsid w:val="009132D7"/>
    <w:rsid w:val="00913C4D"/>
    <w:rsid w:val="00913C7D"/>
    <w:rsid w:val="00913E65"/>
    <w:rsid w:val="00914227"/>
    <w:rsid w:val="009149BB"/>
    <w:rsid w:val="00914C86"/>
    <w:rsid w:val="00915266"/>
    <w:rsid w:val="0091533B"/>
    <w:rsid w:val="009153B3"/>
    <w:rsid w:val="009155F5"/>
    <w:rsid w:val="00915AC7"/>
    <w:rsid w:val="00915CEB"/>
    <w:rsid w:val="00915D4F"/>
    <w:rsid w:val="00915F76"/>
    <w:rsid w:val="0091601E"/>
    <w:rsid w:val="00916238"/>
    <w:rsid w:val="00916920"/>
    <w:rsid w:val="009169EA"/>
    <w:rsid w:val="00917971"/>
    <w:rsid w:val="00917ECD"/>
    <w:rsid w:val="00920A67"/>
    <w:rsid w:val="00920BD2"/>
    <w:rsid w:val="00921050"/>
    <w:rsid w:val="0092113A"/>
    <w:rsid w:val="0092152C"/>
    <w:rsid w:val="00921E8B"/>
    <w:rsid w:val="00922588"/>
    <w:rsid w:val="00922620"/>
    <w:rsid w:val="00922FED"/>
    <w:rsid w:val="009233A9"/>
    <w:rsid w:val="00923876"/>
    <w:rsid w:val="00923998"/>
    <w:rsid w:val="00924885"/>
    <w:rsid w:val="00924B3D"/>
    <w:rsid w:val="0092549A"/>
    <w:rsid w:val="00925616"/>
    <w:rsid w:val="00925D8C"/>
    <w:rsid w:val="00926201"/>
    <w:rsid w:val="0092628C"/>
    <w:rsid w:val="0092669E"/>
    <w:rsid w:val="00926A2F"/>
    <w:rsid w:val="009270D0"/>
    <w:rsid w:val="009271FC"/>
    <w:rsid w:val="00927331"/>
    <w:rsid w:val="009277D6"/>
    <w:rsid w:val="009301AF"/>
    <w:rsid w:val="00930212"/>
    <w:rsid w:val="00930598"/>
    <w:rsid w:val="00930C54"/>
    <w:rsid w:val="009310B5"/>
    <w:rsid w:val="009318A5"/>
    <w:rsid w:val="00931AAC"/>
    <w:rsid w:val="00932AFE"/>
    <w:rsid w:val="00932B27"/>
    <w:rsid w:val="00932DA2"/>
    <w:rsid w:val="009330B0"/>
    <w:rsid w:val="00933A92"/>
    <w:rsid w:val="009346B9"/>
    <w:rsid w:val="009346F7"/>
    <w:rsid w:val="009347E2"/>
    <w:rsid w:val="00934B7C"/>
    <w:rsid w:val="00935431"/>
    <w:rsid w:val="0093559A"/>
    <w:rsid w:val="00935B8C"/>
    <w:rsid w:val="00935E1A"/>
    <w:rsid w:val="00936497"/>
    <w:rsid w:val="00936F02"/>
    <w:rsid w:val="00937832"/>
    <w:rsid w:val="00937C13"/>
    <w:rsid w:val="00937E16"/>
    <w:rsid w:val="00940046"/>
    <w:rsid w:val="009405CD"/>
    <w:rsid w:val="00940995"/>
    <w:rsid w:val="00940C9D"/>
    <w:rsid w:val="00941614"/>
    <w:rsid w:val="0094177D"/>
    <w:rsid w:val="00941D72"/>
    <w:rsid w:val="009423CD"/>
    <w:rsid w:val="00942532"/>
    <w:rsid w:val="009429E3"/>
    <w:rsid w:val="00942F5E"/>
    <w:rsid w:val="009432C1"/>
    <w:rsid w:val="00943351"/>
    <w:rsid w:val="0094364A"/>
    <w:rsid w:val="00943713"/>
    <w:rsid w:val="00944117"/>
    <w:rsid w:val="009445DC"/>
    <w:rsid w:val="00944775"/>
    <w:rsid w:val="0094483B"/>
    <w:rsid w:val="0094485F"/>
    <w:rsid w:val="00944867"/>
    <w:rsid w:val="00944ADF"/>
    <w:rsid w:val="00945279"/>
    <w:rsid w:val="00945508"/>
    <w:rsid w:val="0094566E"/>
    <w:rsid w:val="009457B0"/>
    <w:rsid w:val="009457D3"/>
    <w:rsid w:val="00945F46"/>
    <w:rsid w:val="009466BF"/>
    <w:rsid w:val="0094685A"/>
    <w:rsid w:val="00946D8E"/>
    <w:rsid w:val="0094730B"/>
    <w:rsid w:val="009475C6"/>
    <w:rsid w:val="00947637"/>
    <w:rsid w:val="00950199"/>
    <w:rsid w:val="009508E0"/>
    <w:rsid w:val="00950C45"/>
    <w:rsid w:val="00950FDA"/>
    <w:rsid w:val="0095111F"/>
    <w:rsid w:val="0095169B"/>
    <w:rsid w:val="00951700"/>
    <w:rsid w:val="00951794"/>
    <w:rsid w:val="00951796"/>
    <w:rsid w:val="00951822"/>
    <w:rsid w:val="00951B48"/>
    <w:rsid w:val="00951B50"/>
    <w:rsid w:val="00951F4B"/>
    <w:rsid w:val="009521B5"/>
    <w:rsid w:val="0095229A"/>
    <w:rsid w:val="00952637"/>
    <w:rsid w:val="00952654"/>
    <w:rsid w:val="009529A8"/>
    <w:rsid w:val="009529D1"/>
    <w:rsid w:val="00952CBC"/>
    <w:rsid w:val="00952DA7"/>
    <w:rsid w:val="00953338"/>
    <w:rsid w:val="00953516"/>
    <w:rsid w:val="00953A73"/>
    <w:rsid w:val="00954137"/>
    <w:rsid w:val="00954516"/>
    <w:rsid w:val="009545A5"/>
    <w:rsid w:val="00954E5B"/>
    <w:rsid w:val="00955C47"/>
    <w:rsid w:val="00955D4E"/>
    <w:rsid w:val="00955E63"/>
    <w:rsid w:val="00955F73"/>
    <w:rsid w:val="009564F5"/>
    <w:rsid w:val="00956596"/>
    <w:rsid w:val="009568DB"/>
    <w:rsid w:val="00956D64"/>
    <w:rsid w:val="00956F1A"/>
    <w:rsid w:val="0095706E"/>
    <w:rsid w:val="00957147"/>
    <w:rsid w:val="009575C2"/>
    <w:rsid w:val="009576B6"/>
    <w:rsid w:val="00957994"/>
    <w:rsid w:val="00957DE3"/>
    <w:rsid w:val="00960526"/>
    <w:rsid w:val="0096083E"/>
    <w:rsid w:val="00961083"/>
    <w:rsid w:val="00961264"/>
    <w:rsid w:val="009613BA"/>
    <w:rsid w:val="00961403"/>
    <w:rsid w:val="0096141D"/>
    <w:rsid w:val="00961735"/>
    <w:rsid w:val="00961B00"/>
    <w:rsid w:val="00961C70"/>
    <w:rsid w:val="0096259F"/>
    <w:rsid w:val="009629A1"/>
    <w:rsid w:val="00963199"/>
    <w:rsid w:val="00963940"/>
    <w:rsid w:val="00963B55"/>
    <w:rsid w:val="0096431E"/>
    <w:rsid w:val="00964835"/>
    <w:rsid w:val="00964BCC"/>
    <w:rsid w:val="00964E94"/>
    <w:rsid w:val="0096562A"/>
    <w:rsid w:val="0096574A"/>
    <w:rsid w:val="009658E5"/>
    <w:rsid w:val="00965E1B"/>
    <w:rsid w:val="009660F9"/>
    <w:rsid w:val="0096677F"/>
    <w:rsid w:val="0096695A"/>
    <w:rsid w:val="00966B69"/>
    <w:rsid w:val="0096702C"/>
    <w:rsid w:val="009674E1"/>
    <w:rsid w:val="009676C9"/>
    <w:rsid w:val="00967761"/>
    <w:rsid w:val="00967B17"/>
    <w:rsid w:val="00967EAE"/>
    <w:rsid w:val="0097023F"/>
    <w:rsid w:val="0097099A"/>
    <w:rsid w:val="00970AA8"/>
    <w:rsid w:val="00970B55"/>
    <w:rsid w:val="00970D12"/>
    <w:rsid w:val="0097192A"/>
    <w:rsid w:val="00971985"/>
    <w:rsid w:val="00971B65"/>
    <w:rsid w:val="009726CA"/>
    <w:rsid w:val="00972ADE"/>
    <w:rsid w:val="00972C07"/>
    <w:rsid w:val="00972C28"/>
    <w:rsid w:val="00973157"/>
    <w:rsid w:val="00973200"/>
    <w:rsid w:val="00973278"/>
    <w:rsid w:val="009734D9"/>
    <w:rsid w:val="009740CE"/>
    <w:rsid w:val="009740D0"/>
    <w:rsid w:val="00974458"/>
    <w:rsid w:val="009750D3"/>
    <w:rsid w:val="009750D7"/>
    <w:rsid w:val="009756E8"/>
    <w:rsid w:val="00976072"/>
    <w:rsid w:val="009761FF"/>
    <w:rsid w:val="0097639E"/>
    <w:rsid w:val="00976725"/>
    <w:rsid w:val="009767CC"/>
    <w:rsid w:val="009767D9"/>
    <w:rsid w:val="009769E7"/>
    <w:rsid w:val="0097762E"/>
    <w:rsid w:val="00977971"/>
    <w:rsid w:val="00977A51"/>
    <w:rsid w:val="00980070"/>
    <w:rsid w:val="009806EC"/>
    <w:rsid w:val="009809C3"/>
    <w:rsid w:val="009813D1"/>
    <w:rsid w:val="00981B95"/>
    <w:rsid w:val="00981CDB"/>
    <w:rsid w:val="009829B9"/>
    <w:rsid w:val="00982B9F"/>
    <w:rsid w:val="00982D97"/>
    <w:rsid w:val="00982DD4"/>
    <w:rsid w:val="00982E10"/>
    <w:rsid w:val="00982E65"/>
    <w:rsid w:val="00982F75"/>
    <w:rsid w:val="00983132"/>
    <w:rsid w:val="009834D7"/>
    <w:rsid w:val="009837A8"/>
    <w:rsid w:val="00983F22"/>
    <w:rsid w:val="00984154"/>
    <w:rsid w:val="00984C6A"/>
    <w:rsid w:val="00984DB0"/>
    <w:rsid w:val="00984E01"/>
    <w:rsid w:val="00984FFC"/>
    <w:rsid w:val="009851D1"/>
    <w:rsid w:val="00985577"/>
    <w:rsid w:val="009858C0"/>
    <w:rsid w:val="009859AA"/>
    <w:rsid w:val="00985BBA"/>
    <w:rsid w:val="00986327"/>
    <w:rsid w:val="0098661A"/>
    <w:rsid w:val="00987287"/>
    <w:rsid w:val="00987589"/>
    <w:rsid w:val="00987838"/>
    <w:rsid w:val="00987850"/>
    <w:rsid w:val="00987A77"/>
    <w:rsid w:val="00987AEF"/>
    <w:rsid w:val="00987B22"/>
    <w:rsid w:val="00987BDD"/>
    <w:rsid w:val="009909B4"/>
    <w:rsid w:val="00991102"/>
    <w:rsid w:val="00991BA4"/>
    <w:rsid w:val="00991D4D"/>
    <w:rsid w:val="00991D88"/>
    <w:rsid w:val="00991DC4"/>
    <w:rsid w:val="00991F0A"/>
    <w:rsid w:val="00991FB0"/>
    <w:rsid w:val="00992280"/>
    <w:rsid w:val="0099238F"/>
    <w:rsid w:val="00992567"/>
    <w:rsid w:val="00992858"/>
    <w:rsid w:val="0099285B"/>
    <w:rsid w:val="00993037"/>
    <w:rsid w:val="00993177"/>
    <w:rsid w:val="009931EC"/>
    <w:rsid w:val="00993943"/>
    <w:rsid w:val="00993A4C"/>
    <w:rsid w:val="00993D74"/>
    <w:rsid w:val="0099494C"/>
    <w:rsid w:val="00994E6C"/>
    <w:rsid w:val="009958AC"/>
    <w:rsid w:val="00995A49"/>
    <w:rsid w:val="00995CF4"/>
    <w:rsid w:val="00995D44"/>
    <w:rsid w:val="00996158"/>
    <w:rsid w:val="00996186"/>
    <w:rsid w:val="009962B6"/>
    <w:rsid w:val="00996405"/>
    <w:rsid w:val="00996990"/>
    <w:rsid w:val="00996CD2"/>
    <w:rsid w:val="00996D23"/>
    <w:rsid w:val="009970A9"/>
    <w:rsid w:val="00997771"/>
    <w:rsid w:val="00997BAF"/>
    <w:rsid w:val="00997BF4"/>
    <w:rsid w:val="00997CD2"/>
    <w:rsid w:val="00997D9B"/>
    <w:rsid w:val="00997E78"/>
    <w:rsid w:val="00997F27"/>
    <w:rsid w:val="009A0009"/>
    <w:rsid w:val="009A01DD"/>
    <w:rsid w:val="009A0687"/>
    <w:rsid w:val="009A07B5"/>
    <w:rsid w:val="009A1089"/>
    <w:rsid w:val="009A11DF"/>
    <w:rsid w:val="009A2264"/>
    <w:rsid w:val="009A2588"/>
    <w:rsid w:val="009A3636"/>
    <w:rsid w:val="009A36A2"/>
    <w:rsid w:val="009A3FE1"/>
    <w:rsid w:val="009A442A"/>
    <w:rsid w:val="009A44CF"/>
    <w:rsid w:val="009A48A5"/>
    <w:rsid w:val="009A5749"/>
    <w:rsid w:val="009A576C"/>
    <w:rsid w:val="009A5DA7"/>
    <w:rsid w:val="009A6601"/>
    <w:rsid w:val="009A6D98"/>
    <w:rsid w:val="009A77EC"/>
    <w:rsid w:val="009B0193"/>
    <w:rsid w:val="009B0821"/>
    <w:rsid w:val="009B08EA"/>
    <w:rsid w:val="009B0BD6"/>
    <w:rsid w:val="009B0FDD"/>
    <w:rsid w:val="009B10D7"/>
    <w:rsid w:val="009B1D41"/>
    <w:rsid w:val="009B1D79"/>
    <w:rsid w:val="009B23AF"/>
    <w:rsid w:val="009B24F5"/>
    <w:rsid w:val="009B31FE"/>
    <w:rsid w:val="009B3395"/>
    <w:rsid w:val="009B3FA7"/>
    <w:rsid w:val="009B4697"/>
    <w:rsid w:val="009B4736"/>
    <w:rsid w:val="009B4758"/>
    <w:rsid w:val="009B4B0F"/>
    <w:rsid w:val="009B4E54"/>
    <w:rsid w:val="009B53DF"/>
    <w:rsid w:val="009B5546"/>
    <w:rsid w:val="009B5934"/>
    <w:rsid w:val="009B5BA2"/>
    <w:rsid w:val="009B6015"/>
    <w:rsid w:val="009B6E2C"/>
    <w:rsid w:val="009B7310"/>
    <w:rsid w:val="009B78C5"/>
    <w:rsid w:val="009B7C06"/>
    <w:rsid w:val="009C060A"/>
    <w:rsid w:val="009C1AA0"/>
    <w:rsid w:val="009C238B"/>
    <w:rsid w:val="009C2994"/>
    <w:rsid w:val="009C2D43"/>
    <w:rsid w:val="009C2D8B"/>
    <w:rsid w:val="009C34FD"/>
    <w:rsid w:val="009C3664"/>
    <w:rsid w:val="009C380F"/>
    <w:rsid w:val="009C3B3C"/>
    <w:rsid w:val="009C3BCC"/>
    <w:rsid w:val="009C3C1D"/>
    <w:rsid w:val="009C41C1"/>
    <w:rsid w:val="009C41F2"/>
    <w:rsid w:val="009C432E"/>
    <w:rsid w:val="009C541D"/>
    <w:rsid w:val="009C5686"/>
    <w:rsid w:val="009C59C9"/>
    <w:rsid w:val="009C60BB"/>
    <w:rsid w:val="009C6B1A"/>
    <w:rsid w:val="009C6C22"/>
    <w:rsid w:val="009C7404"/>
    <w:rsid w:val="009C7491"/>
    <w:rsid w:val="009C784E"/>
    <w:rsid w:val="009C798F"/>
    <w:rsid w:val="009C7BB8"/>
    <w:rsid w:val="009D0066"/>
    <w:rsid w:val="009D02F7"/>
    <w:rsid w:val="009D041C"/>
    <w:rsid w:val="009D06B7"/>
    <w:rsid w:val="009D07A6"/>
    <w:rsid w:val="009D1292"/>
    <w:rsid w:val="009D1342"/>
    <w:rsid w:val="009D147B"/>
    <w:rsid w:val="009D15ED"/>
    <w:rsid w:val="009D17D0"/>
    <w:rsid w:val="009D190E"/>
    <w:rsid w:val="009D1F2D"/>
    <w:rsid w:val="009D24ED"/>
    <w:rsid w:val="009D28E8"/>
    <w:rsid w:val="009D2EDF"/>
    <w:rsid w:val="009D2FA2"/>
    <w:rsid w:val="009D4541"/>
    <w:rsid w:val="009D4772"/>
    <w:rsid w:val="009D4875"/>
    <w:rsid w:val="009D48DE"/>
    <w:rsid w:val="009D4D02"/>
    <w:rsid w:val="009D4E69"/>
    <w:rsid w:val="009D50A1"/>
    <w:rsid w:val="009D58A8"/>
    <w:rsid w:val="009D5D37"/>
    <w:rsid w:val="009D6A9C"/>
    <w:rsid w:val="009D7AF7"/>
    <w:rsid w:val="009D7AFF"/>
    <w:rsid w:val="009E01E1"/>
    <w:rsid w:val="009E0261"/>
    <w:rsid w:val="009E06F2"/>
    <w:rsid w:val="009E0881"/>
    <w:rsid w:val="009E0897"/>
    <w:rsid w:val="009E09CC"/>
    <w:rsid w:val="009E09D0"/>
    <w:rsid w:val="009E0E18"/>
    <w:rsid w:val="009E0E98"/>
    <w:rsid w:val="009E1138"/>
    <w:rsid w:val="009E11D5"/>
    <w:rsid w:val="009E17C6"/>
    <w:rsid w:val="009E1C4D"/>
    <w:rsid w:val="009E1F5B"/>
    <w:rsid w:val="009E29D0"/>
    <w:rsid w:val="009E2C90"/>
    <w:rsid w:val="009E2FED"/>
    <w:rsid w:val="009E304C"/>
    <w:rsid w:val="009E367B"/>
    <w:rsid w:val="009E3824"/>
    <w:rsid w:val="009E3E7B"/>
    <w:rsid w:val="009E4062"/>
    <w:rsid w:val="009E41D3"/>
    <w:rsid w:val="009E48D6"/>
    <w:rsid w:val="009E5291"/>
    <w:rsid w:val="009E5B79"/>
    <w:rsid w:val="009E5D74"/>
    <w:rsid w:val="009E5F14"/>
    <w:rsid w:val="009E63E0"/>
    <w:rsid w:val="009E66E6"/>
    <w:rsid w:val="009E6952"/>
    <w:rsid w:val="009E743C"/>
    <w:rsid w:val="009F0262"/>
    <w:rsid w:val="009F04AB"/>
    <w:rsid w:val="009F04EF"/>
    <w:rsid w:val="009F0520"/>
    <w:rsid w:val="009F06E9"/>
    <w:rsid w:val="009F0931"/>
    <w:rsid w:val="009F1507"/>
    <w:rsid w:val="009F184D"/>
    <w:rsid w:val="009F1D55"/>
    <w:rsid w:val="009F1DD2"/>
    <w:rsid w:val="009F1ECD"/>
    <w:rsid w:val="009F1F77"/>
    <w:rsid w:val="009F2563"/>
    <w:rsid w:val="009F2A2C"/>
    <w:rsid w:val="009F30C1"/>
    <w:rsid w:val="009F3593"/>
    <w:rsid w:val="009F3B37"/>
    <w:rsid w:val="009F3E99"/>
    <w:rsid w:val="009F410B"/>
    <w:rsid w:val="009F4C82"/>
    <w:rsid w:val="009F4EE5"/>
    <w:rsid w:val="009F5109"/>
    <w:rsid w:val="009F5AC6"/>
    <w:rsid w:val="009F5AEE"/>
    <w:rsid w:val="009F6386"/>
    <w:rsid w:val="009F640E"/>
    <w:rsid w:val="009F6655"/>
    <w:rsid w:val="009F6BAE"/>
    <w:rsid w:val="009F6CA1"/>
    <w:rsid w:val="009F701B"/>
    <w:rsid w:val="009F7077"/>
    <w:rsid w:val="009F74CF"/>
    <w:rsid w:val="009F74D0"/>
    <w:rsid w:val="009F74F2"/>
    <w:rsid w:val="009F763B"/>
    <w:rsid w:val="009F7AFD"/>
    <w:rsid w:val="009F7D0C"/>
    <w:rsid w:val="00A00304"/>
    <w:rsid w:val="00A00615"/>
    <w:rsid w:val="00A0077F"/>
    <w:rsid w:val="00A0156A"/>
    <w:rsid w:val="00A0180C"/>
    <w:rsid w:val="00A018AA"/>
    <w:rsid w:val="00A02FC9"/>
    <w:rsid w:val="00A03298"/>
    <w:rsid w:val="00A03E57"/>
    <w:rsid w:val="00A04310"/>
    <w:rsid w:val="00A0475D"/>
    <w:rsid w:val="00A04C31"/>
    <w:rsid w:val="00A05171"/>
    <w:rsid w:val="00A05F7E"/>
    <w:rsid w:val="00A06214"/>
    <w:rsid w:val="00A062BB"/>
    <w:rsid w:val="00A06424"/>
    <w:rsid w:val="00A064C2"/>
    <w:rsid w:val="00A06693"/>
    <w:rsid w:val="00A06EE9"/>
    <w:rsid w:val="00A07206"/>
    <w:rsid w:val="00A072A8"/>
    <w:rsid w:val="00A078C7"/>
    <w:rsid w:val="00A07EAB"/>
    <w:rsid w:val="00A10378"/>
    <w:rsid w:val="00A10D41"/>
    <w:rsid w:val="00A11346"/>
    <w:rsid w:val="00A11723"/>
    <w:rsid w:val="00A11964"/>
    <w:rsid w:val="00A11C5E"/>
    <w:rsid w:val="00A11ED6"/>
    <w:rsid w:val="00A11F4F"/>
    <w:rsid w:val="00A121BF"/>
    <w:rsid w:val="00A12A33"/>
    <w:rsid w:val="00A12B8D"/>
    <w:rsid w:val="00A12C2D"/>
    <w:rsid w:val="00A12D39"/>
    <w:rsid w:val="00A13784"/>
    <w:rsid w:val="00A13DA5"/>
    <w:rsid w:val="00A13FF1"/>
    <w:rsid w:val="00A1406A"/>
    <w:rsid w:val="00A14189"/>
    <w:rsid w:val="00A14359"/>
    <w:rsid w:val="00A1438C"/>
    <w:rsid w:val="00A1503D"/>
    <w:rsid w:val="00A1525A"/>
    <w:rsid w:val="00A15850"/>
    <w:rsid w:val="00A15967"/>
    <w:rsid w:val="00A159CD"/>
    <w:rsid w:val="00A15E41"/>
    <w:rsid w:val="00A16AE2"/>
    <w:rsid w:val="00A16D7E"/>
    <w:rsid w:val="00A202B8"/>
    <w:rsid w:val="00A214B0"/>
    <w:rsid w:val="00A21789"/>
    <w:rsid w:val="00A21A4A"/>
    <w:rsid w:val="00A21CE5"/>
    <w:rsid w:val="00A223B6"/>
    <w:rsid w:val="00A22C2E"/>
    <w:rsid w:val="00A23020"/>
    <w:rsid w:val="00A23368"/>
    <w:rsid w:val="00A2354E"/>
    <w:rsid w:val="00A23DB0"/>
    <w:rsid w:val="00A24AB2"/>
    <w:rsid w:val="00A24E64"/>
    <w:rsid w:val="00A24F06"/>
    <w:rsid w:val="00A24F4B"/>
    <w:rsid w:val="00A25545"/>
    <w:rsid w:val="00A257C0"/>
    <w:rsid w:val="00A258E0"/>
    <w:rsid w:val="00A26126"/>
    <w:rsid w:val="00A26EDA"/>
    <w:rsid w:val="00A272ED"/>
    <w:rsid w:val="00A27A7D"/>
    <w:rsid w:val="00A27B72"/>
    <w:rsid w:val="00A27EF1"/>
    <w:rsid w:val="00A302AA"/>
    <w:rsid w:val="00A304B1"/>
    <w:rsid w:val="00A308E7"/>
    <w:rsid w:val="00A3149C"/>
    <w:rsid w:val="00A31880"/>
    <w:rsid w:val="00A31AA2"/>
    <w:rsid w:val="00A31BED"/>
    <w:rsid w:val="00A323B0"/>
    <w:rsid w:val="00A325F5"/>
    <w:rsid w:val="00A32E49"/>
    <w:rsid w:val="00A3362E"/>
    <w:rsid w:val="00A33905"/>
    <w:rsid w:val="00A33ADC"/>
    <w:rsid w:val="00A33BFF"/>
    <w:rsid w:val="00A33E45"/>
    <w:rsid w:val="00A34580"/>
    <w:rsid w:val="00A3485B"/>
    <w:rsid w:val="00A35277"/>
    <w:rsid w:val="00A35565"/>
    <w:rsid w:val="00A3584A"/>
    <w:rsid w:val="00A35891"/>
    <w:rsid w:val="00A35EFB"/>
    <w:rsid w:val="00A3669E"/>
    <w:rsid w:val="00A36F2B"/>
    <w:rsid w:val="00A3721C"/>
    <w:rsid w:val="00A37858"/>
    <w:rsid w:val="00A37AE1"/>
    <w:rsid w:val="00A37B85"/>
    <w:rsid w:val="00A4011C"/>
    <w:rsid w:val="00A4068D"/>
    <w:rsid w:val="00A406AA"/>
    <w:rsid w:val="00A40A90"/>
    <w:rsid w:val="00A41179"/>
    <w:rsid w:val="00A41225"/>
    <w:rsid w:val="00A413B7"/>
    <w:rsid w:val="00A42EFC"/>
    <w:rsid w:val="00A4374C"/>
    <w:rsid w:val="00A43A28"/>
    <w:rsid w:val="00A43B4A"/>
    <w:rsid w:val="00A43BDC"/>
    <w:rsid w:val="00A43D07"/>
    <w:rsid w:val="00A44654"/>
    <w:rsid w:val="00A44748"/>
    <w:rsid w:val="00A44807"/>
    <w:rsid w:val="00A44BF0"/>
    <w:rsid w:val="00A451B7"/>
    <w:rsid w:val="00A4527C"/>
    <w:rsid w:val="00A4546A"/>
    <w:rsid w:val="00A45BB6"/>
    <w:rsid w:val="00A45CAF"/>
    <w:rsid w:val="00A45ECD"/>
    <w:rsid w:val="00A46529"/>
    <w:rsid w:val="00A46B63"/>
    <w:rsid w:val="00A46BF9"/>
    <w:rsid w:val="00A46C44"/>
    <w:rsid w:val="00A47149"/>
    <w:rsid w:val="00A474D5"/>
    <w:rsid w:val="00A47790"/>
    <w:rsid w:val="00A47B49"/>
    <w:rsid w:val="00A500C0"/>
    <w:rsid w:val="00A50120"/>
    <w:rsid w:val="00A501AE"/>
    <w:rsid w:val="00A5035E"/>
    <w:rsid w:val="00A519F9"/>
    <w:rsid w:val="00A51FEE"/>
    <w:rsid w:val="00A52808"/>
    <w:rsid w:val="00A52BD0"/>
    <w:rsid w:val="00A52C79"/>
    <w:rsid w:val="00A5335A"/>
    <w:rsid w:val="00A5359B"/>
    <w:rsid w:val="00A536C3"/>
    <w:rsid w:val="00A539BF"/>
    <w:rsid w:val="00A53BF1"/>
    <w:rsid w:val="00A540E6"/>
    <w:rsid w:val="00A5484C"/>
    <w:rsid w:val="00A54869"/>
    <w:rsid w:val="00A5570E"/>
    <w:rsid w:val="00A559B9"/>
    <w:rsid w:val="00A56FE4"/>
    <w:rsid w:val="00A57143"/>
    <w:rsid w:val="00A57157"/>
    <w:rsid w:val="00A57184"/>
    <w:rsid w:val="00A57728"/>
    <w:rsid w:val="00A57788"/>
    <w:rsid w:val="00A57FAF"/>
    <w:rsid w:val="00A601CB"/>
    <w:rsid w:val="00A6040C"/>
    <w:rsid w:val="00A605B7"/>
    <w:rsid w:val="00A60965"/>
    <w:rsid w:val="00A6109F"/>
    <w:rsid w:val="00A6128D"/>
    <w:rsid w:val="00A617DF"/>
    <w:rsid w:val="00A61894"/>
    <w:rsid w:val="00A61B3C"/>
    <w:rsid w:val="00A6225E"/>
    <w:rsid w:val="00A62571"/>
    <w:rsid w:val="00A62C4F"/>
    <w:rsid w:val="00A630B2"/>
    <w:rsid w:val="00A6324D"/>
    <w:rsid w:val="00A6335D"/>
    <w:rsid w:val="00A6358B"/>
    <w:rsid w:val="00A637FD"/>
    <w:rsid w:val="00A63E0F"/>
    <w:rsid w:val="00A63E83"/>
    <w:rsid w:val="00A64513"/>
    <w:rsid w:val="00A6494D"/>
    <w:rsid w:val="00A64B2A"/>
    <w:rsid w:val="00A64EB1"/>
    <w:rsid w:val="00A64FD5"/>
    <w:rsid w:val="00A65372"/>
    <w:rsid w:val="00A65835"/>
    <w:rsid w:val="00A65B60"/>
    <w:rsid w:val="00A65E0E"/>
    <w:rsid w:val="00A65E5C"/>
    <w:rsid w:val="00A65F9E"/>
    <w:rsid w:val="00A65FDF"/>
    <w:rsid w:val="00A66216"/>
    <w:rsid w:val="00A663D8"/>
    <w:rsid w:val="00A6643D"/>
    <w:rsid w:val="00A66887"/>
    <w:rsid w:val="00A668A2"/>
    <w:rsid w:val="00A669FF"/>
    <w:rsid w:val="00A66A36"/>
    <w:rsid w:val="00A66CB1"/>
    <w:rsid w:val="00A6752F"/>
    <w:rsid w:val="00A6754A"/>
    <w:rsid w:val="00A70115"/>
    <w:rsid w:val="00A703D4"/>
    <w:rsid w:val="00A7063D"/>
    <w:rsid w:val="00A70E40"/>
    <w:rsid w:val="00A712D4"/>
    <w:rsid w:val="00A71553"/>
    <w:rsid w:val="00A71635"/>
    <w:rsid w:val="00A71639"/>
    <w:rsid w:val="00A71649"/>
    <w:rsid w:val="00A71683"/>
    <w:rsid w:val="00A716D1"/>
    <w:rsid w:val="00A718C1"/>
    <w:rsid w:val="00A71939"/>
    <w:rsid w:val="00A71B2A"/>
    <w:rsid w:val="00A71B34"/>
    <w:rsid w:val="00A73324"/>
    <w:rsid w:val="00A74064"/>
    <w:rsid w:val="00A74663"/>
    <w:rsid w:val="00A74968"/>
    <w:rsid w:val="00A74A08"/>
    <w:rsid w:val="00A74FCA"/>
    <w:rsid w:val="00A75235"/>
    <w:rsid w:val="00A75321"/>
    <w:rsid w:val="00A75331"/>
    <w:rsid w:val="00A75E24"/>
    <w:rsid w:val="00A7627C"/>
    <w:rsid w:val="00A76467"/>
    <w:rsid w:val="00A764D7"/>
    <w:rsid w:val="00A7667A"/>
    <w:rsid w:val="00A76BF5"/>
    <w:rsid w:val="00A76D57"/>
    <w:rsid w:val="00A77035"/>
    <w:rsid w:val="00A77278"/>
    <w:rsid w:val="00A7751B"/>
    <w:rsid w:val="00A77ABF"/>
    <w:rsid w:val="00A80090"/>
    <w:rsid w:val="00A805AA"/>
    <w:rsid w:val="00A80660"/>
    <w:rsid w:val="00A8108D"/>
    <w:rsid w:val="00A811B1"/>
    <w:rsid w:val="00A8160D"/>
    <w:rsid w:val="00A821C3"/>
    <w:rsid w:val="00A825D2"/>
    <w:rsid w:val="00A8287C"/>
    <w:rsid w:val="00A82B82"/>
    <w:rsid w:val="00A83159"/>
    <w:rsid w:val="00A837B3"/>
    <w:rsid w:val="00A83803"/>
    <w:rsid w:val="00A83808"/>
    <w:rsid w:val="00A84537"/>
    <w:rsid w:val="00A84CB8"/>
    <w:rsid w:val="00A84CED"/>
    <w:rsid w:val="00A853C0"/>
    <w:rsid w:val="00A854B9"/>
    <w:rsid w:val="00A857F5"/>
    <w:rsid w:val="00A8591B"/>
    <w:rsid w:val="00A859DC"/>
    <w:rsid w:val="00A85AC1"/>
    <w:rsid w:val="00A85CFB"/>
    <w:rsid w:val="00A85D46"/>
    <w:rsid w:val="00A86128"/>
    <w:rsid w:val="00A8632C"/>
    <w:rsid w:val="00A867F7"/>
    <w:rsid w:val="00A868A8"/>
    <w:rsid w:val="00A86B9F"/>
    <w:rsid w:val="00A86E0E"/>
    <w:rsid w:val="00A875DB"/>
    <w:rsid w:val="00A87778"/>
    <w:rsid w:val="00A878A1"/>
    <w:rsid w:val="00A90698"/>
    <w:rsid w:val="00A90A6A"/>
    <w:rsid w:val="00A90D3E"/>
    <w:rsid w:val="00A9106B"/>
    <w:rsid w:val="00A91785"/>
    <w:rsid w:val="00A91F2A"/>
    <w:rsid w:val="00A9202E"/>
    <w:rsid w:val="00A9233C"/>
    <w:rsid w:val="00A92461"/>
    <w:rsid w:val="00A929DE"/>
    <w:rsid w:val="00A92B82"/>
    <w:rsid w:val="00A92C02"/>
    <w:rsid w:val="00A92CB5"/>
    <w:rsid w:val="00A92D16"/>
    <w:rsid w:val="00A9304A"/>
    <w:rsid w:val="00A939F7"/>
    <w:rsid w:val="00A94269"/>
    <w:rsid w:val="00A9466B"/>
    <w:rsid w:val="00A96896"/>
    <w:rsid w:val="00A968B0"/>
    <w:rsid w:val="00A96A3F"/>
    <w:rsid w:val="00A97592"/>
    <w:rsid w:val="00A97757"/>
    <w:rsid w:val="00A97CFC"/>
    <w:rsid w:val="00A97D16"/>
    <w:rsid w:val="00A97D77"/>
    <w:rsid w:val="00AA084D"/>
    <w:rsid w:val="00AA091A"/>
    <w:rsid w:val="00AA0FDE"/>
    <w:rsid w:val="00AA111D"/>
    <w:rsid w:val="00AA1258"/>
    <w:rsid w:val="00AA1261"/>
    <w:rsid w:val="00AA20C1"/>
    <w:rsid w:val="00AA23D1"/>
    <w:rsid w:val="00AA29CF"/>
    <w:rsid w:val="00AA2B16"/>
    <w:rsid w:val="00AA2E8C"/>
    <w:rsid w:val="00AA32D7"/>
    <w:rsid w:val="00AA335D"/>
    <w:rsid w:val="00AA35B5"/>
    <w:rsid w:val="00AA3F94"/>
    <w:rsid w:val="00AA5309"/>
    <w:rsid w:val="00AA5C1D"/>
    <w:rsid w:val="00AA5E83"/>
    <w:rsid w:val="00AA5EDB"/>
    <w:rsid w:val="00AA606C"/>
    <w:rsid w:val="00AA6CF3"/>
    <w:rsid w:val="00AA72B8"/>
    <w:rsid w:val="00AA75DD"/>
    <w:rsid w:val="00AA785D"/>
    <w:rsid w:val="00AA79C3"/>
    <w:rsid w:val="00AA7E51"/>
    <w:rsid w:val="00AA7EE9"/>
    <w:rsid w:val="00AA7FD7"/>
    <w:rsid w:val="00AB03AE"/>
    <w:rsid w:val="00AB0D53"/>
    <w:rsid w:val="00AB240E"/>
    <w:rsid w:val="00AB24D1"/>
    <w:rsid w:val="00AB2752"/>
    <w:rsid w:val="00AB3387"/>
    <w:rsid w:val="00AB3DB8"/>
    <w:rsid w:val="00AB3F78"/>
    <w:rsid w:val="00AB40D0"/>
    <w:rsid w:val="00AB43DD"/>
    <w:rsid w:val="00AB478A"/>
    <w:rsid w:val="00AB499F"/>
    <w:rsid w:val="00AB4A6C"/>
    <w:rsid w:val="00AB5129"/>
    <w:rsid w:val="00AB5476"/>
    <w:rsid w:val="00AB5863"/>
    <w:rsid w:val="00AB5B95"/>
    <w:rsid w:val="00AB5C01"/>
    <w:rsid w:val="00AB64B4"/>
    <w:rsid w:val="00AB6B30"/>
    <w:rsid w:val="00AB6B90"/>
    <w:rsid w:val="00AB6C87"/>
    <w:rsid w:val="00AB71E2"/>
    <w:rsid w:val="00AB74AA"/>
    <w:rsid w:val="00AB771A"/>
    <w:rsid w:val="00AB78B3"/>
    <w:rsid w:val="00AC00DD"/>
    <w:rsid w:val="00AC01D7"/>
    <w:rsid w:val="00AC0226"/>
    <w:rsid w:val="00AC03DA"/>
    <w:rsid w:val="00AC086F"/>
    <w:rsid w:val="00AC0B6E"/>
    <w:rsid w:val="00AC10C6"/>
    <w:rsid w:val="00AC16C0"/>
    <w:rsid w:val="00AC1A04"/>
    <w:rsid w:val="00AC1EAD"/>
    <w:rsid w:val="00AC2341"/>
    <w:rsid w:val="00AC2672"/>
    <w:rsid w:val="00AC2675"/>
    <w:rsid w:val="00AC292C"/>
    <w:rsid w:val="00AC2CF1"/>
    <w:rsid w:val="00AC2E9C"/>
    <w:rsid w:val="00AC3366"/>
    <w:rsid w:val="00AC37B8"/>
    <w:rsid w:val="00AC4196"/>
    <w:rsid w:val="00AC4547"/>
    <w:rsid w:val="00AC4CA6"/>
    <w:rsid w:val="00AC53CD"/>
    <w:rsid w:val="00AC57AF"/>
    <w:rsid w:val="00AC5925"/>
    <w:rsid w:val="00AC61F7"/>
    <w:rsid w:val="00AC67C7"/>
    <w:rsid w:val="00AC6D72"/>
    <w:rsid w:val="00AC6FD4"/>
    <w:rsid w:val="00AC746B"/>
    <w:rsid w:val="00AC75B2"/>
    <w:rsid w:val="00AC7782"/>
    <w:rsid w:val="00AC78F6"/>
    <w:rsid w:val="00AD058B"/>
    <w:rsid w:val="00AD0624"/>
    <w:rsid w:val="00AD094D"/>
    <w:rsid w:val="00AD0E5F"/>
    <w:rsid w:val="00AD1A9E"/>
    <w:rsid w:val="00AD1E70"/>
    <w:rsid w:val="00AD1EEA"/>
    <w:rsid w:val="00AD2235"/>
    <w:rsid w:val="00AD23ED"/>
    <w:rsid w:val="00AD2620"/>
    <w:rsid w:val="00AD2A1B"/>
    <w:rsid w:val="00AD2CBB"/>
    <w:rsid w:val="00AD2DCD"/>
    <w:rsid w:val="00AD2E64"/>
    <w:rsid w:val="00AD33AD"/>
    <w:rsid w:val="00AD3F2E"/>
    <w:rsid w:val="00AD42BB"/>
    <w:rsid w:val="00AD42CA"/>
    <w:rsid w:val="00AD433F"/>
    <w:rsid w:val="00AD4BC3"/>
    <w:rsid w:val="00AD5351"/>
    <w:rsid w:val="00AD63DD"/>
    <w:rsid w:val="00AD69D0"/>
    <w:rsid w:val="00AD6B2F"/>
    <w:rsid w:val="00AD6E21"/>
    <w:rsid w:val="00AD6F9A"/>
    <w:rsid w:val="00AD7C8C"/>
    <w:rsid w:val="00AE038F"/>
    <w:rsid w:val="00AE05E4"/>
    <w:rsid w:val="00AE068F"/>
    <w:rsid w:val="00AE0AFC"/>
    <w:rsid w:val="00AE125E"/>
    <w:rsid w:val="00AE14CF"/>
    <w:rsid w:val="00AE15C5"/>
    <w:rsid w:val="00AE18E3"/>
    <w:rsid w:val="00AE1F24"/>
    <w:rsid w:val="00AE2322"/>
    <w:rsid w:val="00AE2B22"/>
    <w:rsid w:val="00AE2CAE"/>
    <w:rsid w:val="00AE3673"/>
    <w:rsid w:val="00AE37CC"/>
    <w:rsid w:val="00AE3F1A"/>
    <w:rsid w:val="00AE426D"/>
    <w:rsid w:val="00AE49F2"/>
    <w:rsid w:val="00AE4C98"/>
    <w:rsid w:val="00AE4E85"/>
    <w:rsid w:val="00AE5160"/>
    <w:rsid w:val="00AE55F4"/>
    <w:rsid w:val="00AE56F8"/>
    <w:rsid w:val="00AE5741"/>
    <w:rsid w:val="00AE60EF"/>
    <w:rsid w:val="00AE69A0"/>
    <w:rsid w:val="00AE6FFE"/>
    <w:rsid w:val="00AE71E4"/>
    <w:rsid w:val="00AE733B"/>
    <w:rsid w:val="00AE79CB"/>
    <w:rsid w:val="00AE7D10"/>
    <w:rsid w:val="00AE7DA7"/>
    <w:rsid w:val="00AE7F32"/>
    <w:rsid w:val="00AF0808"/>
    <w:rsid w:val="00AF0822"/>
    <w:rsid w:val="00AF0D3D"/>
    <w:rsid w:val="00AF186C"/>
    <w:rsid w:val="00AF1C48"/>
    <w:rsid w:val="00AF239E"/>
    <w:rsid w:val="00AF244D"/>
    <w:rsid w:val="00AF27AA"/>
    <w:rsid w:val="00AF2D25"/>
    <w:rsid w:val="00AF3094"/>
    <w:rsid w:val="00AF3434"/>
    <w:rsid w:val="00AF406E"/>
    <w:rsid w:val="00AF459A"/>
    <w:rsid w:val="00AF4B76"/>
    <w:rsid w:val="00AF4C1B"/>
    <w:rsid w:val="00AF4F9E"/>
    <w:rsid w:val="00AF5103"/>
    <w:rsid w:val="00AF521C"/>
    <w:rsid w:val="00AF5347"/>
    <w:rsid w:val="00AF55D1"/>
    <w:rsid w:val="00AF60EB"/>
    <w:rsid w:val="00AF633F"/>
    <w:rsid w:val="00AF6B27"/>
    <w:rsid w:val="00AF6C5F"/>
    <w:rsid w:val="00AF6CDD"/>
    <w:rsid w:val="00AF7007"/>
    <w:rsid w:val="00AF7097"/>
    <w:rsid w:val="00AF748E"/>
    <w:rsid w:val="00AF7CCE"/>
    <w:rsid w:val="00B004F6"/>
    <w:rsid w:val="00B005AD"/>
    <w:rsid w:val="00B00FEB"/>
    <w:rsid w:val="00B010F8"/>
    <w:rsid w:val="00B01881"/>
    <w:rsid w:val="00B01C3F"/>
    <w:rsid w:val="00B02998"/>
    <w:rsid w:val="00B029AA"/>
    <w:rsid w:val="00B02AA6"/>
    <w:rsid w:val="00B02B19"/>
    <w:rsid w:val="00B02D3D"/>
    <w:rsid w:val="00B03298"/>
    <w:rsid w:val="00B035E9"/>
    <w:rsid w:val="00B03616"/>
    <w:rsid w:val="00B036C7"/>
    <w:rsid w:val="00B038F1"/>
    <w:rsid w:val="00B03BB4"/>
    <w:rsid w:val="00B0401E"/>
    <w:rsid w:val="00B045F4"/>
    <w:rsid w:val="00B04987"/>
    <w:rsid w:val="00B04C62"/>
    <w:rsid w:val="00B04D13"/>
    <w:rsid w:val="00B04E95"/>
    <w:rsid w:val="00B055A9"/>
    <w:rsid w:val="00B0588F"/>
    <w:rsid w:val="00B05963"/>
    <w:rsid w:val="00B05A05"/>
    <w:rsid w:val="00B05F78"/>
    <w:rsid w:val="00B0623E"/>
    <w:rsid w:val="00B064F2"/>
    <w:rsid w:val="00B06542"/>
    <w:rsid w:val="00B07016"/>
    <w:rsid w:val="00B0713F"/>
    <w:rsid w:val="00B0730F"/>
    <w:rsid w:val="00B07AC4"/>
    <w:rsid w:val="00B07BE5"/>
    <w:rsid w:val="00B07E8F"/>
    <w:rsid w:val="00B07F32"/>
    <w:rsid w:val="00B1018B"/>
    <w:rsid w:val="00B10256"/>
    <w:rsid w:val="00B10890"/>
    <w:rsid w:val="00B10954"/>
    <w:rsid w:val="00B11392"/>
    <w:rsid w:val="00B114C4"/>
    <w:rsid w:val="00B1169D"/>
    <w:rsid w:val="00B11E47"/>
    <w:rsid w:val="00B1201D"/>
    <w:rsid w:val="00B12B09"/>
    <w:rsid w:val="00B12BDF"/>
    <w:rsid w:val="00B12E13"/>
    <w:rsid w:val="00B12FDE"/>
    <w:rsid w:val="00B13397"/>
    <w:rsid w:val="00B133DA"/>
    <w:rsid w:val="00B13C3D"/>
    <w:rsid w:val="00B13E5B"/>
    <w:rsid w:val="00B143CC"/>
    <w:rsid w:val="00B14A79"/>
    <w:rsid w:val="00B14C52"/>
    <w:rsid w:val="00B150E6"/>
    <w:rsid w:val="00B15245"/>
    <w:rsid w:val="00B15585"/>
    <w:rsid w:val="00B155B9"/>
    <w:rsid w:val="00B15E6F"/>
    <w:rsid w:val="00B15EAF"/>
    <w:rsid w:val="00B15F77"/>
    <w:rsid w:val="00B163CA"/>
    <w:rsid w:val="00B16AE4"/>
    <w:rsid w:val="00B170CA"/>
    <w:rsid w:val="00B17CCB"/>
    <w:rsid w:val="00B20312"/>
    <w:rsid w:val="00B209BB"/>
    <w:rsid w:val="00B2136F"/>
    <w:rsid w:val="00B21BC3"/>
    <w:rsid w:val="00B21EFA"/>
    <w:rsid w:val="00B21FE3"/>
    <w:rsid w:val="00B22092"/>
    <w:rsid w:val="00B22262"/>
    <w:rsid w:val="00B2237B"/>
    <w:rsid w:val="00B22578"/>
    <w:rsid w:val="00B2257A"/>
    <w:rsid w:val="00B232F4"/>
    <w:rsid w:val="00B2361F"/>
    <w:rsid w:val="00B23786"/>
    <w:rsid w:val="00B23902"/>
    <w:rsid w:val="00B23BAC"/>
    <w:rsid w:val="00B23C17"/>
    <w:rsid w:val="00B23DEF"/>
    <w:rsid w:val="00B246BA"/>
    <w:rsid w:val="00B247D8"/>
    <w:rsid w:val="00B2497C"/>
    <w:rsid w:val="00B250CB"/>
    <w:rsid w:val="00B25A32"/>
    <w:rsid w:val="00B2691F"/>
    <w:rsid w:val="00B26C9F"/>
    <w:rsid w:val="00B301BA"/>
    <w:rsid w:val="00B302BE"/>
    <w:rsid w:val="00B307D8"/>
    <w:rsid w:val="00B30840"/>
    <w:rsid w:val="00B30846"/>
    <w:rsid w:val="00B30F0B"/>
    <w:rsid w:val="00B316DF"/>
    <w:rsid w:val="00B3191A"/>
    <w:rsid w:val="00B32878"/>
    <w:rsid w:val="00B32D6F"/>
    <w:rsid w:val="00B330F3"/>
    <w:rsid w:val="00B33108"/>
    <w:rsid w:val="00B33148"/>
    <w:rsid w:val="00B332EF"/>
    <w:rsid w:val="00B3359F"/>
    <w:rsid w:val="00B33662"/>
    <w:rsid w:val="00B338BE"/>
    <w:rsid w:val="00B339CF"/>
    <w:rsid w:val="00B33A67"/>
    <w:rsid w:val="00B33BAB"/>
    <w:rsid w:val="00B34448"/>
    <w:rsid w:val="00B34F5E"/>
    <w:rsid w:val="00B35E68"/>
    <w:rsid w:val="00B360E6"/>
    <w:rsid w:val="00B36194"/>
    <w:rsid w:val="00B363F3"/>
    <w:rsid w:val="00B366B2"/>
    <w:rsid w:val="00B36881"/>
    <w:rsid w:val="00B37AC1"/>
    <w:rsid w:val="00B37C12"/>
    <w:rsid w:val="00B40693"/>
    <w:rsid w:val="00B408AE"/>
    <w:rsid w:val="00B40B60"/>
    <w:rsid w:val="00B40F42"/>
    <w:rsid w:val="00B41974"/>
    <w:rsid w:val="00B41BD7"/>
    <w:rsid w:val="00B41C4A"/>
    <w:rsid w:val="00B41CD9"/>
    <w:rsid w:val="00B420D9"/>
    <w:rsid w:val="00B43659"/>
    <w:rsid w:val="00B441A3"/>
    <w:rsid w:val="00B44A18"/>
    <w:rsid w:val="00B44C25"/>
    <w:rsid w:val="00B45212"/>
    <w:rsid w:val="00B45277"/>
    <w:rsid w:val="00B45395"/>
    <w:rsid w:val="00B4561C"/>
    <w:rsid w:val="00B45C41"/>
    <w:rsid w:val="00B4608B"/>
    <w:rsid w:val="00B4680E"/>
    <w:rsid w:val="00B46A42"/>
    <w:rsid w:val="00B46A52"/>
    <w:rsid w:val="00B46EB8"/>
    <w:rsid w:val="00B4727D"/>
    <w:rsid w:val="00B479D7"/>
    <w:rsid w:val="00B47B48"/>
    <w:rsid w:val="00B5077D"/>
    <w:rsid w:val="00B5092A"/>
    <w:rsid w:val="00B50CA7"/>
    <w:rsid w:val="00B5100D"/>
    <w:rsid w:val="00B51061"/>
    <w:rsid w:val="00B51255"/>
    <w:rsid w:val="00B513A5"/>
    <w:rsid w:val="00B51460"/>
    <w:rsid w:val="00B519C2"/>
    <w:rsid w:val="00B51D4F"/>
    <w:rsid w:val="00B51D87"/>
    <w:rsid w:val="00B5221C"/>
    <w:rsid w:val="00B52DD4"/>
    <w:rsid w:val="00B52F86"/>
    <w:rsid w:val="00B53E5D"/>
    <w:rsid w:val="00B54068"/>
    <w:rsid w:val="00B54C2D"/>
    <w:rsid w:val="00B5598E"/>
    <w:rsid w:val="00B56486"/>
    <w:rsid w:val="00B567A9"/>
    <w:rsid w:val="00B57898"/>
    <w:rsid w:val="00B578D4"/>
    <w:rsid w:val="00B57E58"/>
    <w:rsid w:val="00B60167"/>
    <w:rsid w:val="00B6039A"/>
    <w:rsid w:val="00B6048C"/>
    <w:rsid w:val="00B60BFB"/>
    <w:rsid w:val="00B610B4"/>
    <w:rsid w:val="00B615A0"/>
    <w:rsid w:val="00B6169E"/>
    <w:rsid w:val="00B616EA"/>
    <w:rsid w:val="00B61DCD"/>
    <w:rsid w:val="00B62A2F"/>
    <w:rsid w:val="00B62D6D"/>
    <w:rsid w:val="00B630F0"/>
    <w:rsid w:val="00B63859"/>
    <w:rsid w:val="00B63C91"/>
    <w:rsid w:val="00B64028"/>
    <w:rsid w:val="00B641E8"/>
    <w:rsid w:val="00B642A0"/>
    <w:rsid w:val="00B645CD"/>
    <w:rsid w:val="00B64D9B"/>
    <w:rsid w:val="00B65A3C"/>
    <w:rsid w:val="00B65A3D"/>
    <w:rsid w:val="00B65A6F"/>
    <w:rsid w:val="00B65B7B"/>
    <w:rsid w:val="00B65E74"/>
    <w:rsid w:val="00B66426"/>
    <w:rsid w:val="00B666F7"/>
    <w:rsid w:val="00B673C0"/>
    <w:rsid w:val="00B67928"/>
    <w:rsid w:val="00B67D08"/>
    <w:rsid w:val="00B7045A"/>
    <w:rsid w:val="00B70F0C"/>
    <w:rsid w:val="00B7141C"/>
    <w:rsid w:val="00B72515"/>
    <w:rsid w:val="00B7263A"/>
    <w:rsid w:val="00B726F1"/>
    <w:rsid w:val="00B72888"/>
    <w:rsid w:val="00B72967"/>
    <w:rsid w:val="00B73534"/>
    <w:rsid w:val="00B74192"/>
    <w:rsid w:val="00B741F7"/>
    <w:rsid w:val="00B74384"/>
    <w:rsid w:val="00B74AC7"/>
    <w:rsid w:val="00B74C99"/>
    <w:rsid w:val="00B74EB0"/>
    <w:rsid w:val="00B74EC8"/>
    <w:rsid w:val="00B758EE"/>
    <w:rsid w:val="00B75A25"/>
    <w:rsid w:val="00B75D94"/>
    <w:rsid w:val="00B76A4D"/>
    <w:rsid w:val="00B76AA5"/>
    <w:rsid w:val="00B76CDF"/>
    <w:rsid w:val="00B77152"/>
    <w:rsid w:val="00B77FDE"/>
    <w:rsid w:val="00B8020D"/>
    <w:rsid w:val="00B802A4"/>
    <w:rsid w:val="00B80A73"/>
    <w:rsid w:val="00B80E65"/>
    <w:rsid w:val="00B80E8A"/>
    <w:rsid w:val="00B81094"/>
    <w:rsid w:val="00B81140"/>
    <w:rsid w:val="00B81885"/>
    <w:rsid w:val="00B81F05"/>
    <w:rsid w:val="00B8213A"/>
    <w:rsid w:val="00B822E6"/>
    <w:rsid w:val="00B82C18"/>
    <w:rsid w:val="00B82C1C"/>
    <w:rsid w:val="00B82C90"/>
    <w:rsid w:val="00B83104"/>
    <w:rsid w:val="00B83168"/>
    <w:rsid w:val="00B831D6"/>
    <w:rsid w:val="00B83ED9"/>
    <w:rsid w:val="00B84091"/>
    <w:rsid w:val="00B847DD"/>
    <w:rsid w:val="00B84BB9"/>
    <w:rsid w:val="00B84C08"/>
    <w:rsid w:val="00B85119"/>
    <w:rsid w:val="00B8512A"/>
    <w:rsid w:val="00B8543C"/>
    <w:rsid w:val="00B856F6"/>
    <w:rsid w:val="00B86468"/>
    <w:rsid w:val="00B866CC"/>
    <w:rsid w:val="00B8677B"/>
    <w:rsid w:val="00B86AB7"/>
    <w:rsid w:val="00B86B0F"/>
    <w:rsid w:val="00B86D73"/>
    <w:rsid w:val="00B86DB8"/>
    <w:rsid w:val="00B87A3A"/>
    <w:rsid w:val="00B87AE4"/>
    <w:rsid w:val="00B90418"/>
    <w:rsid w:val="00B91098"/>
    <w:rsid w:val="00B911FB"/>
    <w:rsid w:val="00B91818"/>
    <w:rsid w:val="00B91890"/>
    <w:rsid w:val="00B918AA"/>
    <w:rsid w:val="00B92006"/>
    <w:rsid w:val="00B9246A"/>
    <w:rsid w:val="00B9265F"/>
    <w:rsid w:val="00B9284D"/>
    <w:rsid w:val="00B92901"/>
    <w:rsid w:val="00B93A7D"/>
    <w:rsid w:val="00B941D2"/>
    <w:rsid w:val="00B943CB"/>
    <w:rsid w:val="00B9458C"/>
    <w:rsid w:val="00B94794"/>
    <w:rsid w:val="00B94D28"/>
    <w:rsid w:val="00B94E66"/>
    <w:rsid w:val="00B95099"/>
    <w:rsid w:val="00B954E9"/>
    <w:rsid w:val="00B95820"/>
    <w:rsid w:val="00B9598F"/>
    <w:rsid w:val="00B96021"/>
    <w:rsid w:val="00B962B6"/>
    <w:rsid w:val="00B962C3"/>
    <w:rsid w:val="00B963F3"/>
    <w:rsid w:val="00B96705"/>
    <w:rsid w:val="00B967F4"/>
    <w:rsid w:val="00B968F0"/>
    <w:rsid w:val="00B969AB"/>
    <w:rsid w:val="00B96A6C"/>
    <w:rsid w:val="00B975D5"/>
    <w:rsid w:val="00BA0067"/>
    <w:rsid w:val="00BA06E1"/>
    <w:rsid w:val="00BA175C"/>
    <w:rsid w:val="00BA1762"/>
    <w:rsid w:val="00BA1BD1"/>
    <w:rsid w:val="00BA1E7A"/>
    <w:rsid w:val="00BA20CE"/>
    <w:rsid w:val="00BA235A"/>
    <w:rsid w:val="00BA2F34"/>
    <w:rsid w:val="00BA3BD0"/>
    <w:rsid w:val="00BA4246"/>
    <w:rsid w:val="00BA4312"/>
    <w:rsid w:val="00BA4603"/>
    <w:rsid w:val="00BA4A6C"/>
    <w:rsid w:val="00BA4AE8"/>
    <w:rsid w:val="00BA4BDE"/>
    <w:rsid w:val="00BA4DFC"/>
    <w:rsid w:val="00BA5105"/>
    <w:rsid w:val="00BA565E"/>
    <w:rsid w:val="00BA5793"/>
    <w:rsid w:val="00BA599E"/>
    <w:rsid w:val="00BA5BCB"/>
    <w:rsid w:val="00BA6609"/>
    <w:rsid w:val="00BA6A44"/>
    <w:rsid w:val="00BA6C86"/>
    <w:rsid w:val="00BA6CDD"/>
    <w:rsid w:val="00BA6D6C"/>
    <w:rsid w:val="00BA7518"/>
    <w:rsid w:val="00BA75FB"/>
    <w:rsid w:val="00BA7FF8"/>
    <w:rsid w:val="00BB019E"/>
    <w:rsid w:val="00BB05E4"/>
    <w:rsid w:val="00BB0A58"/>
    <w:rsid w:val="00BB0A6A"/>
    <w:rsid w:val="00BB0FF4"/>
    <w:rsid w:val="00BB10C2"/>
    <w:rsid w:val="00BB151C"/>
    <w:rsid w:val="00BB2279"/>
    <w:rsid w:val="00BB2510"/>
    <w:rsid w:val="00BB253E"/>
    <w:rsid w:val="00BB2C42"/>
    <w:rsid w:val="00BB2D5B"/>
    <w:rsid w:val="00BB2E21"/>
    <w:rsid w:val="00BB32BD"/>
    <w:rsid w:val="00BB35C6"/>
    <w:rsid w:val="00BB3A7C"/>
    <w:rsid w:val="00BB4B5A"/>
    <w:rsid w:val="00BB4EAF"/>
    <w:rsid w:val="00BB523C"/>
    <w:rsid w:val="00BB5871"/>
    <w:rsid w:val="00BB622A"/>
    <w:rsid w:val="00BB626D"/>
    <w:rsid w:val="00BB6CFC"/>
    <w:rsid w:val="00BB6EAA"/>
    <w:rsid w:val="00BB76F5"/>
    <w:rsid w:val="00BB79EF"/>
    <w:rsid w:val="00BC004D"/>
    <w:rsid w:val="00BC1620"/>
    <w:rsid w:val="00BC1928"/>
    <w:rsid w:val="00BC1A4F"/>
    <w:rsid w:val="00BC1B36"/>
    <w:rsid w:val="00BC223E"/>
    <w:rsid w:val="00BC2585"/>
    <w:rsid w:val="00BC26CC"/>
    <w:rsid w:val="00BC2E61"/>
    <w:rsid w:val="00BC31C2"/>
    <w:rsid w:val="00BC3896"/>
    <w:rsid w:val="00BC3AC3"/>
    <w:rsid w:val="00BC3CDC"/>
    <w:rsid w:val="00BC3E13"/>
    <w:rsid w:val="00BC40FD"/>
    <w:rsid w:val="00BC4432"/>
    <w:rsid w:val="00BC44FF"/>
    <w:rsid w:val="00BC4716"/>
    <w:rsid w:val="00BC4880"/>
    <w:rsid w:val="00BC4987"/>
    <w:rsid w:val="00BC4A2F"/>
    <w:rsid w:val="00BC4A94"/>
    <w:rsid w:val="00BC52AF"/>
    <w:rsid w:val="00BC54A9"/>
    <w:rsid w:val="00BC55E7"/>
    <w:rsid w:val="00BC61FE"/>
    <w:rsid w:val="00BC6241"/>
    <w:rsid w:val="00BC6540"/>
    <w:rsid w:val="00BC665F"/>
    <w:rsid w:val="00BC6934"/>
    <w:rsid w:val="00BC704F"/>
    <w:rsid w:val="00BC76AE"/>
    <w:rsid w:val="00BC7D6F"/>
    <w:rsid w:val="00BD0439"/>
    <w:rsid w:val="00BD053B"/>
    <w:rsid w:val="00BD0755"/>
    <w:rsid w:val="00BD1103"/>
    <w:rsid w:val="00BD1400"/>
    <w:rsid w:val="00BD175E"/>
    <w:rsid w:val="00BD1ABB"/>
    <w:rsid w:val="00BD1D57"/>
    <w:rsid w:val="00BD1D94"/>
    <w:rsid w:val="00BD1DC3"/>
    <w:rsid w:val="00BD1F78"/>
    <w:rsid w:val="00BD2013"/>
    <w:rsid w:val="00BD238E"/>
    <w:rsid w:val="00BD2786"/>
    <w:rsid w:val="00BD301F"/>
    <w:rsid w:val="00BD3635"/>
    <w:rsid w:val="00BD3ABB"/>
    <w:rsid w:val="00BD3F9F"/>
    <w:rsid w:val="00BD4801"/>
    <w:rsid w:val="00BD4901"/>
    <w:rsid w:val="00BD4924"/>
    <w:rsid w:val="00BD49E0"/>
    <w:rsid w:val="00BD4D63"/>
    <w:rsid w:val="00BD4DC2"/>
    <w:rsid w:val="00BD502A"/>
    <w:rsid w:val="00BD51D4"/>
    <w:rsid w:val="00BD557F"/>
    <w:rsid w:val="00BD60BF"/>
    <w:rsid w:val="00BD6A2A"/>
    <w:rsid w:val="00BD6C1F"/>
    <w:rsid w:val="00BD72C2"/>
    <w:rsid w:val="00BD7616"/>
    <w:rsid w:val="00BD7B85"/>
    <w:rsid w:val="00BE01AA"/>
    <w:rsid w:val="00BE04E5"/>
    <w:rsid w:val="00BE0E68"/>
    <w:rsid w:val="00BE12F8"/>
    <w:rsid w:val="00BE140A"/>
    <w:rsid w:val="00BE1E0D"/>
    <w:rsid w:val="00BE2043"/>
    <w:rsid w:val="00BE23C6"/>
    <w:rsid w:val="00BE2586"/>
    <w:rsid w:val="00BE28EC"/>
    <w:rsid w:val="00BE2946"/>
    <w:rsid w:val="00BE2BB3"/>
    <w:rsid w:val="00BE2F4A"/>
    <w:rsid w:val="00BE2F85"/>
    <w:rsid w:val="00BE3B5D"/>
    <w:rsid w:val="00BE4193"/>
    <w:rsid w:val="00BE4505"/>
    <w:rsid w:val="00BE4DF9"/>
    <w:rsid w:val="00BE5A63"/>
    <w:rsid w:val="00BE5B57"/>
    <w:rsid w:val="00BE5D10"/>
    <w:rsid w:val="00BE6A81"/>
    <w:rsid w:val="00BE6AAD"/>
    <w:rsid w:val="00BE73CD"/>
    <w:rsid w:val="00BE7471"/>
    <w:rsid w:val="00BE74E9"/>
    <w:rsid w:val="00BF097D"/>
    <w:rsid w:val="00BF0B07"/>
    <w:rsid w:val="00BF0D24"/>
    <w:rsid w:val="00BF1073"/>
    <w:rsid w:val="00BF15BD"/>
    <w:rsid w:val="00BF1633"/>
    <w:rsid w:val="00BF1706"/>
    <w:rsid w:val="00BF19A2"/>
    <w:rsid w:val="00BF1E63"/>
    <w:rsid w:val="00BF280A"/>
    <w:rsid w:val="00BF2CF4"/>
    <w:rsid w:val="00BF352A"/>
    <w:rsid w:val="00BF3826"/>
    <w:rsid w:val="00BF39F2"/>
    <w:rsid w:val="00BF45E8"/>
    <w:rsid w:val="00BF4A5C"/>
    <w:rsid w:val="00BF4B2C"/>
    <w:rsid w:val="00BF52CD"/>
    <w:rsid w:val="00BF59D3"/>
    <w:rsid w:val="00BF5B92"/>
    <w:rsid w:val="00BF5F76"/>
    <w:rsid w:val="00BF6043"/>
    <w:rsid w:val="00BF64E1"/>
    <w:rsid w:val="00BF68DE"/>
    <w:rsid w:val="00BF6A95"/>
    <w:rsid w:val="00BF746D"/>
    <w:rsid w:val="00C00272"/>
    <w:rsid w:val="00C00429"/>
    <w:rsid w:val="00C0067E"/>
    <w:rsid w:val="00C00AD5"/>
    <w:rsid w:val="00C00C5E"/>
    <w:rsid w:val="00C01559"/>
    <w:rsid w:val="00C015F9"/>
    <w:rsid w:val="00C01977"/>
    <w:rsid w:val="00C01AC5"/>
    <w:rsid w:val="00C01E40"/>
    <w:rsid w:val="00C02738"/>
    <w:rsid w:val="00C02AC5"/>
    <w:rsid w:val="00C02B24"/>
    <w:rsid w:val="00C02D94"/>
    <w:rsid w:val="00C02D9D"/>
    <w:rsid w:val="00C0371F"/>
    <w:rsid w:val="00C039FA"/>
    <w:rsid w:val="00C03B50"/>
    <w:rsid w:val="00C03ECD"/>
    <w:rsid w:val="00C04DBB"/>
    <w:rsid w:val="00C05DFF"/>
    <w:rsid w:val="00C06292"/>
    <w:rsid w:val="00C067BE"/>
    <w:rsid w:val="00C068CF"/>
    <w:rsid w:val="00C07092"/>
    <w:rsid w:val="00C0739E"/>
    <w:rsid w:val="00C074E5"/>
    <w:rsid w:val="00C078C1"/>
    <w:rsid w:val="00C07940"/>
    <w:rsid w:val="00C079E4"/>
    <w:rsid w:val="00C07ABE"/>
    <w:rsid w:val="00C07CB5"/>
    <w:rsid w:val="00C1049B"/>
    <w:rsid w:val="00C104C2"/>
    <w:rsid w:val="00C119DC"/>
    <w:rsid w:val="00C11F1D"/>
    <w:rsid w:val="00C12013"/>
    <w:rsid w:val="00C1295B"/>
    <w:rsid w:val="00C12F7B"/>
    <w:rsid w:val="00C130C3"/>
    <w:rsid w:val="00C144B3"/>
    <w:rsid w:val="00C14AEC"/>
    <w:rsid w:val="00C15290"/>
    <w:rsid w:val="00C154F9"/>
    <w:rsid w:val="00C156AA"/>
    <w:rsid w:val="00C15796"/>
    <w:rsid w:val="00C157E4"/>
    <w:rsid w:val="00C159D6"/>
    <w:rsid w:val="00C164EC"/>
    <w:rsid w:val="00C1699D"/>
    <w:rsid w:val="00C16AE2"/>
    <w:rsid w:val="00C16F73"/>
    <w:rsid w:val="00C17086"/>
    <w:rsid w:val="00C17391"/>
    <w:rsid w:val="00C1757E"/>
    <w:rsid w:val="00C17737"/>
    <w:rsid w:val="00C17E18"/>
    <w:rsid w:val="00C2017E"/>
    <w:rsid w:val="00C20231"/>
    <w:rsid w:val="00C206EE"/>
    <w:rsid w:val="00C21201"/>
    <w:rsid w:val="00C21968"/>
    <w:rsid w:val="00C21A9D"/>
    <w:rsid w:val="00C21F51"/>
    <w:rsid w:val="00C226C7"/>
    <w:rsid w:val="00C22827"/>
    <w:rsid w:val="00C22E1B"/>
    <w:rsid w:val="00C22F32"/>
    <w:rsid w:val="00C23419"/>
    <w:rsid w:val="00C23837"/>
    <w:rsid w:val="00C238C9"/>
    <w:rsid w:val="00C243E5"/>
    <w:rsid w:val="00C24587"/>
    <w:rsid w:val="00C24CFE"/>
    <w:rsid w:val="00C25200"/>
    <w:rsid w:val="00C255D0"/>
    <w:rsid w:val="00C25F83"/>
    <w:rsid w:val="00C25F94"/>
    <w:rsid w:val="00C26082"/>
    <w:rsid w:val="00C26688"/>
    <w:rsid w:val="00C26C17"/>
    <w:rsid w:val="00C26FF6"/>
    <w:rsid w:val="00C270F4"/>
    <w:rsid w:val="00C276F0"/>
    <w:rsid w:val="00C278F2"/>
    <w:rsid w:val="00C279C5"/>
    <w:rsid w:val="00C27B4B"/>
    <w:rsid w:val="00C27C61"/>
    <w:rsid w:val="00C27DC1"/>
    <w:rsid w:val="00C27F1F"/>
    <w:rsid w:val="00C30097"/>
    <w:rsid w:val="00C3071A"/>
    <w:rsid w:val="00C30765"/>
    <w:rsid w:val="00C30AC3"/>
    <w:rsid w:val="00C3171D"/>
    <w:rsid w:val="00C31CB7"/>
    <w:rsid w:val="00C3212E"/>
    <w:rsid w:val="00C325E5"/>
    <w:rsid w:val="00C33D7F"/>
    <w:rsid w:val="00C3452D"/>
    <w:rsid w:val="00C35050"/>
    <w:rsid w:val="00C35C1E"/>
    <w:rsid w:val="00C35F21"/>
    <w:rsid w:val="00C3658D"/>
    <w:rsid w:val="00C37280"/>
    <w:rsid w:val="00C373BC"/>
    <w:rsid w:val="00C373C2"/>
    <w:rsid w:val="00C375E3"/>
    <w:rsid w:val="00C37C50"/>
    <w:rsid w:val="00C37F46"/>
    <w:rsid w:val="00C37FF2"/>
    <w:rsid w:val="00C40236"/>
    <w:rsid w:val="00C405D4"/>
    <w:rsid w:val="00C408D1"/>
    <w:rsid w:val="00C409AF"/>
    <w:rsid w:val="00C41361"/>
    <w:rsid w:val="00C41BF5"/>
    <w:rsid w:val="00C41E14"/>
    <w:rsid w:val="00C41E9E"/>
    <w:rsid w:val="00C42239"/>
    <w:rsid w:val="00C422F7"/>
    <w:rsid w:val="00C4234B"/>
    <w:rsid w:val="00C42591"/>
    <w:rsid w:val="00C426A1"/>
    <w:rsid w:val="00C42986"/>
    <w:rsid w:val="00C42D98"/>
    <w:rsid w:val="00C4337A"/>
    <w:rsid w:val="00C439F2"/>
    <w:rsid w:val="00C43C96"/>
    <w:rsid w:val="00C43E87"/>
    <w:rsid w:val="00C4427A"/>
    <w:rsid w:val="00C446C6"/>
    <w:rsid w:val="00C44A84"/>
    <w:rsid w:val="00C44D70"/>
    <w:rsid w:val="00C453B8"/>
    <w:rsid w:val="00C45B79"/>
    <w:rsid w:val="00C46732"/>
    <w:rsid w:val="00C468F7"/>
    <w:rsid w:val="00C47004"/>
    <w:rsid w:val="00C47314"/>
    <w:rsid w:val="00C4737D"/>
    <w:rsid w:val="00C478BC"/>
    <w:rsid w:val="00C500EA"/>
    <w:rsid w:val="00C50203"/>
    <w:rsid w:val="00C50314"/>
    <w:rsid w:val="00C5065F"/>
    <w:rsid w:val="00C5069B"/>
    <w:rsid w:val="00C50891"/>
    <w:rsid w:val="00C51BF8"/>
    <w:rsid w:val="00C51D0F"/>
    <w:rsid w:val="00C52035"/>
    <w:rsid w:val="00C5210B"/>
    <w:rsid w:val="00C5234A"/>
    <w:rsid w:val="00C527A5"/>
    <w:rsid w:val="00C52E42"/>
    <w:rsid w:val="00C53626"/>
    <w:rsid w:val="00C539FB"/>
    <w:rsid w:val="00C53C9D"/>
    <w:rsid w:val="00C5441E"/>
    <w:rsid w:val="00C5443A"/>
    <w:rsid w:val="00C544AA"/>
    <w:rsid w:val="00C54BE1"/>
    <w:rsid w:val="00C552AB"/>
    <w:rsid w:val="00C556E9"/>
    <w:rsid w:val="00C557F7"/>
    <w:rsid w:val="00C55E99"/>
    <w:rsid w:val="00C562FE"/>
    <w:rsid w:val="00C56567"/>
    <w:rsid w:val="00C56AA2"/>
    <w:rsid w:val="00C56E68"/>
    <w:rsid w:val="00C5749B"/>
    <w:rsid w:val="00C57E8B"/>
    <w:rsid w:val="00C60242"/>
    <w:rsid w:val="00C607F5"/>
    <w:rsid w:val="00C60E0C"/>
    <w:rsid w:val="00C612AA"/>
    <w:rsid w:val="00C6157F"/>
    <w:rsid w:val="00C616C9"/>
    <w:rsid w:val="00C61DAC"/>
    <w:rsid w:val="00C61FC1"/>
    <w:rsid w:val="00C6277E"/>
    <w:rsid w:val="00C62878"/>
    <w:rsid w:val="00C62DC1"/>
    <w:rsid w:val="00C62E20"/>
    <w:rsid w:val="00C62EA1"/>
    <w:rsid w:val="00C632C6"/>
    <w:rsid w:val="00C633C7"/>
    <w:rsid w:val="00C636B8"/>
    <w:rsid w:val="00C63ECA"/>
    <w:rsid w:val="00C640EC"/>
    <w:rsid w:val="00C6435C"/>
    <w:rsid w:val="00C64B2E"/>
    <w:rsid w:val="00C64BA0"/>
    <w:rsid w:val="00C657DE"/>
    <w:rsid w:val="00C6621B"/>
    <w:rsid w:val="00C662C2"/>
    <w:rsid w:val="00C6658A"/>
    <w:rsid w:val="00C665C5"/>
    <w:rsid w:val="00C6688C"/>
    <w:rsid w:val="00C66995"/>
    <w:rsid w:val="00C66C0E"/>
    <w:rsid w:val="00C671C4"/>
    <w:rsid w:val="00C67419"/>
    <w:rsid w:val="00C6746D"/>
    <w:rsid w:val="00C67A4E"/>
    <w:rsid w:val="00C67BF5"/>
    <w:rsid w:val="00C70020"/>
    <w:rsid w:val="00C701EB"/>
    <w:rsid w:val="00C70465"/>
    <w:rsid w:val="00C7075F"/>
    <w:rsid w:val="00C70929"/>
    <w:rsid w:val="00C7130C"/>
    <w:rsid w:val="00C71424"/>
    <w:rsid w:val="00C71474"/>
    <w:rsid w:val="00C71B6F"/>
    <w:rsid w:val="00C72060"/>
    <w:rsid w:val="00C72182"/>
    <w:rsid w:val="00C72392"/>
    <w:rsid w:val="00C7242A"/>
    <w:rsid w:val="00C72CAC"/>
    <w:rsid w:val="00C731AC"/>
    <w:rsid w:val="00C731C4"/>
    <w:rsid w:val="00C7333A"/>
    <w:rsid w:val="00C7373F"/>
    <w:rsid w:val="00C7374C"/>
    <w:rsid w:val="00C73F64"/>
    <w:rsid w:val="00C743B8"/>
    <w:rsid w:val="00C743C0"/>
    <w:rsid w:val="00C7441C"/>
    <w:rsid w:val="00C74776"/>
    <w:rsid w:val="00C74817"/>
    <w:rsid w:val="00C74B94"/>
    <w:rsid w:val="00C7540F"/>
    <w:rsid w:val="00C757EC"/>
    <w:rsid w:val="00C7620E"/>
    <w:rsid w:val="00C7673A"/>
    <w:rsid w:val="00C76A07"/>
    <w:rsid w:val="00C76AF9"/>
    <w:rsid w:val="00C76C9C"/>
    <w:rsid w:val="00C77338"/>
    <w:rsid w:val="00C80449"/>
    <w:rsid w:val="00C80470"/>
    <w:rsid w:val="00C80AD4"/>
    <w:rsid w:val="00C80F72"/>
    <w:rsid w:val="00C81008"/>
    <w:rsid w:val="00C81094"/>
    <w:rsid w:val="00C82255"/>
    <w:rsid w:val="00C824FA"/>
    <w:rsid w:val="00C826C2"/>
    <w:rsid w:val="00C82936"/>
    <w:rsid w:val="00C82AE2"/>
    <w:rsid w:val="00C82FAF"/>
    <w:rsid w:val="00C83383"/>
    <w:rsid w:val="00C834E0"/>
    <w:rsid w:val="00C83672"/>
    <w:rsid w:val="00C83694"/>
    <w:rsid w:val="00C83AA8"/>
    <w:rsid w:val="00C84562"/>
    <w:rsid w:val="00C84CE3"/>
    <w:rsid w:val="00C84D5C"/>
    <w:rsid w:val="00C857EF"/>
    <w:rsid w:val="00C859BE"/>
    <w:rsid w:val="00C859EF"/>
    <w:rsid w:val="00C8659F"/>
    <w:rsid w:val="00C86F34"/>
    <w:rsid w:val="00C87116"/>
    <w:rsid w:val="00C8716D"/>
    <w:rsid w:val="00C8740F"/>
    <w:rsid w:val="00C87518"/>
    <w:rsid w:val="00C9042A"/>
    <w:rsid w:val="00C909A8"/>
    <w:rsid w:val="00C912BC"/>
    <w:rsid w:val="00C912DB"/>
    <w:rsid w:val="00C914A5"/>
    <w:rsid w:val="00C91788"/>
    <w:rsid w:val="00C91A24"/>
    <w:rsid w:val="00C926CF"/>
    <w:rsid w:val="00C92906"/>
    <w:rsid w:val="00C930A8"/>
    <w:rsid w:val="00C930E7"/>
    <w:rsid w:val="00C9435E"/>
    <w:rsid w:val="00C94BD5"/>
    <w:rsid w:val="00C94CA3"/>
    <w:rsid w:val="00C95550"/>
    <w:rsid w:val="00C95781"/>
    <w:rsid w:val="00C95AFB"/>
    <w:rsid w:val="00C962A4"/>
    <w:rsid w:val="00C96430"/>
    <w:rsid w:val="00C9664A"/>
    <w:rsid w:val="00C96844"/>
    <w:rsid w:val="00C96DDC"/>
    <w:rsid w:val="00C96E45"/>
    <w:rsid w:val="00C97321"/>
    <w:rsid w:val="00C973BF"/>
    <w:rsid w:val="00C97A2E"/>
    <w:rsid w:val="00C97ADC"/>
    <w:rsid w:val="00CA0A76"/>
    <w:rsid w:val="00CA0AB9"/>
    <w:rsid w:val="00CA0BDF"/>
    <w:rsid w:val="00CA0FC3"/>
    <w:rsid w:val="00CA18F3"/>
    <w:rsid w:val="00CA19FC"/>
    <w:rsid w:val="00CA252E"/>
    <w:rsid w:val="00CA360F"/>
    <w:rsid w:val="00CA3E87"/>
    <w:rsid w:val="00CA41BD"/>
    <w:rsid w:val="00CA41EB"/>
    <w:rsid w:val="00CA49F5"/>
    <w:rsid w:val="00CA4EDF"/>
    <w:rsid w:val="00CA4F2F"/>
    <w:rsid w:val="00CA572D"/>
    <w:rsid w:val="00CA6B41"/>
    <w:rsid w:val="00CA6E5D"/>
    <w:rsid w:val="00CA71EB"/>
    <w:rsid w:val="00CA73A0"/>
    <w:rsid w:val="00CA7881"/>
    <w:rsid w:val="00CA7D2B"/>
    <w:rsid w:val="00CB046C"/>
    <w:rsid w:val="00CB0E44"/>
    <w:rsid w:val="00CB0FA0"/>
    <w:rsid w:val="00CB1421"/>
    <w:rsid w:val="00CB1F07"/>
    <w:rsid w:val="00CB270D"/>
    <w:rsid w:val="00CB2BA2"/>
    <w:rsid w:val="00CB3C2F"/>
    <w:rsid w:val="00CB4027"/>
    <w:rsid w:val="00CB462E"/>
    <w:rsid w:val="00CB4919"/>
    <w:rsid w:val="00CB4F52"/>
    <w:rsid w:val="00CB5263"/>
    <w:rsid w:val="00CB5B61"/>
    <w:rsid w:val="00CB5E07"/>
    <w:rsid w:val="00CB60A3"/>
    <w:rsid w:val="00CB64BB"/>
    <w:rsid w:val="00CB66E9"/>
    <w:rsid w:val="00CB68FE"/>
    <w:rsid w:val="00CB6A4C"/>
    <w:rsid w:val="00CB6FFE"/>
    <w:rsid w:val="00CB7399"/>
    <w:rsid w:val="00CB7796"/>
    <w:rsid w:val="00CB7CCF"/>
    <w:rsid w:val="00CB7E78"/>
    <w:rsid w:val="00CC0743"/>
    <w:rsid w:val="00CC0CB9"/>
    <w:rsid w:val="00CC1248"/>
    <w:rsid w:val="00CC13B7"/>
    <w:rsid w:val="00CC1BDF"/>
    <w:rsid w:val="00CC1DB2"/>
    <w:rsid w:val="00CC1F97"/>
    <w:rsid w:val="00CC22D7"/>
    <w:rsid w:val="00CC2865"/>
    <w:rsid w:val="00CC2B08"/>
    <w:rsid w:val="00CC2F8F"/>
    <w:rsid w:val="00CC39CD"/>
    <w:rsid w:val="00CC3FA5"/>
    <w:rsid w:val="00CC4207"/>
    <w:rsid w:val="00CC43AF"/>
    <w:rsid w:val="00CC4461"/>
    <w:rsid w:val="00CC44A2"/>
    <w:rsid w:val="00CC471F"/>
    <w:rsid w:val="00CC50E9"/>
    <w:rsid w:val="00CC51FF"/>
    <w:rsid w:val="00CC524D"/>
    <w:rsid w:val="00CC5F19"/>
    <w:rsid w:val="00CC60FD"/>
    <w:rsid w:val="00CC6222"/>
    <w:rsid w:val="00CC67D9"/>
    <w:rsid w:val="00CC69A0"/>
    <w:rsid w:val="00CC72FD"/>
    <w:rsid w:val="00CC7638"/>
    <w:rsid w:val="00CC7A3F"/>
    <w:rsid w:val="00CD051B"/>
    <w:rsid w:val="00CD10BC"/>
    <w:rsid w:val="00CD13D4"/>
    <w:rsid w:val="00CD1CDF"/>
    <w:rsid w:val="00CD21D4"/>
    <w:rsid w:val="00CD26C5"/>
    <w:rsid w:val="00CD288E"/>
    <w:rsid w:val="00CD34B0"/>
    <w:rsid w:val="00CD34CF"/>
    <w:rsid w:val="00CD3BB0"/>
    <w:rsid w:val="00CD476C"/>
    <w:rsid w:val="00CD4F56"/>
    <w:rsid w:val="00CD5177"/>
    <w:rsid w:val="00CD5637"/>
    <w:rsid w:val="00CD5D11"/>
    <w:rsid w:val="00CD5E5F"/>
    <w:rsid w:val="00CD60BD"/>
    <w:rsid w:val="00CD62C3"/>
    <w:rsid w:val="00CD648C"/>
    <w:rsid w:val="00CD6B5A"/>
    <w:rsid w:val="00CD6D85"/>
    <w:rsid w:val="00CD7D78"/>
    <w:rsid w:val="00CD7DE2"/>
    <w:rsid w:val="00CE0245"/>
    <w:rsid w:val="00CE0C0F"/>
    <w:rsid w:val="00CE11D2"/>
    <w:rsid w:val="00CE1898"/>
    <w:rsid w:val="00CE1D48"/>
    <w:rsid w:val="00CE20B4"/>
    <w:rsid w:val="00CE2276"/>
    <w:rsid w:val="00CE23F8"/>
    <w:rsid w:val="00CE2846"/>
    <w:rsid w:val="00CE2F8E"/>
    <w:rsid w:val="00CE341F"/>
    <w:rsid w:val="00CE352B"/>
    <w:rsid w:val="00CE372A"/>
    <w:rsid w:val="00CE4F08"/>
    <w:rsid w:val="00CE564C"/>
    <w:rsid w:val="00CE5754"/>
    <w:rsid w:val="00CE5890"/>
    <w:rsid w:val="00CE5B03"/>
    <w:rsid w:val="00CE612B"/>
    <w:rsid w:val="00CE659F"/>
    <w:rsid w:val="00CE65FA"/>
    <w:rsid w:val="00CE6761"/>
    <w:rsid w:val="00CE6EC1"/>
    <w:rsid w:val="00CE70CB"/>
    <w:rsid w:val="00CE75E7"/>
    <w:rsid w:val="00CE7A75"/>
    <w:rsid w:val="00CF0658"/>
    <w:rsid w:val="00CF0721"/>
    <w:rsid w:val="00CF0CB7"/>
    <w:rsid w:val="00CF0F6E"/>
    <w:rsid w:val="00CF1A01"/>
    <w:rsid w:val="00CF1ABE"/>
    <w:rsid w:val="00CF2131"/>
    <w:rsid w:val="00CF2EA1"/>
    <w:rsid w:val="00CF3803"/>
    <w:rsid w:val="00CF39C2"/>
    <w:rsid w:val="00CF4479"/>
    <w:rsid w:val="00CF464B"/>
    <w:rsid w:val="00CF4B38"/>
    <w:rsid w:val="00CF4F33"/>
    <w:rsid w:val="00CF5222"/>
    <w:rsid w:val="00CF5439"/>
    <w:rsid w:val="00CF61A1"/>
    <w:rsid w:val="00CF6985"/>
    <w:rsid w:val="00CF6F54"/>
    <w:rsid w:val="00CF7159"/>
    <w:rsid w:val="00CF72E8"/>
    <w:rsid w:val="00CF73DF"/>
    <w:rsid w:val="00CF74BD"/>
    <w:rsid w:val="00CF7727"/>
    <w:rsid w:val="00CF7B37"/>
    <w:rsid w:val="00CF7E36"/>
    <w:rsid w:val="00D003BB"/>
    <w:rsid w:val="00D00524"/>
    <w:rsid w:val="00D0058F"/>
    <w:rsid w:val="00D0065D"/>
    <w:rsid w:val="00D00673"/>
    <w:rsid w:val="00D0073E"/>
    <w:rsid w:val="00D0175C"/>
    <w:rsid w:val="00D018CA"/>
    <w:rsid w:val="00D01E82"/>
    <w:rsid w:val="00D01EF8"/>
    <w:rsid w:val="00D02624"/>
    <w:rsid w:val="00D026FD"/>
    <w:rsid w:val="00D03068"/>
    <w:rsid w:val="00D03178"/>
    <w:rsid w:val="00D0349F"/>
    <w:rsid w:val="00D04332"/>
    <w:rsid w:val="00D044DC"/>
    <w:rsid w:val="00D05033"/>
    <w:rsid w:val="00D056F2"/>
    <w:rsid w:val="00D05938"/>
    <w:rsid w:val="00D05A31"/>
    <w:rsid w:val="00D06028"/>
    <w:rsid w:val="00D0615A"/>
    <w:rsid w:val="00D0615E"/>
    <w:rsid w:val="00D0628B"/>
    <w:rsid w:val="00D062E1"/>
    <w:rsid w:val="00D066FD"/>
    <w:rsid w:val="00D06D63"/>
    <w:rsid w:val="00D072C0"/>
    <w:rsid w:val="00D07C94"/>
    <w:rsid w:val="00D07F09"/>
    <w:rsid w:val="00D10193"/>
    <w:rsid w:val="00D10482"/>
    <w:rsid w:val="00D10E93"/>
    <w:rsid w:val="00D11C79"/>
    <w:rsid w:val="00D11E7C"/>
    <w:rsid w:val="00D1205D"/>
    <w:rsid w:val="00D123F3"/>
    <w:rsid w:val="00D132FE"/>
    <w:rsid w:val="00D1333C"/>
    <w:rsid w:val="00D13B02"/>
    <w:rsid w:val="00D14422"/>
    <w:rsid w:val="00D14491"/>
    <w:rsid w:val="00D15466"/>
    <w:rsid w:val="00D16393"/>
    <w:rsid w:val="00D16A1F"/>
    <w:rsid w:val="00D16CCD"/>
    <w:rsid w:val="00D176AC"/>
    <w:rsid w:val="00D179D5"/>
    <w:rsid w:val="00D20096"/>
    <w:rsid w:val="00D206F1"/>
    <w:rsid w:val="00D2085C"/>
    <w:rsid w:val="00D208EE"/>
    <w:rsid w:val="00D2099C"/>
    <w:rsid w:val="00D20CC9"/>
    <w:rsid w:val="00D20D3A"/>
    <w:rsid w:val="00D215C5"/>
    <w:rsid w:val="00D218B2"/>
    <w:rsid w:val="00D21A3B"/>
    <w:rsid w:val="00D21E61"/>
    <w:rsid w:val="00D229F5"/>
    <w:rsid w:val="00D22AAB"/>
    <w:rsid w:val="00D22B0C"/>
    <w:rsid w:val="00D22D96"/>
    <w:rsid w:val="00D22DB7"/>
    <w:rsid w:val="00D23322"/>
    <w:rsid w:val="00D235F6"/>
    <w:rsid w:val="00D236D9"/>
    <w:rsid w:val="00D238AC"/>
    <w:rsid w:val="00D240AD"/>
    <w:rsid w:val="00D2471C"/>
    <w:rsid w:val="00D2479E"/>
    <w:rsid w:val="00D25043"/>
    <w:rsid w:val="00D25220"/>
    <w:rsid w:val="00D2522D"/>
    <w:rsid w:val="00D2589E"/>
    <w:rsid w:val="00D262BE"/>
    <w:rsid w:val="00D26304"/>
    <w:rsid w:val="00D278C1"/>
    <w:rsid w:val="00D27969"/>
    <w:rsid w:val="00D27AA1"/>
    <w:rsid w:val="00D27D45"/>
    <w:rsid w:val="00D30104"/>
    <w:rsid w:val="00D301B9"/>
    <w:rsid w:val="00D301EB"/>
    <w:rsid w:val="00D309B7"/>
    <w:rsid w:val="00D30F7E"/>
    <w:rsid w:val="00D3115D"/>
    <w:rsid w:val="00D31469"/>
    <w:rsid w:val="00D31502"/>
    <w:rsid w:val="00D316FA"/>
    <w:rsid w:val="00D3192E"/>
    <w:rsid w:val="00D31B3E"/>
    <w:rsid w:val="00D31BA1"/>
    <w:rsid w:val="00D31CAF"/>
    <w:rsid w:val="00D31E05"/>
    <w:rsid w:val="00D31E45"/>
    <w:rsid w:val="00D32828"/>
    <w:rsid w:val="00D32844"/>
    <w:rsid w:val="00D32955"/>
    <w:rsid w:val="00D32A2E"/>
    <w:rsid w:val="00D32EA0"/>
    <w:rsid w:val="00D33064"/>
    <w:rsid w:val="00D3358A"/>
    <w:rsid w:val="00D33795"/>
    <w:rsid w:val="00D33EEF"/>
    <w:rsid w:val="00D34249"/>
    <w:rsid w:val="00D34759"/>
    <w:rsid w:val="00D3475D"/>
    <w:rsid w:val="00D347B6"/>
    <w:rsid w:val="00D34F19"/>
    <w:rsid w:val="00D3517E"/>
    <w:rsid w:val="00D35369"/>
    <w:rsid w:val="00D3557F"/>
    <w:rsid w:val="00D35B6E"/>
    <w:rsid w:val="00D35D87"/>
    <w:rsid w:val="00D365A1"/>
    <w:rsid w:val="00D365DE"/>
    <w:rsid w:val="00D365F4"/>
    <w:rsid w:val="00D3672C"/>
    <w:rsid w:val="00D36DB5"/>
    <w:rsid w:val="00D36F06"/>
    <w:rsid w:val="00D378F3"/>
    <w:rsid w:val="00D37F2E"/>
    <w:rsid w:val="00D401F7"/>
    <w:rsid w:val="00D404E0"/>
    <w:rsid w:val="00D40DDC"/>
    <w:rsid w:val="00D40E66"/>
    <w:rsid w:val="00D40F72"/>
    <w:rsid w:val="00D41575"/>
    <w:rsid w:val="00D41612"/>
    <w:rsid w:val="00D41AF7"/>
    <w:rsid w:val="00D42162"/>
    <w:rsid w:val="00D4282F"/>
    <w:rsid w:val="00D42B7F"/>
    <w:rsid w:val="00D42F6B"/>
    <w:rsid w:val="00D4300A"/>
    <w:rsid w:val="00D43674"/>
    <w:rsid w:val="00D43914"/>
    <w:rsid w:val="00D44ACF"/>
    <w:rsid w:val="00D44BA6"/>
    <w:rsid w:val="00D44E83"/>
    <w:rsid w:val="00D44FA0"/>
    <w:rsid w:val="00D450BA"/>
    <w:rsid w:val="00D45357"/>
    <w:rsid w:val="00D45AD5"/>
    <w:rsid w:val="00D45C8A"/>
    <w:rsid w:val="00D45DFB"/>
    <w:rsid w:val="00D45FE8"/>
    <w:rsid w:val="00D46304"/>
    <w:rsid w:val="00D4638A"/>
    <w:rsid w:val="00D463EE"/>
    <w:rsid w:val="00D4645D"/>
    <w:rsid w:val="00D46C3B"/>
    <w:rsid w:val="00D46F5C"/>
    <w:rsid w:val="00D470C9"/>
    <w:rsid w:val="00D470E8"/>
    <w:rsid w:val="00D47383"/>
    <w:rsid w:val="00D47A49"/>
    <w:rsid w:val="00D50198"/>
    <w:rsid w:val="00D501C1"/>
    <w:rsid w:val="00D504C2"/>
    <w:rsid w:val="00D50769"/>
    <w:rsid w:val="00D507F1"/>
    <w:rsid w:val="00D50874"/>
    <w:rsid w:val="00D508D6"/>
    <w:rsid w:val="00D509FA"/>
    <w:rsid w:val="00D50AE8"/>
    <w:rsid w:val="00D50EFB"/>
    <w:rsid w:val="00D5132E"/>
    <w:rsid w:val="00D51522"/>
    <w:rsid w:val="00D518C6"/>
    <w:rsid w:val="00D52560"/>
    <w:rsid w:val="00D52C6D"/>
    <w:rsid w:val="00D52E75"/>
    <w:rsid w:val="00D535D3"/>
    <w:rsid w:val="00D53BD8"/>
    <w:rsid w:val="00D540A3"/>
    <w:rsid w:val="00D5442F"/>
    <w:rsid w:val="00D5468F"/>
    <w:rsid w:val="00D54ECD"/>
    <w:rsid w:val="00D553D7"/>
    <w:rsid w:val="00D555E0"/>
    <w:rsid w:val="00D5563F"/>
    <w:rsid w:val="00D55C8B"/>
    <w:rsid w:val="00D55D9D"/>
    <w:rsid w:val="00D561D5"/>
    <w:rsid w:val="00D56A9A"/>
    <w:rsid w:val="00D56B14"/>
    <w:rsid w:val="00D56F2A"/>
    <w:rsid w:val="00D573C9"/>
    <w:rsid w:val="00D575D0"/>
    <w:rsid w:val="00D57A06"/>
    <w:rsid w:val="00D57AF4"/>
    <w:rsid w:val="00D60F75"/>
    <w:rsid w:val="00D6103B"/>
    <w:rsid w:val="00D612DE"/>
    <w:rsid w:val="00D61846"/>
    <w:rsid w:val="00D61A29"/>
    <w:rsid w:val="00D61C4A"/>
    <w:rsid w:val="00D61F4B"/>
    <w:rsid w:val="00D62B53"/>
    <w:rsid w:val="00D62CA0"/>
    <w:rsid w:val="00D62F9A"/>
    <w:rsid w:val="00D6339B"/>
    <w:rsid w:val="00D6380A"/>
    <w:rsid w:val="00D63E76"/>
    <w:rsid w:val="00D64464"/>
    <w:rsid w:val="00D64671"/>
    <w:rsid w:val="00D64744"/>
    <w:rsid w:val="00D64BEC"/>
    <w:rsid w:val="00D64D20"/>
    <w:rsid w:val="00D64E16"/>
    <w:rsid w:val="00D64EB9"/>
    <w:rsid w:val="00D6507F"/>
    <w:rsid w:val="00D660B3"/>
    <w:rsid w:val="00D6651E"/>
    <w:rsid w:val="00D666CA"/>
    <w:rsid w:val="00D66C61"/>
    <w:rsid w:val="00D66DC2"/>
    <w:rsid w:val="00D66F3C"/>
    <w:rsid w:val="00D6776A"/>
    <w:rsid w:val="00D678AE"/>
    <w:rsid w:val="00D70735"/>
    <w:rsid w:val="00D71D8A"/>
    <w:rsid w:val="00D722E7"/>
    <w:rsid w:val="00D72969"/>
    <w:rsid w:val="00D72AAD"/>
    <w:rsid w:val="00D72CE5"/>
    <w:rsid w:val="00D72E3F"/>
    <w:rsid w:val="00D7305F"/>
    <w:rsid w:val="00D734FB"/>
    <w:rsid w:val="00D73592"/>
    <w:rsid w:val="00D7387A"/>
    <w:rsid w:val="00D7388E"/>
    <w:rsid w:val="00D738A5"/>
    <w:rsid w:val="00D73E60"/>
    <w:rsid w:val="00D73F5F"/>
    <w:rsid w:val="00D74131"/>
    <w:rsid w:val="00D741E3"/>
    <w:rsid w:val="00D7472A"/>
    <w:rsid w:val="00D747A5"/>
    <w:rsid w:val="00D7481E"/>
    <w:rsid w:val="00D74859"/>
    <w:rsid w:val="00D749C7"/>
    <w:rsid w:val="00D74B30"/>
    <w:rsid w:val="00D75539"/>
    <w:rsid w:val="00D75697"/>
    <w:rsid w:val="00D75C88"/>
    <w:rsid w:val="00D76531"/>
    <w:rsid w:val="00D76DB8"/>
    <w:rsid w:val="00D77BB7"/>
    <w:rsid w:val="00D77F54"/>
    <w:rsid w:val="00D77FB0"/>
    <w:rsid w:val="00D80A03"/>
    <w:rsid w:val="00D80A6C"/>
    <w:rsid w:val="00D80C71"/>
    <w:rsid w:val="00D80F6A"/>
    <w:rsid w:val="00D8112C"/>
    <w:rsid w:val="00D811FC"/>
    <w:rsid w:val="00D81275"/>
    <w:rsid w:val="00D81B2C"/>
    <w:rsid w:val="00D81DC8"/>
    <w:rsid w:val="00D81E2D"/>
    <w:rsid w:val="00D8200A"/>
    <w:rsid w:val="00D8297D"/>
    <w:rsid w:val="00D82B84"/>
    <w:rsid w:val="00D82EBD"/>
    <w:rsid w:val="00D83950"/>
    <w:rsid w:val="00D848CB"/>
    <w:rsid w:val="00D84B2B"/>
    <w:rsid w:val="00D84BDA"/>
    <w:rsid w:val="00D85AE6"/>
    <w:rsid w:val="00D85B53"/>
    <w:rsid w:val="00D85B69"/>
    <w:rsid w:val="00D85E7B"/>
    <w:rsid w:val="00D86037"/>
    <w:rsid w:val="00D8627B"/>
    <w:rsid w:val="00D864EC"/>
    <w:rsid w:val="00D8651B"/>
    <w:rsid w:val="00D8673D"/>
    <w:rsid w:val="00D868F8"/>
    <w:rsid w:val="00D86F07"/>
    <w:rsid w:val="00D87004"/>
    <w:rsid w:val="00D874B2"/>
    <w:rsid w:val="00D8760D"/>
    <w:rsid w:val="00D879A5"/>
    <w:rsid w:val="00D87FC7"/>
    <w:rsid w:val="00D87FF1"/>
    <w:rsid w:val="00D902EB"/>
    <w:rsid w:val="00D9064E"/>
    <w:rsid w:val="00D9105E"/>
    <w:rsid w:val="00D911D0"/>
    <w:rsid w:val="00D912A9"/>
    <w:rsid w:val="00D914A9"/>
    <w:rsid w:val="00D91688"/>
    <w:rsid w:val="00D921B1"/>
    <w:rsid w:val="00D9226F"/>
    <w:rsid w:val="00D92A88"/>
    <w:rsid w:val="00D92D11"/>
    <w:rsid w:val="00D92E6F"/>
    <w:rsid w:val="00D93176"/>
    <w:rsid w:val="00D932D9"/>
    <w:rsid w:val="00D932DA"/>
    <w:rsid w:val="00D937AF"/>
    <w:rsid w:val="00D9459F"/>
    <w:rsid w:val="00D94616"/>
    <w:rsid w:val="00D94E6F"/>
    <w:rsid w:val="00D95490"/>
    <w:rsid w:val="00D96626"/>
    <w:rsid w:val="00D96E9F"/>
    <w:rsid w:val="00D971FE"/>
    <w:rsid w:val="00D9791B"/>
    <w:rsid w:val="00D97A4F"/>
    <w:rsid w:val="00D97C5F"/>
    <w:rsid w:val="00D97E43"/>
    <w:rsid w:val="00DA0937"/>
    <w:rsid w:val="00DA0C27"/>
    <w:rsid w:val="00DA0D07"/>
    <w:rsid w:val="00DA0F31"/>
    <w:rsid w:val="00DA100E"/>
    <w:rsid w:val="00DA114A"/>
    <w:rsid w:val="00DA11F5"/>
    <w:rsid w:val="00DA1544"/>
    <w:rsid w:val="00DA196B"/>
    <w:rsid w:val="00DA2040"/>
    <w:rsid w:val="00DA2800"/>
    <w:rsid w:val="00DA2E3C"/>
    <w:rsid w:val="00DA31C3"/>
    <w:rsid w:val="00DA33E7"/>
    <w:rsid w:val="00DA37D6"/>
    <w:rsid w:val="00DA3AAC"/>
    <w:rsid w:val="00DA3EC0"/>
    <w:rsid w:val="00DA4317"/>
    <w:rsid w:val="00DA4441"/>
    <w:rsid w:val="00DA46F6"/>
    <w:rsid w:val="00DA479C"/>
    <w:rsid w:val="00DA4BF7"/>
    <w:rsid w:val="00DA4CA5"/>
    <w:rsid w:val="00DA50BD"/>
    <w:rsid w:val="00DA59E4"/>
    <w:rsid w:val="00DA5C49"/>
    <w:rsid w:val="00DA609C"/>
    <w:rsid w:val="00DA6843"/>
    <w:rsid w:val="00DA707C"/>
    <w:rsid w:val="00DA71AB"/>
    <w:rsid w:val="00DA7597"/>
    <w:rsid w:val="00DA781F"/>
    <w:rsid w:val="00DA7D92"/>
    <w:rsid w:val="00DB05CC"/>
    <w:rsid w:val="00DB0B64"/>
    <w:rsid w:val="00DB1A2E"/>
    <w:rsid w:val="00DB247C"/>
    <w:rsid w:val="00DB24FE"/>
    <w:rsid w:val="00DB2557"/>
    <w:rsid w:val="00DB2608"/>
    <w:rsid w:val="00DB290D"/>
    <w:rsid w:val="00DB2D85"/>
    <w:rsid w:val="00DB2DC9"/>
    <w:rsid w:val="00DB2F85"/>
    <w:rsid w:val="00DB3284"/>
    <w:rsid w:val="00DB3324"/>
    <w:rsid w:val="00DB35EB"/>
    <w:rsid w:val="00DB3775"/>
    <w:rsid w:val="00DB3843"/>
    <w:rsid w:val="00DB3EA9"/>
    <w:rsid w:val="00DB444B"/>
    <w:rsid w:val="00DB44FF"/>
    <w:rsid w:val="00DB45A3"/>
    <w:rsid w:val="00DB5413"/>
    <w:rsid w:val="00DB5704"/>
    <w:rsid w:val="00DB6223"/>
    <w:rsid w:val="00DB655B"/>
    <w:rsid w:val="00DB6639"/>
    <w:rsid w:val="00DB675C"/>
    <w:rsid w:val="00DB69C6"/>
    <w:rsid w:val="00DB6E7D"/>
    <w:rsid w:val="00DB6EC0"/>
    <w:rsid w:val="00DB72C7"/>
    <w:rsid w:val="00DB72D3"/>
    <w:rsid w:val="00DB7587"/>
    <w:rsid w:val="00DC001A"/>
    <w:rsid w:val="00DC0219"/>
    <w:rsid w:val="00DC04CE"/>
    <w:rsid w:val="00DC1FB2"/>
    <w:rsid w:val="00DC2145"/>
    <w:rsid w:val="00DC2155"/>
    <w:rsid w:val="00DC2A9D"/>
    <w:rsid w:val="00DC357C"/>
    <w:rsid w:val="00DC4101"/>
    <w:rsid w:val="00DC412A"/>
    <w:rsid w:val="00DC4FB1"/>
    <w:rsid w:val="00DC52C4"/>
    <w:rsid w:val="00DC547A"/>
    <w:rsid w:val="00DC59B3"/>
    <w:rsid w:val="00DC5BB9"/>
    <w:rsid w:val="00DC5E27"/>
    <w:rsid w:val="00DC606B"/>
    <w:rsid w:val="00DC6594"/>
    <w:rsid w:val="00DC6919"/>
    <w:rsid w:val="00DC694B"/>
    <w:rsid w:val="00DC6B44"/>
    <w:rsid w:val="00DC6D14"/>
    <w:rsid w:val="00DC7335"/>
    <w:rsid w:val="00DC75CC"/>
    <w:rsid w:val="00DC798D"/>
    <w:rsid w:val="00DC7D0C"/>
    <w:rsid w:val="00DD0ECD"/>
    <w:rsid w:val="00DD1BB9"/>
    <w:rsid w:val="00DD1EAD"/>
    <w:rsid w:val="00DD2085"/>
    <w:rsid w:val="00DD20DE"/>
    <w:rsid w:val="00DD21D1"/>
    <w:rsid w:val="00DD2359"/>
    <w:rsid w:val="00DD2672"/>
    <w:rsid w:val="00DD276E"/>
    <w:rsid w:val="00DD2784"/>
    <w:rsid w:val="00DD2A9C"/>
    <w:rsid w:val="00DD2CC3"/>
    <w:rsid w:val="00DD300A"/>
    <w:rsid w:val="00DD3294"/>
    <w:rsid w:val="00DD33FD"/>
    <w:rsid w:val="00DD351E"/>
    <w:rsid w:val="00DD3620"/>
    <w:rsid w:val="00DD3623"/>
    <w:rsid w:val="00DD3951"/>
    <w:rsid w:val="00DD3A3A"/>
    <w:rsid w:val="00DD3F11"/>
    <w:rsid w:val="00DD442E"/>
    <w:rsid w:val="00DD467C"/>
    <w:rsid w:val="00DD4824"/>
    <w:rsid w:val="00DD57D1"/>
    <w:rsid w:val="00DD5CD5"/>
    <w:rsid w:val="00DD5F54"/>
    <w:rsid w:val="00DD6593"/>
    <w:rsid w:val="00DD6A7A"/>
    <w:rsid w:val="00DD74BC"/>
    <w:rsid w:val="00DD7D5A"/>
    <w:rsid w:val="00DD7F67"/>
    <w:rsid w:val="00DE062F"/>
    <w:rsid w:val="00DE0825"/>
    <w:rsid w:val="00DE0AFF"/>
    <w:rsid w:val="00DE11EB"/>
    <w:rsid w:val="00DE128D"/>
    <w:rsid w:val="00DE1449"/>
    <w:rsid w:val="00DE162A"/>
    <w:rsid w:val="00DE17BC"/>
    <w:rsid w:val="00DE1F9B"/>
    <w:rsid w:val="00DE28A0"/>
    <w:rsid w:val="00DE2BA9"/>
    <w:rsid w:val="00DE2CF5"/>
    <w:rsid w:val="00DE2E5B"/>
    <w:rsid w:val="00DE32A7"/>
    <w:rsid w:val="00DE38F9"/>
    <w:rsid w:val="00DE3933"/>
    <w:rsid w:val="00DE41E7"/>
    <w:rsid w:val="00DE47BE"/>
    <w:rsid w:val="00DE47DF"/>
    <w:rsid w:val="00DE4A79"/>
    <w:rsid w:val="00DE4D1C"/>
    <w:rsid w:val="00DE50BC"/>
    <w:rsid w:val="00DE50FD"/>
    <w:rsid w:val="00DE527E"/>
    <w:rsid w:val="00DE52D0"/>
    <w:rsid w:val="00DE5343"/>
    <w:rsid w:val="00DE5618"/>
    <w:rsid w:val="00DE587C"/>
    <w:rsid w:val="00DE61E4"/>
    <w:rsid w:val="00DE6294"/>
    <w:rsid w:val="00DE6F16"/>
    <w:rsid w:val="00DE71CD"/>
    <w:rsid w:val="00DE7378"/>
    <w:rsid w:val="00DE762F"/>
    <w:rsid w:val="00DE79B8"/>
    <w:rsid w:val="00DE7FFE"/>
    <w:rsid w:val="00DF0163"/>
    <w:rsid w:val="00DF07FB"/>
    <w:rsid w:val="00DF0CD9"/>
    <w:rsid w:val="00DF0CEF"/>
    <w:rsid w:val="00DF0FB3"/>
    <w:rsid w:val="00DF1060"/>
    <w:rsid w:val="00DF11C8"/>
    <w:rsid w:val="00DF1370"/>
    <w:rsid w:val="00DF1B3C"/>
    <w:rsid w:val="00DF1BB2"/>
    <w:rsid w:val="00DF1BFE"/>
    <w:rsid w:val="00DF277A"/>
    <w:rsid w:val="00DF3341"/>
    <w:rsid w:val="00DF39BF"/>
    <w:rsid w:val="00DF3D00"/>
    <w:rsid w:val="00DF46EA"/>
    <w:rsid w:val="00DF54CC"/>
    <w:rsid w:val="00DF54EC"/>
    <w:rsid w:val="00DF55D3"/>
    <w:rsid w:val="00DF5A1E"/>
    <w:rsid w:val="00DF6865"/>
    <w:rsid w:val="00DF6C81"/>
    <w:rsid w:val="00DF6C99"/>
    <w:rsid w:val="00DF6D8D"/>
    <w:rsid w:val="00DF6F0D"/>
    <w:rsid w:val="00DF7300"/>
    <w:rsid w:val="00DF7362"/>
    <w:rsid w:val="00DF77E6"/>
    <w:rsid w:val="00DF7B96"/>
    <w:rsid w:val="00E0054D"/>
    <w:rsid w:val="00E00861"/>
    <w:rsid w:val="00E00E33"/>
    <w:rsid w:val="00E00E3B"/>
    <w:rsid w:val="00E010A0"/>
    <w:rsid w:val="00E0111C"/>
    <w:rsid w:val="00E017EA"/>
    <w:rsid w:val="00E01905"/>
    <w:rsid w:val="00E01D43"/>
    <w:rsid w:val="00E01E33"/>
    <w:rsid w:val="00E01FC1"/>
    <w:rsid w:val="00E02176"/>
    <w:rsid w:val="00E023AC"/>
    <w:rsid w:val="00E0250F"/>
    <w:rsid w:val="00E028B6"/>
    <w:rsid w:val="00E02B98"/>
    <w:rsid w:val="00E02DE3"/>
    <w:rsid w:val="00E02E5B"/>
    <w:rsid w:val="00E034CF"/>
    <w:rsid w:val="00E03B7A"/>
    <w:rsid w:val="00E04825"/>
    <w:rsid w:val="00E04CA6"/>
    <w:rsid w:val="00E04DD6"/>
    <w:rsid w:val="00E052B0"/>
    <w:rsid w:val="00E05694"/>
    <w:rsid w:val="00E05A00"/>
    <w:rsid w:val="00E05C12"/>
    <w:rsid w:val="00E05F6D"/>
    <w:rsid w:val="00E05F83"/>
    <w:rsid w:val="00E060C0"/>
    <w:rsid w:val="00E060D7"/>
    <w:rsid w:val="00E0716A"/>
    <w:rsid w:val="00E077B5"/>
    <w:rsid w:val="00E07CE2"/>
    <w:rsid w:val="00E1036A"/>
    <w:rsid w:val="00E10912"/>
    <w:rsid w:val="00E10938"/>
    <w:rsid w:val="00E115A6"/>
    <w:rsid w:val="00E1170A"/>
    <w:rsid w:val="00E11741"/>
    <w:rsid w:val="00E11DF7"/>
    <w:rsid w:val="00E12385"/>
    <w:rsid w:val="00E12A26"/>
    <w:rsid w:val="00E12D3D"/>
    <w:rsid w:val="00E12EC2"/>
    <w:rsid w:val="00E13360"/>
    <w:rsid w:val="00E13419"/>
    <w:rsid w:val="00E1348A"/>
    <w:rsid w:val="00E1349D"/>
    <w:rsid w:val="00E139E8"/>
    <w:rsid w:val="00E141B2"/>
    <w:rsid w:val="00E14D78"/>
    <w:rsid w:val="00E150A7"/>
    <w:rsid w:val="00E154C2"/>
    <w:rsid w:val="00E15527"/>
    <w:rsid w:val="00E1564D"/>
    <w:rsid w:val="00E15C01"/>
    <w:rsid w:val="00E15DB1"/>
    <w:rsid w:val="00E15F09"/>
    <w:rsid w:val="00E17D51"/>
    <w:rsid w:val="00E17DD9"/>
    <w:rsid w:val="00E17ED6"/>
    <w:rsid w:val="00E207D7"/>
    <w:rsid w:val="00E20819"/>
    <w:rsid w:val="00E21E9D"/>
    <w:rsid w:val="00E21EA8"/>
    <w:rsid w:val="00E221A3"/>
    <w:rsid w:val="00E2235B"/>
    <w:rsid w:val="00E223CB"/>
    <w:rsid w:val="00E2273B"/>
    <w:rsid w:val="00E2281E"/>
    <w:rsid w:val="00E22873"/>
    <w:rsid w:val="00E22C4C"/>
    <w:rsid w:val="00E22E45"/>
    <w:rsid w:val="00E232E1"/>
    <w:rsid w:val="00E23835"/>
    <w:rsid w:val="00E23ED1"/>
    <w:rsid w:val="00E23F11"/>
    <w:rsid w:val="00E2408C"/>
    <w:rsid w:val="00E2428C"/>
    <w:rsid w:val="00E246A0"/>
    <w:rsid w:val="00E250DD"/>
    <w:rsid w:val="00E25216"/>
    <w:rsid w:val="00E25483"/>
    <w:rsid w:val="00E2650A"/>
    <w:rsid w:val="00E265DE"/>
    <w:rsid w:val="00E26879"/>
    <w:rsid w:val="00E268F5"/>
    <w:rsid w:val="00E27073"/>
    <w:rsid w:val="00E2726E"/>
    <w:rsid w:val="00E27E03"/>
    <w:rsid w:val="00E301BD"/>
    <w:rsid w:val="00E30C73"/>
    <w:rsid w:val="00E311DC"/>
    <w:rsid w:val="00E31422"/>
    <w:rsid w:val="00E31836"/>
    <w:rsid w:val="00E31C8E"/>
    <w:rsid w:val="00E32838"/>
    <w:rsid w:val="00E32880"/>
    <w:rsid w:val="00E3315F"/>
    <w:rsid w:val="00E333A8"/>
    <w:rsid w:val="00E335EA"/>
    <w:rsid w:val="00E341FB"/>
    <w:rsid w:val="00E3443C"/>
    <w:rsid w:val="00E35511"/>
    <w:rsid w:val="00E35521"/>
    <w:rsid w:val="00E362C7"/>
    <w:rsid w:val="00E36334"/>
    <w:rsid w:val="00E36851"/>
    <w:rsid w:val="00E3693B"/>
    <w:rsid w:val="00E37043"/>
    <w:rsid w:val="00E37232"/>
    <w:rsid w:val="00E37B05"/>
    <w:rsid w:val="00E400CA"/>
    <w:rsid w:val="00E401ED"/>
    <w:rsid w:val="00E40572"/>
    <w:rsid w:val="00E4097F"/>
    <w:rsid w:val="00E40B2C"/>
    <w:rsid w:val="00E4150A"/>
    <w:rsid w:val="00E42929"/>
    <w:rsid w:val="00E42A4A"/>
    <w:rsid w:val="00E434CF"/>
    <w:rsid w:val="00E435B5"/>
    <w:rsid w:val="00E437B6"/>
    <w:rsid w:val="00E43A9A"/>
    <w:rsid w:val="00E43C55"/>
    <w:rsid w:val="00E43EFB"/>
    <w:rsid w:val="00E43FFF"/>
    <w:rsid w:val="00E44038"/>
    <w:rsid w:val="00E44A61"/>
    <w:rsid w:val="00E44B63"/>
    <w:rsid w:val="00E44C9C"/>
    <w:rsid w:val="00E44DAA"/>
    <w:rsid w:val="00E45756"/>
    <w:rsid w:val="00E45DAB"/>
    <w:rsid w:val="00E46818"/>
    <w:rsid w:val="00E46866"/>
    <w:rsid w:val="00E46FEE"/>
    <w:rsid w:val="00E473E7"/>
    <w:rsid w:val="00E474BC"/>
    <w:rsid w:val="00E4760D"/>
    <w:rsid w:val="00E47A98"/>
    <w:rsid w:val="00E47B8E"/>
    <w:rsid w:val="00E47BC5"/>
    <w:rsid w:val="00E50144"/>
    <w:rsid w:val="00E50449"/>
    <w:rsid w:val="00E50B08"/>
    <w:rsid w:val="00E50E6B"/>
    <w:rsid w:val="00E5121F"/>
    <w:rsid w:val="00E514B6"/>
    <w:rsid w:val="00E521E5"/>
    <w:rsid w:val="00E52391"/>
    <w:rsid w:val="00E52CC2"/>
    <w:rsid w:val="00E52F01"/>
    <w:rsid w:val="00E5331C"/>
    <w:rsid w:val="00E53367"/>
    <w:rsid w:val="00E53AC1"/>
    <w:rsid w:val="00E544FB"/>
    <w:rsid w:val="00E54AF8"/>
    <w:rsid w:val="00E54BB4"/>
    <w:rsid w:val="00E54F64"/>
    <w:rsid w:val="00E554EC"/>
    <w:rsid w:val="00E557D3"/>
    <w:rsid w:val="00E55CB5"/>
    <w:rsid w:val="00E55E26"/>
    <w:rsid w:val="00E56034"/>
    <w:rsid w:val="00E56502"/>
    <w:rsid w:val="00E56E7C"/>
    <w:rsid w:val="00E5734D"/>
    <w:rsid w:val="00E57B1C"/>
    <w:rsid w:val="00E57D0B"/>
    <w:rsid w:val="00E57F94"/>
    <w:rsid w:val="00E60AC7"/>
    <w:rsid w:val="00E60C3A"/>
    <w:rsid w:val="00E60ED1"/>
    <w:rsid w:val="00E61144"/>
    <w:rsid w:val="00E612E6"/>
    <w:rsid w:val="00E62792"/>
    <w:rsid w:val="00E62A9C"/>
    <w:rsid w:val="00E62D82"/>
    <w:rsid w:val="00E63252"/>
    <w:rsid w:val="00E635F4"/>
    <w:rsid w:val="00E63D40"/>
    <w:rsid w:val="00E63F0F"/>
    <w:rsid w:val="00E64045"/>
    <w:rsid w:val="00E64452"/>
    <w:rsid w:val="00E64904"/>
    <w:rsid w:val="00E64A99"/>
    <w:rsid w:val="00E65301"/>
    <w:rsid w:val="00E6547B"/>
    <w:rsid w:val="00E654CD"/>
    <w:rsid w:val="00E65577"/>
    <w:rsid w:val="00E65C22"/>
    <w:rsid w:val="00E6672E"/>
    <w:rsid w:val="00E66D0E"/>
    <w:rsid w:val="00E6745C"/>
    <w:rsid w:val="00E678A6"/>
    <w:rsid w:val="00E67CF8"/>
    <w:rsid w:val="00E7053F"/>
    <w:rsid w:val="00E7065C"/>
    <w:rsid w:val="00E70CDF"/>
    <w:rsid w:val="00E70D41"/>
    <w:rsid w:val="00E70E87"/>
    <w:rsid w:val="00E71049"/>
    <w:rsid w:val="00E71D38"/>
    <w:rsid w:val="00E722F2"/>
    <w:rsid w:val="00E72363"/>
    <w:rsid w:val="00E7339F"/>
    <w:rsid w:val="00E738E7"/>
    <w:rsid w:val="00E73C13"/>
    <w:rsid w:val="00E741F6"/>
    <w:rsid w:val="00E7455A"/>
    <w:rsid w:val="00E7492C"/>
    <w:rsid w:val="00E75276"/>
    <w:rsid w:val="00E75E5C"/>
    <w:rsid w:val="00E76285"/>
    <w:rsid w:val="00E765C1"/>
    <w:rsid w:val="00E76C02"/>
    <w:rsid w:val="00E76DD8"/>
    <w:rsid w:val="00E7727F"/>
    <w:rsid w:val="00E772AD"/>
    <w:rsid w:val="00E775B0"/>
    <w:rsid w:val="00E7788E"/>
    <w:rsid w:val="00E77A0A"/>
    <w:rsid w:val="00E802F4"/>
    <w:rsid w:val="00E807F4"/>
    <w:rsid w:val="00E8087F"/>
    <w:rsid w:val="00E80CF2"/>
    <w:rsid w:val="00E81069"/>
    <w:rsid w:val="00E81089"/>
    <w:rsid w:val="00E811CF"/>
    <w:rsid w:val="00E819BC"/>
    <w:rsid w:val="00E81ECE"/>
    <w:rsid w:val="00E821F7"/>
    <w:rsid w:val="00E822DC"/>
    <w:rsid w:val="00E82689"/>
    <w:rsid w:val="00E82781"/>
    <w:rsid w:val="00E82D28"/>
    <w:rsid w:val="00E83C5A"/>
    <w:rsid w:val="00E85493"/>
    <w:rsid w:val="00E854F5"/>
    <w:rsid w:val="00E859D9"/>
    <w:rsid w:val="00E86299"/>
    <w:rsid w:val="00E86443"/>
    <w:rsid w:val="00E86488"/>
    <w:rsid w:val="00E867CA"/>
    <w:rsid w:val="00E86BAC"/>
    <w:rsid w:val="00E86D70"/>
    <w:rsid w:val="00E86FA3"/>
    <w:rsid w:val="00E87299"/>
    <w:rsid w:val="00E877E5"/>
    <w:rsid w:val="00E87DE0"/>
    <w:rsid w:val="00E9042D"/>
    <w:rsid w:val="00E905E9"/>
    <w:rsid w:val="00E90673"/>
    <w:rsid w:val="00E909DA"/>
    <w:rsid w:val="00E90A24"/>
    <w:rsid w:val="00E90C1F"/>
    <w:rsid w:val="00E90DC4"/>
    <w:rsid w:val="00E90E6C"/>
    <w:rsid w:val="00E9203B"/>
    <w:rsid w:val="00E92783"/>
    <w:rsid w:val="00E9284D"/>
    <w:rsid w:val="00E929C6"/>
    <w:rsid w:val="00E92A0F"/>
    <w:rsid w:val="00E92B99"/>
    <w:rsid w:val="00E92BC2"/>
    <w:rsid w:val="00E93214"/>
    <w:rsid w:val="00E93BE2"/>
    <w:rsid w:val="00E93DDB"/>
    <w:rsid w:val="00E94285"/>
    <w:rsid w:val="00E94703"/>
    <w:rsid w:val="00E94747"/>
    <w:rsid w:val="00E94BC8"/>
    <w:rsid w:val="00E94CBA"/>
    <w:rsid w:val="00E94EF9"/>
    <w:rsid w:val="00E953A4"/>
    <w:rsid w:val="00E955D1"/>
    <w:rsid w:val="00E9567D"/>
    <w:rsid w:val="00E9586A"/>
    <w:rsid w:val="00E96023"/>
    <w:rsid w:val="00E961CE"/>
    <w:rsid w:val="00E96693"/>
    <w:rsid w:val="00E97302"/>
    <w:rsid w:val="00E977B0"/>
    <w:rsid w:val="00E977FD"/>
    <w:rsid w:val="00E97B50"/>
    <w:rsid w:val="00EA02C6"/>
    <w:rsid w:val="00EA031C"/>
    <w:rsid w:val="00EA062D"/>
    <w:rsid w:val="00EA0DED"/>
    <w:rsid w:val="00EA15D3"/>
    <w:rsid w:val="00EA1D56"/>
    <w:rsid w:val="00EA238E"/>
    <w:rsid w:val="00EA2575"/>
    <w:rsid w:val="00EA2848"/>
    <w:rsid w:val="00EA2FB1"/>
    <w:rsid w:val="00EA3476"/>
    <w:rsid w:val="00EA3A10"/>
    <w:rsid w:val="00EA47D0"/>
    <w:rsid w:val="00EA486C"/>
    <w:rsid w:val="00EA48D7"/>
    <w:rsid w:val="00EA4BD9"/>
    <w:rsid w:val="00EA4C12"/>
    <w:rsid w:val="00EA4C37"/>
    <w:rsid w:val="00EA57EF"/>
    <w:rsid w:val="00EA59A8"/>
    <w:rsid w:val="00EA59C0"/>
    <w:rsid w:val="00EA5BFD"/>
    <w:rsid w:val="00EA5C43"/>
    <w:rsid w:val="00EA5ECD"/>
    <w:rsid w:val="00EA64EF"/>
    <w:rsid w:val="00EA674C"/>
    <w:rsid w:val="00EA6F7A"/>
    <w:rsid w:val="00EA6FE4"/>
    <w:rsid w:val="00EA7295"/>
    <w:rsid w:val="00EA771B"/>
    <w:rsid w:val="00EA7C01"/>
    <w:rsid w:val="00EB001D"/>
    <w:rsid w:val="00EB0172"/>
    <w:rsid w:val="00EB0B50"/>
    <w:rsid w:val="00EB0E15"/>
    <w:rsid w:val="00EB1547"/>
    <w:rsid w:val="00EB191B"/>
    <w:rsid w:val="00EB1974"/>
    <w:rsid w:val="00EB1A66"/>
    <w:rsid w:val="00EB20C4"/>
    <w:rsid w:val="00EB218B"/>
    <w:rsid w:val="00EB28CD"/>
    <w:rsid w:val="00EB2ABB"/>
    <w:rsid w:val="00EB324C"/>
    <w:rsid w:val="00EB398C"/>
    <w:rsid w:val="00EB3B48"/>
    <w:rsid w:val="00EB401F"/>
    <w:rsid w:val="00EB4417"/>
    <w:rsid w:val="00EB4639"/>
    <w:rsid w:val="00EB4A3A"/>
    <w:rsid w:val="00EB5997"/>
    <w:rsid w:val="00EB5BE5"/>
    <w:rsid w:val="00EB665F"/>
    <w:rsid w:val="00EB67CE"/>
    <w:rsid w:val="00EB6845"/>
    <w:rsid w:val="00EB6A52"/>
    <w:rsid w:val="00EB7031"/>
    <w:rsid w:val="00EB7490"/>
    <w:rsid w:val="00EB7FC5"/>
    <w:rsid w:val="00EC01FE"/>
    <w:rsid w:val="00EC0412"/>
    <w:rsid w:val="00EC062B"/>
    <w:rsid w:val="00EC06ED"/>
    <w:rsid w:val="00EC1028"/>
    <w:rsid w:val="00EC1101"/>
    <w:rsid w:val="00EC13F4"/>
    <w:rsid w:val="00EC1430"/>
    <w:rsid w:val="00EC1504"/>
    <w:rsid w:val="00EC196C"/>
    <w:rsid w:val="00EC21BE"/>
    <w:rsid w:val="00EC23EB"/>
    <w:rsid w:val="00EC2E40"/>
    <w:rsid w:val="00EC2E60"/>
    <w:rsid w:val="00EC316E"/>
    <w:rsid w:val="00EC38A2"/>
    <w:rsid w:val="00EC3946"/>
    <w:rsid w:val="00EC3FF9"/>
    <w:rsid w:val="00EC4439"/>
    <w:rsid w:val="00EC4626"/>
    <w:rsid w:val="00EC470B"/>
    <w:rsid w:val="00EC4A99"/>
    <w:rsid w:val="00EC4B87"/>
    <w:rsid w:val="00EC4C9C"/>
    <w:rsid w:val="00EC4D0A"/>
    <w:rsid w:val="00EC4F85"/>
    <w:rsid w:val="00EC5194"/>
    <w:rsid w:val="00EC57F8"/>
    <w:rsid w:val="00EC5A54"/>
    <w:rsid w:val="00EC63DD"/>
    <w:rsid w:val="00EC705A"/>
    <w:rsid w:val="00EC710B"/>
    <w:rsid w:val="00EC7179"/>
    <w:rsid w:val="00EC7518"/>
    <w:rsid w:val="00EC75F8"/>
    <w:rsid w:val="00EC7673"/>
    <w:rsid w:val="00EC7A41"/>
    <w:rsid w:val="00EC7BC1"/>
    <w:rsid w:val="00EC7E6C"/>
    <w:rsid w:val="00ED04AA"/>
    <w:rsid w:val="00ED06E9"/>
    <w:rsid w:val="00ED07CE"/>
    <w:rsid w:val="00ED08E0"/>
    <w:rsid w:val="00ED0B15"/>
    <w:rsid w:val="00ED1037"/>
    <w:rsid w:val="00ED1044"/>
    <w:rsid w:val="00ED1351"/>
    <w:rsid w:val="00ED1F74"/>
    <w:rsid w:val="00ED2270"/>
    <w:rsid w:val="00ED22AD"/>
    <w:rsid w:val="00ED22E9"/>
    <w:rsid w:val="00ED2537"/>
    <w:rsid w:val="00ED2819"/>
    <w:rsid w:val="00ED3AC1"/>
    <w:rsid w:val="00ED4965"/>
    <w:rsid w:val="00ED555C"/>
    <w:rsid w:val="00ED5A99"/>
    <w:rsid w:val="00ED5B6E"/>
    <w:rsid w:val="00ED5D36"/>
    <w:rsid w:val="00ED5DB6"/>
    <w:rsid w:val="00ED61C9"/>
    <w:rsid w:val="00ED67AB"/>
    <w:rsid w:val="00ED67BA"/>
    <w:rsid w:val="00ED695B"/>
    <w:rsid w:val="00ED6994"/>
    <w:rsid w:val="00ED6CFD"/>
    <w:rsid w:val="00ED6D23"/>
    <w:rsid w:val="00ED6D46"/>
    <w:rsid w:val="00ED7562"/>
    <w:rsid w:val="00ED7C07"/>
    <w:rsid w:val="00EE0067"/>
    <w:rsid w:val="00EE018E"/>
    <w:rsid w:val="00EE0668"/>
    <w:rsid w:val="00EE0952"/>
    <w:rsid w:val="00EE0C5A"/>
    <w:rsid w:val="00EE10DB"/>
    <w:rsid w:val="00EE1479"/>
    <w:rsid w:val="00EE1C2E"/>
    <w:rsid w:val="00EE28D8"/>
    <w:rsid w:val="00EE297D"/>
    <w:rsid w:val="00EE2DD8"/>
    <w:rsid w:val="00EE2FDC"/>
    <w:rsid w:val="00EE3D52"/>
    <w:rsid w:val="00EE3DD5"/>
    <w:rsid w:val="00EE4027"/>
    <w:rsid w:val="00EE42E3"/>
    <w:rsid w:val="00EE6000"/>
    <w:rsid w:val="00EE62DB"/>
    <w:rsid w:val="00EE6446"/>
    <w:rsid w:val="00EE65C7"/>
    <w:rsid w:val="00EE68F2"/>
    <w:rsid w:val="00EE6B2F"/>
    <w:rsid w:val="00EE6FA6"/>
    <w:rsid w:val="00EE7017"/>
    <w:rsid w:val="00EE7133"/>
    <w:rsid w:val="00EE73B1"/>
    <w:rsid w:val="00EE74BC"/>
    <w:rsid w:val="00EE7589"/>
    <w:rsid w:val="00EE77DD"/>
    <w:rsid w:val="00EF0236"/>
    <w:rsid w:val="00EF0592"/>
    <w:rsid w:val="00EF0689"/>
    <w:rsid w:val="00EF0753"/>
    <w:rsid w:val="00EF080F"/>
    <w:rsid w:val="00EF0A4F"/>
    <w:rsid w:val="00EF0DD0"/>
    <w:rsid w:val="00EF1DD0"/>
    <w:rsid w:val="00EF1FE0"/>
    <w:rsid w:val="00EF216B"/>
    <w:rsid w:val="00EF256B"/>
    <w:rsid w:val="00EF27CD"/>
    <w:rsid w:val="00EF28EB"/>
    <w:rsid w:val="00EF2CD2"/>
    <w:rsid w:val="00EF38F7"/>
    <w:rsid w:val="00EF3995"/>
    <w:rsid w:val="00EF3C68"/>
    <w:rsid w:val="00EF3F08"/>
    <w:rsid w:val="00EF3FAC"/>
    <w:rsid w:val="00EF3FE7"/>
    <w:rsid w:val="00EF4208"/>
    <w:rsid w:val="00EF4449"/>
    <w:rsid w:val="00EF47A7"/>
    <w:rsid w:val="00EF4837"/>
    <w:rsid w:val="00EF4CB5"/>
    <w:rsid w:val="00EF4D8A"/>
    <w:rsid w:val="00EF4FB2"/>
    <w:rsid w:val="00EF5581"/>
    <w:rsid w:val="00EF5786"/>
    <w:rsid w:val="00EF57C1"/>
    <w:rsid w:val="00EF5968"/>
    <w:rsid w:val="00EF6629"/>
    <w:rsid w:val="00EF6D02"/>
    <w:rsid w:val="00EF779D"/>
    <w:rsid w:val="00EF7BB0"/>
    <w:rsid w:val="00F0013A"/>
    <w:rsid w:val="00F00372"/>
    <w:rsid w:val="00F00784"/>
    <w:rsid w:val="00F015D0"/>
    <w:rsid w:val="00F02217"/>
    <w:rsid w:val="00F023FD"/>
    <w:rsid w:val="00F02768"/>
    <w:rsid w:val="00F02DC9"/>
    <w:rsid w:val="00F02FFA"/>
    <w:rsid w:val="00F03B96"/>
    <w:rsid w:val="00F03FED"/>
    <w:rsid w:val="00F04B9D"/>
    <w:rsid w:val="00F04EBC"/>
    <w:rsid w:val="00F0505B"/>
    <w:rsid w:val="00F05421"/>
    <w:rsid w:val="00F05BDB"/>
    <w:rsid w:val="00F05BF7"/>
    <w:rsid w:val="00F05D1B"/>
    <w:rsid w:val="00F066BF"/>
    <w:rsid w:val="00F06B9E"/>
    <w:rsid w:val="00F06C16"/>
    <w:rsid w:val="00F07769"/>
    <w:rsid w:val="00F07D66"/>
    <w:rsid w:val="00F10069"/>
    <w:rsid w:val="00F108FC"/>
    <w:rsid w:val="00F10E9D"/>
    <w:rsid w:val="00F110F3"/>
    <w:rsid w:val="00F112AA"/>
    <w:rsid w:val="00F1233D"/>
    <w:rsid w:val="00F1283E"/>
    <w:rsid w:val="00F12F29"/>
    <w:rsid w:val="00F138ED"/>
    <w:rsid w:val="00F13A90"/>
    <w:rsid w:val="00F14058"/>
    <w:rsid w:val="00F1427F"/>
    <w:rsid w:val="00F142FB"/>
    <w:rsid w:val="00F1524E"/>
    <w:rsid w:val="00F15672"/>
    <w:rsid w:val="00F15849"/>
    <w:rsid w:val="00F1591F"/>
    <w:rsid w:val="00F15A03"/>
    <w:rsid w:val="00F15A3E"/>
    <w:rsid w:val="00F1652B"/>
    <w:rsid w:val="00F16F00"/>
    <w:rsid w:val="00F17084"/>
    <w:rsid w:val="00F17417"/>
    <w:rsid w:val="00F1765F"/>
    <w:rsid w:val="00F17CA5"/>
    <w:rsid w:val="00F17E39"/>
    <w:rsid w:val="00F20391"/>
    <w:rsid w:val="00F2053D"/>
    <w:rsid w:val="00F213A7"/>
    <w:rsid w:val="00F218F4"/>
    <w:rsid w:val="00F21FFD"/>
    <w:rsid w:val="00F2285F"/>
    <w:rsid w:val="00F22C84"/>
    <w:rsid w:val="00F22D0E"/>
    <w:rsid w:val="00F236FB"/>
    <w:rsid w:val="00F23E32"/>
    <w:rsid w:val="00F24097"/>
    <w:rsid w:val="00F240FD"/>
    <w:rsid w:val="00F241C9"/>
    <w:rsid w:val="00F2465A"/>
    <w:rsid w:val="00F2475C"/>
    <w:rsid w:val="00F24963"/>
    <w:rsid w:val="00F25816"/>
    <w:rsid w:val="00F25C19"/>
    <w:rsid w:val="00F25CCE"/>
    <w:rsid w:val="00F25D5D"/>
    <w:rsid w:val="00F267C7"/>
    <w:rsid w:val="00F26C6F"/>
    <w:rsid w:val="00F26DE6"/>
    <w:rsid w:val="00F270E5"/>
    <w:rsid w:val="00F271B0"/>
    <w:rsid w:val="00F2761F"/>
    <w:rsid w:val="00F2763A"/>
    <w:rsid w:val="00F276A9"/>
    <w:rsid w:val="00F27B64"/>
    <w:rsid w:val="00F27B87"/>
    <w:rsid w:val="00F27DE4"/>
    <w:rsid w:val="00F27F7E"/>
    <w:rsid w:val="00F302B9"/>
    <w:rsid w:val="00F307EB"/>
    <w:rsid w:val="00F30BA0"/>
    <w:rsid w:val="00F30DEC"/>
    <w:rsid w:val="00F30DF0"/>
    <w:rsid w:val="00F314A3"/>
    <w:rsid w:val="00F3216F"/>
    <w:rsid w:val="00F3257D"/>
    <w:rsid w:val="00F32C0F"/>
    <w:rsid w:val="00F32C27"/>
    <w:rsid w:val="00F32C85"/>
    <w:rsid w:val="00F33228"/>
    <w:rsid w:val="00F332DD"/>
    <w:rsid w:val="00F3346B"/>
    <w:rsid w:val="00F33D02"/>
    <w:rsid w:val="00F3409A"/>
    <w:rsid w:val="00F347A6"/>
    <w:rsid w:val="00F34AB7"/>
    <w:rsid w:val="00F35D01"/>
    <w:rsid w:val="00F362E2"/>
    <w:rsid w:val="00F36650"/>
    <w:rsid w:val="00F36BC2"/>
    <w:rsid w:val="00F36C68"/>
    <w:rsid w:val="00F37566"/>
    <w:rsid w:val="00F3757F"/>
    <w:rsid w:val="00F379AE"/>
    <w:rsid w:val="00F37FCA"/>
    <w:rsid w:val="00F4000E"/>
    <w:rsid w:val="00F40067"/>
    <w:rsid w:val="00F40862"/>
    <w:rsid w:val="00F40E14"/>
    <w:rsid w:val="00F414B5"/>
    <w:rsid w:val="00F419D6"/>
    <w:rsid w:val="00F42138"/>
    <w:rsid w:val="00F4223B"/>
    <w:rsid w:val="00F42548"/>
    <w:rsid w:val="00F428E4"/>
    <w:rsid w:val="00F42E46"/>
    <w:rsid w:val="00F42F56"/>
    <w:rsid w:val="00F431A7"/>
    <w:rsid w:val="00F431F6"/>
    <w:rsid w:val="00F43458"/>
    <w:rsid w:val="00F436E7"/>
    <w:rsid w:val="00F43754"/>
    <w:rsid w:val="00F43C34"/>
    <w:rsid w:val="00F43CC3"/>
    <w:rsid w:val="00F44266"/>
    <w:rsid w:val="00F444B1"/>
    <w:rsid w:val="00F454FC"/>
    <w:rsid w:val="00F45852"/>
    <w:rsid w:val="00F45C89"/>
    <w:rsid w:val="00F46BB6"/>
    <w:rsid w:val="00F46D9C"/>
    <w:rsid w:val="00F471C5"/>
    <w:rsid w:val="00F47368"/>
    <w:rsid w:val="00F47B18"/>
    <w:rsid w:val="00F501D1"/>
    <w:rsid w:val="00F50289"/>
    <w:rsid w:val="00F50291"/>
    <w:rsid w:val="00F5068F"/>
    <w:rsid w:val="00F50B37"/>
    <w:rsid w:val="00F51DF9"/>
    <w:rsid w:val="00F52B02"/>
    <w:rsid w:val="00F52CD9"/>
    <w:rsid w:val="00F5308E"/>
    <w:rsid w:val="00F5312A"/>
    <w:rsid w:val="00F53462"/>
    <w:rsid w:val="00F535E3"/>
    <w:rsid w:val="00F53A76"/>
    <w:rsid w:val="00F54428"/>
    <w:rsid w:val="00F54790"/>
    <w:rsid w:val="00F548DA"/>
    <w:rsid w:val="00F54B66"/>
    <w:rsid w:val="00F54D57"/>
    <w:rsid w:val="00F551CE"/>
    <w:rsid w:val="00F5586B"/>
    <w:rsid w:val="00F5608E"/>
    <w:rsid w:val="00F561B9"/>
    <w:rsid w:val="00F5647E"/>
    <w:rsid w:val="00F566EB"/>
    <w:rsid w:val="00F5689E"/>
    <w:rsid w:val="00F56933"/>
    <w:rsid w:val="00F56A06"/>
    <w:rsid w:val="00F570C3"/>
    <w:rsid w:val="00F57331"/>
    <w:rsid w:val="00F57DE3"/>
    <w:rsid w:val="00F60825"/>
    <w:rsid w:val="00F608A8"/>
    <w:rsid w:val="00F61F61"/>
    <w:rsid w:val="00F626E4"/>
    <w:rsid w:val="00F6299B"/>
    <w:rsid w:val="00F62DC9"/>
    <w:rsid w:val="00F62EAF"/>
    <w:rsid w:val="00F63611"/>
    <w:rsid w:val="00F637FF"/>
    <w:rsid w:val="00F63A73"/>
    <w:rsid w:val="00F63AE1"/>
    <w:rsid w:val="00F64697"/>
    <w:rsid w:val="00F646E7"/>
    <w:rsid w:val="00F64773"/>
    <w:rsid w:val="00F649BB"/>
    <w:rsid w:val="00F64BA3"/>
    <w:rsid w:val="00F64F94"/>
    <w:rsid w:val="00F65673"/>
    <w:rsid w:val="00F659B6"/>
    <w:rsid w:val="00F66120"/>
    <w:rsid w:val="00F66228"/>
    <w:rsid w:val="00F66C6B"/>
    <w:rsid w:val="00F67207"/>
    <w:rsid w:val="00F6750E"/>
    <w:rsid w:val="00F675EA"/>
    <w:rsid w:val="00F67889"/>
    <w:rsid w:val="00F70190"/>
    <w:rsid w:val="00F7026A"/>
    <w:rsid w:val="00F70CBC"/>
    <w:rsid w:val="00F71007"/>
    <w:rsid w:val="00F71368"/>
    <w:rsid w:val="00F7161F"/>
    <w:rsid w:val="00F7181D"/>
    <w:rsid w:val="00F71826"/>
    <w:rsid w:val="00F719F9"/>
    <w:rsid w:val="00F724E7"/>
    <w:rsid w:val="00F72610"/>
    <w:rsid w:val="00F7265F"/>
    <w:rsid w:val="00F72D82"/>
    <w:rsid w:val="00F72F9F"/>
    <w:rsid w:val="00F734FC"/>
    <w:rsid w:val="00F73873"/>
    <w:rsid w:val="00F73AFA"/>
    <w:rsid w:val="00F73B5C"/>
    <w:rsid w:val="00F73DA1"/>
    <w:rsid w:val="00F743BE"/>
    <w:rsid w:val="00F74C51"/>
    <w:rsid w:val="00F74C6C"/>
    <w:rsid w:val="00F753EF"/>
    <w:rsid w:val="00F757A5"/>
    <w:rsid w:val="00F767AE"/>
    <w:rsid w:val="00F7681B"/>
    <w:rsid w:val="00F76D71"/>
    <w:rsid w:val="00F76E44"/>
    <w:rsid w:val="00F76FD2"/>
    <w:rsid w:val="00F771FF"/>
    <w:rsid w:val="00F775F3"/>
    <w:rsid w:val="00F7779B"/>
    <w:rsid w:val="00F77AEF"/>
    <w:rsid w:val="00F77F88"/>
    <w:rsid w:val="00F8048F"/>
    <w:rsid w:val="00F808F0"/>
    <w:rsid w:val="00F809AC"/>
    <w:rsid w:val="00F809F8"/>
    <w:rsid w:val="00F80E52"/>
    <w:rsid w:val="00F8184F"/>
    <w:rsid w:val="00F81B1C"/>
    <w:rsid w:val="00F81B30"/>
    <w:rsid w:val="00F81F39"/>
    <w:rsid w:val="00F81FC3"/>
    <w:rsid w:val="00F8200A"/>
    <w:rsid w:val="00F829B4"/>
    <w:rsid w:val="00F82C75"/>
    <w:rsid w:val="00F831A9"/>
    <w:rsid w:val="00F838CC"/>
    <w:rsid w:val="00F83B09"/>
    <w:rsid w:val="00F847E1"/>
    <w:rsid w:val="00F84924"/>
    <w:rsid w:val="00F84A41"/>
    <w:rsid w:val="00F84C1F"/>
    <w:rsid w:val="00F84E15"/>
    <w:rsid w:val="00F85241"/>
    <w:rsid w:val="00F854BE"/>
    <w:rsid w:val="00F85716"/>
    <w:rsid w:val="00F85D20"/>
    <w:rsid w:val="00F85E09"/>
    <w:rsid w:val="00F867FB"/>
    <w:rsid w:val="00F86928"/>
    <w:rsid w:val="00F86EEC"/>
    <w:rsid w:val="00F87FE1"/>
    <w:rsid w:val="00F90118"/>
    <w:rsid w:val="00F90D00"/>
    <w:rsid w:val="00F911B5"/>
    <w:rsid w:val="00F91B39"/>
    <w:rsid w:val="00F91CB0"/>
    <w:rsid w:val="00F91CC0"/>
    <w:rsid w:val="00F921FA"/>
    <w:rsid w:val="00F921FB"/>
    <w:rsid w:val="00F92361"/>
    <w:rsid w:val="00F92607"/>
    <w:rsid w:val="00F9327B"/>
    <w:rsid w:val="00F93BC9"/>
    <w:rsid w:val="00F93F0D"/>
    <w:rsid w:val="00F941EC"/>
    <w:rsid w:val="00F9420C"/>
    <w:rsid w:val="00F95550"/>
    <w:rsid w:val="00F958A7"/>
    <w:rsid w:val="00F95BC6"/>
    <w:rsid w:val="00F9648E"/>
    <w:rsid w:val="00F965B7"/>
    <w:rsid w:val="00F9667C"/>
    <w:rsid w:val="00F96C73"/>
    <w:rsid w:val="00F96E52"/>
    <w:rsid w:val="00F970EE"/>
    <w:rsid w:val="00F9782D"/>
    <w:rsid w:val="00F97EFD"/>
    <w:rsid w:val="00F97F1A"/>
    <w:rsid w:val="00FA05B4"/>
    <w:rsid w:val="00FA0677"/>
    <w:rsid w:val="00FA070A"/>
    <w:rsid w:val="00FA0BC5"/>
    <w:rsid w:val="00FA0CB1"/>
    <w:rsid w:val="00FA1135"/>
    <w:rsid w:val="00FA1296"/>
    <w:rsid w:val="00FA150C"/>
    <w:rsid w:val="00FA1742"/>
    <w:rsid w:val="00FA1C9E"/>
    <w:rsid w:val="00FA1FC6"/>
    <w:rsid w:val="00FA2043"/>
    <w:rsid w:val="00FA2955"/>
    <w:rsid w:val="00FA2C32"/>
    <w:rsid w:val="00FA3103"/>
    <w:rsid w:val="00FA33BC"/>
    <w:rsid w:val="00FA412D"/>
    <w:rsid w:val="00FA451F"/>
    <w:rsid w:val="00FA4527"/>
    <w:rsid w:val="00FA4EBF"/>
    <w:rsid w:val="00FA5266"/>
    <w:rsid w:val="00FA5EC6"/>
    <w:rsid w:val="00FA5F77"/>
    <w:rsid w:val="00FA6350"/>
    <w:rsid w:val="00FA660C"/>
    <w:rsid w:val="00FA674E"/>
    <w:rsid w:val="00FA67FF"/>
    <w:rsid w:val="00FA69AE"/>
    <w:rsid w:val="00FA6A7F"/>
    <w:rsid w:val="00FA727E"/>
    <w:rsid w:val="00FA7560"/>
    <w:rsid w:val="00FA7FEE"/>
    <w:rsid w:val="00FB0426"/>
    <w:rsid w:val="00FB0456"/>
    <w:rsid w:val="00FB081B"/>
    <w:rsid w:val="00FB09BE"/>
    <w:rsid w:val="00FB0BBA"/>
    <w:rsid w:val="00FB1313"/>
    <w:rsid w:val="00FB15F5"/>
    <w:rsid w:val="00FB1761"/>
    <w:rsid w:val="00FB205A"/>
    <w:rsid w:val="00FB20B1"/>
    <w:rsid w:val="00FB21D7"/>
    <w:rsid w:val="00FB23DE"/>
    <w:rsid w:val="00FB2BBA"/>
    <w:rsid w:val="00FB2EC2"/>
    <w:rsid w:val="00FB2F3D"/>
    <w:rsid w:val="00FB34A8"/>
    <w:rsid w:val="00FB34E6"/>
    <w:rsid w:val="00FB37A8"/>
    <w:rsid w:val="00FB3F28"/>
    <w:rsid w:val="00FB3F48"/>
    <w:rsid w:val="00FB4022"/>
    <w:rsid w:val="00FB40CC"/>
    <w:rsid w:val="00FB4819"/>
    <w:rsid w:val="00FB4EE7"/>
    <w:rsid w:val="00FB566B"/>
    <w:rsid w:val="00FB6694"/>
    <w:rsid w:val="00FB66C8"/>
    <w:rsid w:val="00FB6E72"/>
    <w:rsid w:val="00FB7414"/>
    <w:rsid w:val="00FB7490"/>
    <w:rsid w:val="00FB75CB"/>
    <w:rsid w:val="00FB7613"/>
    <w:rsid w:val="00FB7692"/>
    <w:rsid w:val="00FB78C7"/>
    <w:rsid w:val="00FC0491"/>
    <w:rsid w:val="00FC04AA"/>
    <w:rsid w:val="00FC08E6"/>
    <w:rsid w:val="00FC10F4"/>
    <w:rsid w:val="00FC18CA"/>
    <w:rsid w:val="00FC19AF"/>
    <w:rsid w:val="00FC19F1"/>
    <w:rsid w:val="00FC1BBA"/>
    <w:rsid w:val="00FC1EFB"/>
    <w:rsid w:val="00FC28C2"/>
    <w:rsid w:val="00FC385A"/>
    <w:rsid w:val="00FC3E2A"/>
    <w:rsid w:val="00FC4B69"/>
    <w:rsid w:val="00FC5A3F"/>
    <w:rsid w:val="00FC5B11"/>
    <w:rsid w:val="00FC6A5E"/>
    <w:rsid w:val="00FC7177"/>
    <w:rsid w:val="00FC7351"/>
    <w:rsid w:val="00FC765F"/>
    <w:rsid w:val="00FD03E8"/>
    <w:rsid w:val="00FD055E"/>
    <w:rsid w:val="00FD0D9F"/>
    <w:rsid w:val="00FD10D8"/>
    <w:rsid w:val="00FD1609"/>
    <w:rsid w:val="00FD1B38"/>
    <w:rsid w:val="00FD1D47"/>
    <w:rsid w:val="00FD1DB2"/>
    <w:rsid w:val="00FD1E21"/>
    <w:rsid w:val="00FD1EF6"/>
    <w:rsid w:val="00FD2548"/>
    <w:rsid w:val="00FD2874"/>
    <w:rsid w:val="00FD2A9A"/>
    <w:rsid w:val="00FD305B"/>
    <w:rsid w:val="00FD3634"/>
    <w:rsid w:val="00FD3914"/>
    <w:rsid w:val="00FD3A07"/>
    <w:rsid w:val="00FD458C"/>
    <w:rsid w:val="00FD45EB"/>
    <w:rsid w:val="00FD4C4E"/>
    <w:rsid w:val="00FD4D59"/>
    <w:rsid w:val="00FD5051"/>
    <w:rsid w:val="00FD57D4"/>
    <w:rsid w:val="00FD60F4"/>
    <w:rsid w:val="00FD65F9"/>
    <w:rsid w:val="00FD68AA"/>
    <w:rsid w:val="00FD6AEE"/>
    <w:rsid w:val="00FD6F43"/>
    <w:rsid w:val="00FD7459"/>
    <w:rsid w:val="00FD7EB9"/>
    <w:rsid w:val="00FE0094"/>
    <w:rsid w:val="00FE029A"/>
    <w:rsid w:val="00FE0770"/>
    <w:rsid w:val="00FE08CB"/>
    <w:rsid w:val="00FE183D"/>
    <w:rsid w:val="00FE1A85"/>
    <w:rsid w:val="00FE1C65"/>
    <w:rsid w:val="00FE228B"/>
    <w:rsid w:val="00FE22CA"/>
    <w:rsid w:val="00FE282F"/>
    <w:rsid w:val="00FE3BE1"/>
    <w:rsid w:val="00FE41AE"/>
    <w:rsid w:val="00FE4255"/>
    <w:rsid w:val="00FE43A8"/>
    <w:rsid w:val="00FE43D4"/>
    <w:rsid w:val="00FE441F"/>
    <w:rsid w:val="00FE45F5"/>
    <w:rsid w:val="00FE4B68"/>
    <w:rsid w:val="00FE5C1A"/>
    <w:rsid w:val="00FE638F"/>
    <w:rsid w:val="00FE695D"/>
    <w:rsid w:val="00FE7501"/>
    <w:rsid w:val="00FE783A"/>
    <w:rsid w:val="00FE7A10"/>
    <w:rsid w:val="00FE7A12"/>
    <w:rsid w:val="00FE7D23"/>
    <w:rsid w:val="00FF0777"/>
    <w:rsid w:val="00FF093F"/>
    <w:rsid w:val="00FF119D"/>
    <w:rsid w:val="00FF1339"/>
    <w:rsid w:val="00FF1702"/>
    <w:rsid w:val="00FF1B48"/>
    <w:rsid w:val="00FF1EC2"/>
    <w:rsid w:val="00FF21D1"/>
    <w:rsid w:val="00FF24C2"/>
    <w:rsid w:val="00FF28DF"/>
    <w:rsid w:val="00FF290C"/>
    <w:rsid w:val="00FF298F"/>
    <w:rsid w:val="00FF2A27"/>
    <w:rsid w:val="00FF2A4E"/>
    <w:rsid w:val="00FF2F98"/>
    <w:rsid w:val="00FF3366"/>
    <w:rsid w:val="00FF3456"/>
    <w:rsid w:val="00FF3874"/>
    <w:rsid w:val="00FF3D8F"/>
    <w:rsid w:val="00FF4001"/>
    <w:rsid w:val="00FF423A"/>
    <w:rsid w:val="00FF42C3"/>
    <w:rsid w:val="00FF45E6"/>
    <w:rsid w:val="00FF4925"/>
    <w:rsid w:val="00FF49F1"/>
    <w:rsid w:val="00FF510A"/>
    <w:rsid w:val="00FF657A"/>
    <w:rsid w:val="00FF6A4D"/>
    <w:rsid w:val="00FF6AE1"/>
    <w:rsid w:val="00FF6B93"/>
    <w:rsid w:val="00FF6BC0"/>
    <w:rsid w:val="00FF71DF"/>
    <w:rsid w:val="00FF7632"/>
    <w:rsid w:val="00FF7673"/>
    <w:rsid w:val="00FF79E2"/>
    <w:rsid w:val="00FF79F1"/>
    <w:rsid w:val="00FF7B90"/>
  </w:rsids>
  <m:mathPr>
    <m:mathFont m:val="Cambria Math"/>
    <m:brkBin m:val="before"/>
    <m:brkBinSub m:val="--"/>
    <m:smallFrac m:val="0"/>
    <m:dispDef/>
    <m:lMargin m:val="0"/>
    <m:rMargin m:val="0"/>
    <m:defJc m:val="centerGroup"/>
    <m:wrapIndent m:val="1440"/>
    <m:intLim m:val="subSup"/>
    <m:naryLim m:val="undOvr"/>
  </m:mathPr>
  <w:themeFontLang w:val="et-EE"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3AF2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50106"/>
    <w:rPr>
      <w:rFonts w:ascii="Arial" w:hAnsi="Arial" w:cs="Arial"/>
      <w:color w:val="333333"/>
      <w:sz w:val="20"/>
      <w:lang w:val="en-US"/>
    </w:rPr>
  </w:style>
  <w:style w:type="paragraph" w:styleId="Heading1">
    <w:name w:val="heading 1"/>
    <w:aliases w:val="Esimene level,1.,69%,Attribute Heading 1,H1,L1,Level 1,Main Heading,No numbers,SC Heading 1,SC Schedule Heading 1,Section,Section Heading,contents,h1,h1 chapter heading,heading 1,heading1,proj,proj1,proj10,proj11,proj12,proj13,proj5,proj6"/>
    <w:basedOn w:val="Normal"/>
    <w:next w:val="Normal"/>
    <w:link w:val="Heading1Char"/>
    <w:qFormat/>
    <w:rsid w:val="00DD5CD5"/>
    <w:pPr>
      <w:keepNext/>
      <w:numPr>
        <w:numId w:val="21"/>
      </w:numPr>
      <w:tabs>
        <w:tab w:val="left" w:pos="709"/>
      </w:tabs>
      <w:spacing w:before="120" w:after="120" w:line="240" w:lineRule="auto"/>
      <w:outlineLvl w:val="0"/>
    </w:pPr>
    <w:rPr>
      <w:rFonts w:eastAsia="Times New Roman"/>
      <w:b/>
      <w:bCs/>
      <w:caps/>
      <w:color w:val="auto"/>
      <w:sz w:val="16"/>
      <w:szCs w:val="26"/>
      <w:lang w:val="en-GB"/>
    </w:rPr>
  </w:style>
  <w:style w:type="paragraph" w:styleId="Heading2">
    <w:name w:val="heading 2"/>
    <w:basedOn w:val="Normal"/>
    <w:next w:val="Normal"/>
    <w:link w:val="Heading2Char"/>
    <w:unhideWhenUsed/>
    <w:qFormat/>
    <w:rsid w:val="0005714C"/>
    <w:pPr>
      <w:keepNext/>
      <w:keepLines/>
      <w:spacing w:before="200" w:after="0"/>
      <w:outlineLvl w:val="1"/>
    </w:pPr>
    <w:rPr>
      <w:rFonts w:asciiTheme="majorHAnsi" w:eastAsiaTheme="majorEastAsia" w:hAnsiTheme="majorHAnsi" w:cstheme="majorBidi"/>
      <w:b/>
      <w:bCs/>
      <w:color w:val="041E41" w:themeColor="accent1"/>
      <w:sz w:val="26"/>
      <w:szCs w:val="26"/>
    </w:rPr>
  </w:style>
  <w:style w:type="paragraph" w:styleId="Heading3">
    <w:name w:val="heading 3"/>
    <w:aliases w:val="SC Level 3 Text"/>
    <w:basedOn w:val="Normal"/>
    <w:next w:val="NormalIndent"/>
    <w:link w:val="Heading3Char"/>
    <w:qFormat/>
    <w:rsid w:val="00701552"/>
    <w:pPr>
      <w:keepLines/>
      <w:widowControl w:val="0"/>
      <w:numPr>
        <w:ilvl w:val="2"/>
        <w:numId w:val="21"/>
      </w:numPr>
      <w:tabs>
        <w:tab w:val="left" w:pos="709"/>
      </w:tabs>
      <w:spacing w:before="60" w:after="60" w:line="240" w:lineRule="auto"/>
      <w:outlineLvl w:val="2"/>
    </w:pPr>
    <w:rPr>
      <w:rFonts w:eastAsia="Times New Roman"/>
      <w:bCs/>
      <w:color w:val="auto"/>
      <w:sz w:val="16"/>
      <w:szCs w:val="26"/>
      <w:lang w:val="en-GB"/>
    </w:rPr>
  </w:style>
  <w:style w:type="paragraph" w:styleId="Heading4">
    <w:name w:val="heading 4"/>
    <w:aliases w:val="SC list,h4"/>
    <w:basedOn w:val="Normal"/>
    <w:next w:val="Normal"/>
    <w:link w:val="Heading4Char"/>
    <w:qFormat/>
    <w:rsid w:val="009B6E2C"/>
    <w:pPr>
      <w:keepLines/>
      <w:numPr>
        <w:ilvl w:val="3"/>
        <w:numId w:val="21"/>
      </w:numPr>
      <w:tabs>
        <w:tab w:val="left" w:pos="567"/>
      </w:tabs>
      <w:spacing w:before="60" w:after="60" w:line="240" w:lineRule="auto"/>
      <w:outlineLvl w:val="3"/>
    </w:pPr>
    <w:rPr>
      <w:rFonts w:eastAsia="Times New Roman" w:cs="Times New Roman"/>
      <w:color w:val="auto"/>
      <w:sz w:val="16"/>
      <w:lang w:val="en-GB"/>
    </w:rPr>
  </w:style>
  <w:style w:type="paragraph" w:styleId="Heading5">
    <w:name w:val="heading 5"/>
    <w:aliases w:val="SC list level 2,h5"/>
    <w:basedOn w:val="Normal"/>
    <w:next w:val="Normal"/>
    <w:link w:val="Heading5Char"/>
    <w:qFormat/>
    <w:rsid w:val="00DD5CD5"/>
    <w:pPr>
      <w:keepLines/>
      <w:numPr>
        <w:ilvl w:val="4"/>
        <w:numId w:val="1"/>
      </w:numPr>
      <w:tabs>
        <w:tab w:val="left" w:pos="567"/>
      </w:tabs>
      <w:spacing w:before="60" w:after="60" w:line="260" w:lineRule="exact"/>
      <w:outlineLvl w:val="4"/>
    </w:pPr>
    <w:rPr>
      <w:rFonts w:eastAsia="Times New Roman"/>
      <w:bCs/>
      <w:iCs/>
      <w:color w:val="auto"/>
      <w:sz w:val="16"/>
      <w:szCs w:val="20"/>
      <w:lang w:val="en-GB"/>
    </w:rPr>
  </w:style>
  <w:style w:type="paragraph" w:styleId="Heading6">
    <w:name w:val="heading 6"/>
    <w:basedOn w:val="Normal"/>
    <w:next w:val="Normal"/>
    <w:link w:val="Heading6Char"/>
    <w:uiPriority w:val="9"/>
    <w:qFormat/>
    <w:rsid w:val="00DD5CD5"/>
    <w:pPr>
      <w:numPr>
        <w:ilvl w:val="5"/>
        <w:numId w:val="1"/>
      </w:numPr>
      <w:tabs>
        <w:tab w:val="left" w:pos="567"/>
      </w:tabs>
      <w:spacing w:after="0" w:line="300" w:lineRule="exact"/>
      <w:outlineLvl w:val="5"/>
    </w:pPr>
    <w:rPr>
      <w:rFonts w:ascii="Times New Roman" w:eastAsia="Times New Roman" w:hAnsi="Times New Roman" w:cs="Times New Roman"/>
      <w:color w:val="auto"/>
      <w:sz w:val="22"/>
      <w:lang w:val="de-CH"/>
    </w:rPr>
  </w:style>
  <w:style w:type="paragraph" w:styleId="Heading7">
    <w:name w:val="heading 7"/>
    <w:basedOn w:val="Normal"/>
    <w:next w:val="Normal"/>
    <w:link w:val="Heading7Char"/>
    <w:uiPriority w:val="9"/>
    <w:qFormat/>
    <w:rsid w:val="00DD5CD5"/>
    <w:pPr>
      <w:numPr>
        <w:ilvl w:val="6"/>
        <w:numId w:val="1"/>
      </w:numPr>
      <w:spacing w:before="240" w:after="60" w:line="300" w:lineRule="atLeast"/>
      <w:outlineLvl w:val="6"/>
    </w:pPr>
    <w:rPr>
      <w:rFonts w:ascii="Times New Roman" w:eastAsia="Times New Roman" w:hAnsi="Times New Roman" w:cs="Times New Roman"/>
      <w:color w:val="auto"/>
      <w:szCs w:val="20"/>
    </w:rPr>
  </w:style>
  <w:style w:type="paragraph" w:styleId="Heading8">
    <w:name w:val="heading 8"/>
    <w:basedOn w:val="Normal"/>
    <w:next w:val="Normal"/>
    <w:link w:val="Heading8Char"/>
    <w:uiPriority w:val="9"/>
    <w:qFormat/>
    <w:rsid w:val="00DD5CD5"/>
    <w:pPr>
      <w:numPr>
        <w:ilvl w:val="7"/>
        <w:numId w:val="1"/>
      </w:numPr>
      <w:spacing w:before="240" w:after="60" w:line="300" w:lineRule="atLeast"/>
      <w:outlineLvl w:val="7"/>
    </w:pPr>
    <w:rPr>
      <w:rFonts w:ascii="Times New Roman" w:eastAsia="Times New Roman" w:hAnsi="Times New Roman" w:cs="Times New Roman"/>
      <w:i/>
      <w:color w:val="auto"/>
      <w:szCs w:val="20"/>
    </w:rPr>
  </w:style>
  <w:style w:type="paragraph" w:styleId="Heading9">
    <w:name w:val="heading 9"/>
    <w:aliases w:val="Heading 9 (defunct)"/>
    <w:basedOn w:val="Normal"/>
    <w:next w:val="Normal"/>
    <w:link w:val="Heading9Char"/>
    <w:uiPriority w:val="9"/>
    <w:qFormat/>
    <w:rsid w:val="00DD5CD5"/>
    <w:pPr>
      <w:numPr>
        <w:ilvl w:val="8"/>
        <w:numId w:val="1"/>
      </w:numPr>
      <w:spacing w:before="240" w:after="60" w:line="300" w:lineRule="atLeast"/>
      <w:outlineLvl w:val="8"/>
    </w:pPr>
    <w:rPr>
      <w:rFonts w:ascii="Times New Roman" w:eastAsia="Times New Roman" w:hAnsi="Times New Roman" w:cs="Times New Roman"/>
      <w:b/>
      <w:i/>
      <w:color w:val="auto"/>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571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Esimene level Char,1. Char,69% Char,Attribute Heading 1 Char,H1 Char,L1 Char,Level 1 Char,Main Heading Char,No numbers Char,SC Heading 1 Char,SC Schedule Heading 1 Char,Section Char,Section Heading Char,contents Char,h1 Char,heading1 Char"/>
    <w:basedOn w:val="DefaultParagraphFont"/>
    <w:link w:val="Heading1"/>
    <w:rsid w:val="00130D14"/>
    <w:rPr>
      <w:rFonts w:ascii="Arial" w:eastAsia="Times New Roman" w:hAnsi="Arial" w:cs="Arial"/>
      <w:b/>
      <w:bCs/>
      <w:caps/>
      <w:sz w:val="16"/>
      <w:szCs w:val="26"/>
      <w:lang w:val="en-GB"/>
    </w:rPr>
  </w:style>
  <w:style w:type="character" w:customStyle="1" w:styleId="Heading3Char">
    <w:name w:val="Heading 3 Char"/>
    <w:aliases w:val="SC Level 3 Text Char"/>
    <w:basedOn w:val="DefaultParagraphFont"/>
    <w:link w:val="Heading3"/>
    <w:rsid w:val="00701552"/>
    <w:rPr>
      <w:rFonts w:ascii="Arial" w:eastAsia="Times New Roman" w:hAnsi="Arial" w:cs="Arial"/>
      <w:bCs/>
      <w:sz w:val="16"/>
      <w:szCs w:val="26"/>
      <w:lang w:val="en-GB"/>
    </w:rPr>
  </w:style>
  <w:style w:type="character" w:customStyle="1" w:styleId="Heading4Char">
    <w:name w:val="Heading 4 Char"/>
    <w:aliases w:val="SC list Char,h4 Char"/>
    <w:basedOn w:val="DefaultParagraphFont"/>
    <w:link w:val="Heading4"/>
    <w:rsid w:val="009B6E2C"/>
    <w:rPr>
      <w:rFonts w:ascii="Arial" w:eastAsia="Times New Roman" w:hAnsi="Arial" w:cs="Times New Roman"/>
      <w:sz w:val="16"/>
      <w:lang w:val="en-GB"/>
    </w:rPr>
  </w:style>
  <w:style w:type="character" w:customStyle="1" w:styleId="Heading5Char">
    <w:name w:val="Heading 5 Char"/>
    <w:aliases w:val="SC list level 2 Char,h5 Char"/>
    <w:basedOn w:val="DefaultParagraphFont"/>
    <w:link w:val="Heading5"/>
    <w:rsid w:val="00BF15BD"/>
    <w:rPr>
      <w:rFonts w:ascii="Arial" w:eastAsia="Times New Roman" w:hAnsi="Arial" w:cs="Arial"/>
      <w:bCs/>
      <w:iCs/>
      <w:sz w:val="16"/>
      <w:szCs w:val="20"/>
      <w:lang w:val="en-GB"/>
    </w:rPr>
  </w:style>
  <w:style w:type="character" w:customStyle="1" w:styleId="Heading6Char">
    <w:name w:val="Heading 6 Char"/>
    <w:basedOn w:val="DefaultParagraphFont"/>
    <w:link w:val="Heading6"/>
    <w:uiPriority w:val="9"/>
    <w:rsid w:val="0005714C"/>
    <w:rPr>
      <w:rFonts w:ascii="Times New Roman" w:eastAsia="Times New Roman" w:hAnsi="Times New Roman" w:cs="Times New Roman"/>
      <w:lang w:val="de-CH"/>
    </w:rPr>
  </w:style>
  <w:style w:type="character" w:customStyle="1" w:styleId="Heading7Char">
    <w:name w:val="Heading 7 Char"/>
    <w:basedOn w:val="DefaultParagraphFont"/>
    <w:link w:val="Heading7"/>
    <w:uiPriority w:val="9"/>
    <w:rsid w:val="0005714C"/>
    <w:rPr>
      <w:rFonts w:ascii="Times New Roman" w:eastAsia="Times New Roman" w:hAnsi="Times New Roman" w:cs="Times New Roman"/>
      <w:sz w:val="20"/>
      <w:szCs w:val="20"/>
      <w:lang w:val="en-US"/>
    </w:rPr>
  </w:style>
  <w:style w:type="character" w:customStyle="1" w:styleId="Heading8Char">
    <w:name w:val="Heading 8 Char"/>
    <w:basedOn w:val="DefaultParagraphFont"/>
    <w:link w:val="Heading8"/>
    <w:uiPriority w:val="9"/>
    <w:rsid w:val="0005714C"/>
    <w:rPr>
      <w:rFonts w:ascii="Times New Roman" w:eastAsia="Times New Roman" w:hAnsi="Times New Roman" w:cs="Times New Roman"/>
      <w:i/>
      <w:sz w:val="20"/>
      <w:szCs w:val="20"/>
      <w:lang w:val="en-US"/>
    </w:rPr>
  </w:style>
  <w:style w:type="character" w:customStyle="1" w:styleId="Heading9Char">
    <w:name w:val="Heading 9 Char"/>
    <w:aliases w:val="Heading 9 (defunct) Char"/>
    <w:basedOn w:val="DefaultParagraphFont"/>
    <w:link w:val="Heading9"/>
    <w:uiPriority w:val="9"/>
    <w:rsid w:val="0005714C"/>
    <w:rPr>
      <w:rFonts w:ascii="Times New Roman" w:eastAsia="Times New Roman" w:hAnsi="Times New Roman" w:cs="Times New Roman"/>
      <w:b/>
      <w:i/>
      <w:sz w:val="18"/>
      <w:szCs w:val="20"/>
      <w:lang w:val="en-US"/>
    </w:rPr>
  </w:style>
  <w:style w:type="paragraph" w:styleId="NormalIndent">
    <w:name w:val="Normal Indent"/>
    <w:aliases w:val="SC Level 2 Text"/>
    <w:basedOn w:val="Normal"/>
    <w:link w:val="NormalIndentChar"/>
    <w:uiPriority w:val="99"/>
    <w:qFormat/>
    <w:rsid w:val="0005714C"/>
    <w:pPr>
      <w:spacing w:after="0" w:line="260" w:lineRule="exact"/>
      <w:ind w:left="709"/>
    </w:pPr>
    <w:rPr>
      <w:rFonts w:ascii="Times New Roman" w:eastAsia="Times New Roman" w:hAnsi="Times New Roman" w:cs="Times New Roman"/>
      <w:color w:val="auto"/>
      <w:sz w:val="22"/>
      <w:lang w:val="en-GB"/>
    </w:rPr>
  </w:style>
  <w:style w:type="character" w:customStyle="1" w:styleId="NormalIndentChar">
    <w:name w:val="Normal Indent Char"/>
    <w:aliases w:val="SC Level 2 Text Char"/>
    <w:basedOn w:val="DefaultParagraphFont"/>
    <w:link w:val="NormalIndent"/>
    <w:uiPriority w:val="99"/>
    <w:locked/>
    <w:rsid w:val="0005714C"/>
    <w:rPr>
      <w:rFonts w:ascii="Times New Roman" w:eastAsia="Times New Roman" w:hAnsi="Times New Roman" w:cs="Times New Roman"/>
      <w:lang w:val="en-GB"/>
    </w:rPr>
  </w:style>
  <w:style w:type="paragraph" w:customStyle="1" w:styleId="SCHeading2">
    <w:name w:val="SC Heading 2"/>
    <w:basedOn w:val="Heading2"/>
    <w:next w:val="NormalIndent"/>
    <w:qFormat/>
    <w:rsid w:val="00695CDA"/>
    <w:pPr>
      <w:numPr>
        <w:ilvl w:val="1"/>
        <w:numId w:val="21"/>
      </w:numPr>
      <w:tabs>
        <w:tab w:val="left" w:pos="709"/>
      </w:tabs>
      <w:spacing w:before="60" w:after="60" w:line="240" w:lineRule="auto"/>
    </w:pPr>
    <w:rPr>
      <w:rFonts w:ascii="Arial" w:eastAsia="Times New Roman" w:hAnsi="Arial" w:cs="Times New Roman"/>
      <w:color w:val="auto"/>
      <w:sz w:val="16"/>
      <w:szCs w:val="20"/>
      <w:lang w:val="en-GB"/>
    </w:rPr>
  </w:style>
  <w:style w:type="paragraph" w:customStyle="1" w:styleId="Style24">
    <w:name w:val="Style24"/>
    <w:basedOn w:val="Normal"/>
    <w:uiPriority w:val="99"/>
    <w:rsid w:val="0005714C"/>
    <w:pPr>
      <w:widowControl w:val="0"/>
      <w:autoSpaceDE w:val="0"/>
      <w:autoSpaceDN w:val="0"/>
      <w:adjustRightInd w:val="0"/>
      <w:spacing w:after="0" w:line="257" w:lineRule="exact"/>
      <w:ind w:hanging="701"/>
      <w:jc w:val="both"/>
    </w:pPr>
    <w:rPr>
      <w:rFonts w:ascii="Times New Roman" w:eastAsia="Times New Roman" w:hAnsi="Times New Roman" w:cs="Times New Roman"/>
      <w:color w:val="auto"/>
      <w:sz w:val="24"/>
      <w:szCs w:val="24"/>
      <w:lang w:val="et-EE" w:eastAsia="et-EE"/>
    </w:rPr>
  </w:style>
  <w:style w:type="character" w:customStyle="1" w:styleId="FontStyle45">
    <w:name w:val="Font Style45"/>
    <w:uiPriority w:val="99"/>
    <w:rsid w:val="0005714C"/>
    <w:rPr>
      <w:rFonts w:ascii="Times New Roman" w:hAnsi="Times New Roman" w:cs="Times New Roman"/>
      <w:sz w:val="20"/>
      <w:szCs w:val="20"/>
    </w:rPr>
  </w:style>
  <w:style w:type="paragraph" w:customStyle="1" w:styleId="LWTable">
    <w:name w:val="~LW Table"/>
    <w:basedOn w:val="Normal"/>
    <w:link w:val="LWTableChar"/>
    <w:rsid w:val="0005714C"/>
    <w:pPr>
      <w:widowControl w:val="0"/>
      <w:spacing w:before="120" w:after="120" w:line="240" w:lineRule="auto"/>
      <w:jc w:val="both"/>
    </w:pPr>
    <w:rPr>
      <w:rFonts w:eastAsia="Times New Roman" w:cs="Times New Roman"/>
      <w:color w:val="auto"/>
      <w:sz w:val="19"/>
      <w:lang w:val="en-GB"/>
    </w:rPr>
  </w:style>
  <w:style w:type="character" w:customStyle="1" w:styleId="LWTableChar">
    <w:name w:val="~LW Table Char"/>
    <w:link w:val="LWTable"/>
    <w:rsid w:val="0005714C"/>
    <w:rPr>
      <w:rFonts w:ascii="Arial" w:eastAsia="Times New Roman" w:hAnsi="Arial" w:cs="Times New Roman"/>
      <w:sz w:val="19"/>
      <w:lang w:val="en-GB"/>
    </w:rPr>
  </w:style>
  <w:style w:type="character" w:customStyle="1" w:styleId="Heading2Char">
    <w:name w:val="Heading 2 Char"/>
    <w:basedOn w:val="DefaultParagraphFont"/>
    <w:link w:val="Heading2"/>
    <w:uiPriority w:val="9"/>
    <w:semiHidden/>
    <w:rsid w:val="0005714C"/>
    <w:rPr>
      <w:rFonts w:asciiTheme="majorHAnsi" w:eastAsiaTheme="majorEastAsia" w:hAnsiTheme="majorHAnsi" w:cstheme="majorBidi"/>
      <w:b/>
      <w:bCs/>
      <w:color w:val="041E41" w:themeColor="accent1"/>
      <w:sz w:val="26"/>
      <w:szCs w:val="26"/>
      <w:lang w:val="en-US"/>
    </w:rPr>
  </w:style>
  <w:style w:type="character" w:customStyle="1" w:styleId="Definition">
    <w:name w:val="Definition"/>
    <w:basedOn w:val="DefaultParagraphFont"/>
    <w:rsid w:val="0005714C"/>
    <w:rPr>
      <w:rFonts w:cs="Times New Roman"/>
      <w:b/>
      <w:bCs/>
      <w:sz w:val="22"/>
      <w:szCs w:val="22"/>
      <w:lang w:val="en-GB"/>
    </w:rPr>
  </w:style>
  <w:style w:type="paragraph" w:styleId="List">
    <w:name w:val="List"/>
    <w:basedOn w:val="Normal"/>
    <w:link w:val="ListChar"/>
    <w:uiPriority w:val="99"/>
    <w:rsid w:val="0005714C"/>
    <w:pPr>
      <w:numPr>
        <w:ilvl w:val="4"/>
        <w:numId w:val="2"/>
      </w:numPr>
      <w:spacing w:after="240" w:line="300" w:lineRule="atLeast"/>
    </w:pPr>
    <w:rPr>
      <w:rFonts w:ascii="Times New Roman" w:eastAsia="Times New Roman" w:hAnsi="Times New Roman" w:cs="Times New Roman"/>
      <w:color w:val="auto"/>
      <w:sz w:val="22"/>
    </w:rPr>
  </w:style>
  <w:style w:type="character" w:customStyle="1" w:styleId="ListChar">
    <w:name w:val="List Char"/>
    <w:basedOn w:val="DefaultParagraphFont"/>
    <w:link w:val="List"/>
    <w:uiPriority w:val="99"/>
    <w:locked/>
    <w:rsid w:val="0005714C"/>
    <w:rPr>
      <w:rFonts w:ascii="Times New Roman" w:eastAsia="Times New Roman" w:hAnsi="Times New Roman" w:cs="Times New Roman"/>
      <w:lang w:val="en-US"/>
    </w:rPr>
  </w:style>
  <w:style w:type="paragraph" w:styleId="ListParagraph">
    <w:name w:val="List Paragraph"/>
    <w:basedOn w:val="Normal"/>
    <w:uiPriority w:val="34"/>
    <w:qFormat/>
    <w:rsid w:val="0005714C"/>
    <w:pPr>
      <w:spacing w:after="0" w:line="240" w:lineRule="auto"/>
      <w:ind w:left="720"/>
      <w:contextualSpacing/>
    </w:pPr>
    <w:rPr>
      <w:rFonts w:ascii="Times New Roman" w:eastAsia="Times New Roman" w:hAnsi="Times New Roman" w:cs="Times New Roman"/>
      <w:color w:val="auto"/>
      <w:sz w:val="22"/>
    </w:rPr>
  </w:style>
  <w:style w:type="character" w:customStyle="1" w:styleId="Textproposal">
    <w:name w:val="Text proposal"/>
    <w:basedOn w:val="DefaultParagraphFont"/>
    <w:rsid w:val="005E0F28"/>
    <w:rPr>
      <w:rFonts w:cs="Times New Roman"/>
      <w:sz w:val="22"/>
      <w:szCs w:val="22"/>
      <w:u w:val="single"/>
      <w:lang w:val="en-GB"/>
    </w:rPr>
  </w:style>
  <w:style w:type="paragraph" w:styleId="Header">
    <w:name w:val="header"/>
    <w:basedOn w:val="Normal"/>
    <w:link w:val="HeaderChar"/>
    <w:uiPriority w:val="99"/>
    <w:unhideWhenUsed/>
    <w:rsid w:val="006967CA"/>
    <w:pPr>
      <w:tabs>
        <w:tab w:val="center" w:pos="4536"/>
        <w:tab w:val="right" w:pos="9072"/>
      </w:tabs>
      <w:spacing w:after="0" w:line="240" w:lineRule="auto"/>
    </w:pPr>
  </w:style>
  <w:style w:type="character" w:customStyle="1" w:styleId="HeaderChar">
    <w:name w:val="Header Char"/>
    <w:basedOn w:val="DefaultParagraphFont"/>
    <w:link w:val="Header"/>
    <w:uiPriority w:val="99"/>
    <w:rsid w:val="006967CA"/>
    <w:rPr>
      <w:rFonts w:ascii="Arial" w:hAnsi="Arial" w:cs="Arial"/>
      <w:color w:val="333333"/>
      <w:sz w:val="20"/>
      <w:lang w:val="en-US"/>
    </w:rPr>
  </w:style>
  <w:style w:type="paragraph" w:styleId="Footer">
    <w:name w:val="footer"/>
    <w:basedOn w:val="Normal"/>
    <w:link w:val="FooterChar"/>
    <w:uiPriority w:val="99"/>
    <w:unhideWhenUsed/>
    <w:rsid w:val="006967CA"/>
    <w:pPr>
      <w:tabs>
        <w:tab w:val="center" w:pos="4536"/>
        <w:tab w:val="right" w:pos="9072"/>
      </w:tabs>
      <w:spacing w:after="0" w:line="240" w:lineRule="auto"/>
    </w:pPr>
  </w:style>
  <w:style w:type="character" w:customStyle="1" w:styleId="FooterChar">
    <w:name w:val="Footer Char"/>
    <w:basedOn w:val="DefaultParagraphFont"/>
    <w:link w:val="Footer"/>
    <w:uiPriority w:val="99"/>
    <w:rsid w:val="006967CA"/>
    <w:rPr>
      <w:rFonts w:ascii="Arial" w:hAnsi="Arial" w:cs="Arial"/>
      <w:color w:val="333333"/>
      <w:sz w:val="20"/>
      <w:lang w:val="en-US"/>
    </w:rPr>
  </w:style>
  <w:style w:type="paragraph" w:styleId="BalloonText">
    <w:name w:val="Balloon Text"/>
    <w:basedOn w:val="Normal"/>
    <w:link w:val="BalloonTextChar"/>
    <w:uiPriority w:val="99"/>
    <w:semiHidden/>
    <w:unhideWhenUsed/>
    <w:rsid w:val="006E53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33F"/>
    <w:rPr>
      <w:rFonts w:ascii="Segoe UI" w:hAnsi="Segoe UI" w:cs="Segoe UI"/>
      <w:color w:val="333333"/>
      <w:sz w:val="18"/>
      <w:szCs w:val="18"/>
      <w:lang w:val="en-US"/>
    </w:rPr>
  </w:style>
  <w:style w:type="paragraph" w:customStyle="1" w:styleId="1tasemetekst">
    <w:name w:val="1. taseme tekst"/>
    <w:rsid w:val="00BB2C42"/>
    <w:pPr>
      <w:keepNext/>
      <w:widowControl w:val="0"/>
      <w:spacing w:after="120" w:line="240" w:lineRule="auto"/>
      <w:jc w:val="both"/>
    </w:pPr>
    <w:rPr>
      <w:rFonts w:ascii="Times New Roman" w:eastAsia="Times New Roman" w:hAnsi="Times New Roman" w:cs="Times New Roman"/>
      <w:bCs/>
      <w:lang w:val="en-US"/>
    </w:rPr>
  </w:style>
  <w:style w:type="paragraph" w:customStyle="1" w:styleId="Harilikloetelu">
    <w:name w:val="Harilik loetelu"/>
    <w:qFormat/>
    <w:rsid w:val="00447C4E"/>
    <w:pPr>
      <w:keepNext/>
      <w:widowControl w:val="0"/>
      <w:numPr>
        <w:numId w:val="19"/>
      </w:numPr>
      <w:spacing w:before="60" w:after="60" w:line="240" w:lineRule="auto"/>
      <w:jc w:val="both"/>
    </w:pPr>
    <w:rPr>
      <w:rFonts w:ascii="Arial" w:eastAsia="Times New Roman" w:hAnsi="Arial" w:cs="Times New Roman"/>
      <w:bCs/>
      <w:sz w:val="16"/>
      <w:lang w:val="en-US"/>
    </w:rPr>
  </w:style>
  <w:style w:type="paragraph" w:customStyle="1" w:styleId="3tasemetekst">
    <w:name w:val="3. taseme tekst"/>
    <w:basedOn w:val="Normal"/>
    <w:rsid w:val="00BB2C42"/>
    <w:pPr>
      <w:keepNext/>
      <w:widowControl w:val="0"/>
      <w:tabs>
        <w:tab w:val="left" w:pos="567"/>
      </w:tabs>
      <w:spacing w:after="120" w:line="240" w:lineRule="auto"/>
      <w:jc w:val="both"/>
    </w:pPr>
    <w:rPr>
      <w:rFonts w:ascii="Times New Roman" w:eastAsia="Times New Roman" w:hAnsi="Times New Roman" w:cs="Times New Roman"/>
      <w:bCs/>
      <w:color w:val="auto"/>
      <w:sz w:val="22"/>
    </w:rPr>
  </w:style>
  <w:style w:type="character" w:styleId="Hyperlink">
    <w:name w:val="Hyperlink"/>
    <w:basedOn w:val="DefaultParagraphFont"/>
    <w:uiPriority w:val="99"/>
    <w:unhideWhenUsed/>
    <w:rsid w:val="00515F3A"/>
    <w:rPr>
      <w:color w:val="333333" w:themeColor="hyperlink"/>
      <w:u w:val="single"/>
    </w:rPr>
  </w:style>
  <w:style w:type="character" w:styleId="FollowedHyperlink">
    <w:name w:val="FollowedHyperlink"/>
    <w:basedOn w:val="DefaultParagraphFont"/>
    <w:uiPriority w:val="99"/>
    <w:semiHidden/>
    <w:unhideWhenUsed/>
    <w:rsid w:val="00515F3A"/>
    <w:rPr>
      <w:color w:val="333333" w:themeColor="followedHyperlink"/>
      <w:u w:val="single"/>
    </w:rPr>
  </w:style>
  <w:style w:type="paragraph" w:styleId="BodyText3">
    <w:name w:val="Body Text 3"/>
    <w:basedOn w:val="Normal"/>
    <w:link w:val="BodyText3Char"/>
    <w:rsid w:val="00BF6A95"/>
    <w:pPr>
      <w:spacing w:after="120" w:line="240" w:lineRule="auto"/>
    </w:pPr>
    <w:rPr>
      <w:rFonts w:ascii="Times New Roman" w:eastAsia="Times New Roman" w:hAnsi="Times New Roman" w:cs="Times New Roman"/>
      <w:color w:val="auto"/>
      <w:sz w:val="16"/>
      <w:szCs w:val="16"/>
    </w:rPr>
  </w:style>
  <w:style w:type="character" w:customStyle="1" w:styleId="BodyText3Char">
    <w:name w:val="Body Text 3 Char"/>
    <w:basedOn w:val="DefaultParagraphFont"/>
    <w:link w:val="BodyText3"/>
    <w:rsid w:val="00BF6A95"/>
    <w:rPr>
      <w:rFonts w:ascii="Times New Roman" w:eastAsia="Times New Roman" w:hAnsi="Times New Roman" w:cs="Times New Roman"/>
      <w:sz w:val="16"/>
      <w:szCs w:val="16"/>
      <w:lang w:val="en-US"/>
    </w:rPr>
  </w:style>
  <w:style w:type="character" w:styleId="CommentReference">
    <w:name w:val="annotation reference"/>
    <w:basedOn w:val="DefaultParagraphFont"/>
    <w:uiPriority w:val="99"/>
    <w:semiHidden/>
    <w:unhideWhenUsed/>
    <w:rsid w:val="00682898"/>
    <w:rPr>
      <w:sz w:val="18"/>
      <w:szCs w:val="18"/>
    </w:rPr>
  </w:style>
  <w:style w:type="paragraph" w:styleId="CommentText">
    <w:name w:val="annotation text"/>
    <w:basedOn w:val="Normal"/>
    <w:link w:val="CommentTextChar"/>
    <w:uiPriority w:val="99"/>
    <w:semiHidden/>
    <w:unhideWhenUsed/>
    <w:rsid w:val="00682898"/>
    <w:pPr>
      <w:spacing w:line="240" w:lineRule="auto"/>
    </w:pPr>
    <w:rPr>
      <w:sz w:val="24"/>
      <w:szCs w:val="24"/>
    </w:rPr>
  </w:style>
  <w:style w:type="character" w:customStyle="1" w:styleId="CommentTextChar">
    <w:name w:val="Comment Text Char"/>
    <w:basedOn w:val="DefaultParagraphFont"/>
    <w:link w:val="CommentText"/>
    <w:uiPriority w:val="99"/>
    <w:semiHidden/>
    <w:rsid w:val="00682898"/>
    <w:rPr>
      <w:rFonts w:ascii="Arial" w:hAnsi="Arial" w:cs="Arial"/>
      <w:color w:val="333333"/>
      <w:sz w:val="24"/>
      <w:szCs w:val="24"/>
      <w:lang w:val="en-US"/>
    </w:rPr>
  </w:style>
  <w:style w:type="paragraph" w:styleId="CommentSubject">
    <w:name w:val="annotation subject"/>
    <w:basedOn w:val="CommentText"/>
    <w:next w:val="CommentText"/>
    <w:link w:val="CommentSubjectChar"/>
    <w:uiPriority w:val="99"/>
    <w:semiHidden/>
    <w:unhideWhenUsed/>
    <w:rsid w:val="00682898"/>
    <w:rPr>
      <w:b/>
      <w:bCs/>
      <w:sz w:val="20"/>
      <w:szCs w:val="20"/>
    </w:rPr>
  </w:style>
  <w:style w:type="character" w:customStyle="1" w:styleId="CommentSubjectChar">
    <w:name w:val="Comment Subject Char"/>
    <w:basedOn w:val="CommentTextChar"/>
    <w:link w:val="CommentSubject"/>
    <w:uiPriority w:val="99"/>
    <w:semiHidden/>
    <w:rsid w:val="00682898"/>
    <w:rPr>
      <w:rFonts w:ascii="Arial" w:hAnsi="Arial" w:cs="Arial"/>
      <w:b/>
      <w:bCs/>
      <w:color w:val="333333"/>
      <w:sz w:val="20"/>
      <w:szCs w:val="20"/>
      <w:lang w:val="en-US"/>
    </w:rPr>
  </w:style>
  <w:style w:type="paragraph" w:customStyle="1" w:styleId="ListofAppendixes">
    <w:name w:val="List of Appendixes"/>
    <w:basedOn w:val="Normal"/>
    <w:rsid w:val="00044306"/>
    <w:pPr>
      <w:tabs>
        <w:tab w:val="left" w:pos="1985"/>
      </w:tabs>
      <w:spacing w:after="180" w:line="280" w:lineRule="atLeast"/>
      <w:ind w:left="1985" w:hanging="1985"/>
      <w:jc w:val="both"/>
    </w:pPr>
    <w:rPr>
      <w:rFonts w:ascii="Times New Roman" w:eastAsia="Times New Roman" w:hAnsi="Times New Roman" w:cs="Times New Roman"/>
      <w:color w:val="auto"/>
      <w:sz w:val="22"/>
      <w:lang w:val="en-GB" w:eastAsia="de-DE"/>
    </w:rPr>
  </w:style>
  <w:style w:type="paragraph" w:customStyle="1" w:styleId="SCHeading3">
    <w:name w:val="SC Heading 3"/>
    <w:basedOn w:val="Normal"/>
    <w:qFormat/>
    <w:rsid w:val="00044306"/>
    <w:pPr>
      <w:numPr>
        <w:numId w:val="37"/>
      </w:numPr>
      <w:spacing w:after="180" w:line="300" w:lineRule="exact"/>
      <w:jc w:val="both"/>
    </w:pPr>
    <w:rPr>
      <w:rFonts w:ascii="Times New Roman" w:eastAsia="Times New Roman" w:hAnsi="Times New Roman" w:cs="Times New Roman"/>
      <w:color w:val="auto"/>
      <w:sz w:val="22"/>
      <w:szCs w:val="20"/>
      <w:lang w:val="en-GB" w:eastAsia="de-DE"/>
    </w:rPr>
  </w:style>
  <w:style w:type="paragraph" w:styleId="Revision">
    <w:name w:val="Revision"/>
    <w:hidden/>
    <w:uiPriority w:val="99"/>
    <w:semiHidden/>
    <w:rsid w:val="005B3098"/>
    <w:pPr>
      <w:spacing w:after="0" w:line="240" w:lineRule="auto"/>
    </w:pPr>
    <w:rPr>
      <w:rFonts w:ascii="Arial" w:hAnsi="Arial" w:cs="Arial"/>
      <w:color w:val="333333"/>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tartupestonia.ee"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Ellex">
      <a:dk1>
        <a:srgbClr val="333333"/>
      </a:dk1>
      <a:lt1>
        <a:sysClr val="window" lastClr="FFFFFF"/>
      </a:lt1>
      <a:dk2>
        <a:srgbClr val="041E41"/>
      </a:dk2>
      <a:lt2>
        <a:srgbClr val="999999"/>
      </a:lt2>
      <a:accent1>
        <a:srgbClr val="041E41"/>
      </a:accent1>
      <a:accent2>
        <a:srgbClr val="94D600"/>
      </a:accent2>
      <a:accent3>
        <a:srgbClr val="ABD261"/>
      </a:accent3>
      <a:accent4>
        <a:srgbClr val="C9E19B"/>
      </a:accent4>
      <a:accent5>
        <a:srgbClr val="CACBD5"/>
      </a:accent5>
      <a:accent6>
        <a:srgbClr val="676E87"/>
      </a:accent6>
      <a:hlink>
        <a:srgbClr val="333333"/>
      </a:hlink>
      <a:folHlink>
        <a:srgbClr val="3333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Edit>DocumentTypeCustomFormCore</Edit>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4BCA235A0AE4327804E9EDFAD6C9D8B009C678DF55D68A8459F6F0439CD8B1170" ma:contentTypeVersion="0" ma:contentTypeDescription="" ma:contentTypeScope="" ma:versionID="fcee05077724c59cbfd42319c52e727e">
  <xsd:schema xmlns:xsd="http://www.w3.org/2001/XMLSchema" xmlns:xs="http://www.w3.org/2001/XMLSchema" xmlns:p="http://schemas.microsoft.com/office/2006/metadata/properties" targetNamespace="http://schemas.microsoft.com/office/2006/metadata/properties" ma:root="true" ma:fieldsID="f986407db20e5b4a354524d1c825198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7A73E-9887-4430-A7D8-9F568C3DBCF6}">
  <ds:schemaRefs>
    <ds:schemaRef ds:uri="http://schemas.microsoft.com/sharepoint/v3/contenttype/forms"/>
  </ds:schemaRefs>
</ds:datastoreItem>
</file>

<file path=customXml/itemProps2.xml><?xml version="1.0" encoding="utf-8"?>
<ds:datastoreItem xmlns:ds="http://schemas.openxmlformats.org/officeDocument/2006/customXml" ds:itemID="{BAFEF967-F6AF-453D-8BBB-E32E5F3ED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039C13A-0D25-4C9F-9180-45CF6321C9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CCD5AB-9212-B842-8D36-2324E613D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12</Pages>
  <Words>9026</Words>
  <Characters>47479</Characters>
  <Application>Microsoft Macintosh Word</Application>
  <DocSecurity>0</DocSecurity>
  <Lines>719</Lines>
  <Paragraphs>428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56077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Mari Vavulski</cp:lastModifiedBy>
  <cp:revision>48</cp:revision>
  <cp:lastPrinted>2016-11-24T13:06:00Z</cp:lastPrinted>
  <dcterms:created xsi:type="dcterms:W3CDTF">2017-06-12T07:01:00Z</dcterms:created>
  <dcterms:modified xsi:type="dcterms:W3CDTF">2017-06-20T17:29:00Z</dcterms:modified>
  <cp:category/>
</cp:coreProperties>
</file>